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56"/>
          <w:szCs w:val="56"/>
        </w:rPr>
        <w:t xml:space="preserve">Customer Drop-Out Analysis</w:t>
      </w:r>
    </w:p>
    <w:p>
      <w:pPr>
        <w:spacing w:after="200" w:before="200"/>
        <w:jc w:val="center"/>
      </w:pPr>
      <w:r>
        <w:rPr>
          <w:color w:val="595959"/>
          <w:sz w:val="28"/>
          <w:szCs w:val="28"/>
        </w:rPr>
        <w:t xml:space="preserve">Understanding Purchase Funnel Leakage in an E-Commerce Marketplace</w:t>
      </w:r>
    </w:p>
    <w:p>
      <w:pPr>
        <w:spacing w:before="800"/>
        <w:jc w:val="center"/>
      </w:pPr>
      <w:r>
        <w:rPr>
          <w:sz w:val="24"/>
          <w:szCs w:val="24"/>
        </w:rPr>
        <w:t xml:space="preserve">Prepared by: Kishan Yadav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Tools Used: PostgreSQL (SQL) · Python (pandas, matplotlib, plotly)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Dataset: Multi-table E-Commerce Dataset (Olist-style)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Executive Summary</w:t>
      </w:r>
    </w:p>
    <w:p>
      <w:pPr>
        <w:spacing w:after="160" w:line="300"/>
      </w:pPr>
      <w:r>
        <w:t xml:space="preserve">This project investigates why customers drop out before completing a product purchase on an e-commerce marketplace. Using a multi-table dataset covering customers, orders, order items, products, product categories, sellers, reviews and geolocation, the analysis traces every order through its lifecycle — from purchase to delivery — to identify where and why orders fail to complete.</w:t>
      </w:r>
    </w:p>
    <w:p>
      <w:pPr>
        <w:spacing w:after="160" w:line="300"/>
      </w:pPr>
      <w:r>
        <w:t xml:space="preserve">The overall drop-out rate is small (about 3% of all orders), but it is heavily concentrated at one specific stage of the funnel: between payment approval and shipment. Further investigation shows this is not a category-driven problem — failure rates are fairly uniform across product categories — but a seller-driven problem, with a small group of sellers showing failure rates up to 20 times the platform baseline.</w:t>
      </w:r>
    </w:p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Project Objective</w:t>
      </w:r>
    </w:p>
    <w:p>
      <w:pPr>
        <w:spacing w:after="160" w:line="300"/>
      </w:pPr>
      <w:r>
        <w:t xml:space="preserve">To analyze the customer purchase journey and identify the stage(s), patterns, and contributing factors behind orders that fail to convert into completed, delivered purchases — and to translate those findings into actionable business recommendations.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Dataset Overview</w:t>
      </w:r>
    </w:p>
    <w:p>
      <w:pPr>
        <w:spacing w:after="160" w:line="300"/>
      </w:pPr>
      <w:r>
        <w:t xml:space="preserve">The analysis used 8 relational tables loaded into a PostgreSQL database (“company”):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3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99,441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identity &amp; location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99,441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lifecycle timestamps &amp; status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order_items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112,650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Line-item level product, seller, price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order_reviews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99,224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Post-purchase review scores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32,951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attributes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71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name translation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sellers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3,095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Seller identity &amp; location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geolocation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738,327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Zip code coordinate mapping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Loaded all datasets into PostgreSQL and validated row counts and schema integrity.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Defined the purchase funnel using order timestamp columns: Purchased → Approved → Shipped → Delivered.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Classified “drop-out” orders as those with status canceled or unavailable.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Measured drop-out as both raw counts and failure rate (%) to avoid volume bias.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Cross-examined drop-out by funnel stage, product category, and seller.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Python (pandas + SQLAlchemy) to pull query results and build visualizations.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5. Findings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5.1 Order Status Distribution</w:t>
      </w:r>
    </w:p>
    <w:p>
      <w:pPr>
        <w:spacing w:after="160" w:line="300"/>
      </w:pPr>
      <w:r>
        <w:t xml:space="preserve">Of 99,441 total orders, 97.02% were successfully delivered. The remaining ~3% is split across cancellations, unavailable stock, and orders stuck mid-process.</w:t>
      </w:r>
    </w:p>
    <w:p>
      <w:pPr>
        <w:spacing w:after="24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Figure 1: Distribution of orders by final status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5.2 Funnel Analysis — Where Orders Are Lost</w:t>
      </w:r>
    </w:p>
    <w:p>
      <w:pPr>
        <w:spacing w:after="160" w:line="300"/>
      </w:pPr>
      <w:r>
        <w:t xml:space="preserve">Tracking orders through purchase, approval, shipping and delivery stages reveals exactly where the largest drop-offs occur.</w:t>
      </w:r>
    </w:p>
    <w:p>
      <w:pPr>
        <w:spacing w:after="24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Figure 2: Order funnel from purchase to delivery</w:t>
      </w:r>
    </w:p>
    <w:p>
      <w:pPr>
        <w:spacing w:after="160" w:line="300"/>
      </w:pPr>
      <w:r>
        <w:t xml:space="preserve">The Approved → Shipped transition is the single largest leak in the funnel, losing 1,623 orders (1.63%) — more than any other stage. The Shipped → Delivered stage loses a further 1,182 orders (1.21%), pointing to secondary logistics/delivery issues. Purchase → Approved is comparatively healthy, losing only 160 orders (0.16%).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5.3 Cancellation Timing Breakdown</w:t>
      </w:r>
    </w:p>
    <w:p>
      <w:pPr>
        <w:spacing w:after="160" w:line="300"/>
      </w:pPr>
      <w:r>
        <w:t xml:space="preserve">Breaking down all 625 canceled orders by the stage at which cancellation occurred shows the majority happen after payment was approved:</w:t>
      </w:r>
    </w:p>
    <w:p>
      <w:pPr>
        <w:spacing w:after="24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Figure 3: Cancellation stage breakdown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100"/>
        <w:gridCol w:w="2200"/>
      </w:tblGrid>
      <w:tr>
        <w:trPr>
          <w:tblHeader/>
        </w:trPr>
        <w:tc>
          <w:tcPr>
            <w:tcW w:type="dxa" w:w="6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Cancellation Stage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Cancellations</w:t>
            </w:r>
          </w:p>
        </w:tc>
      </w:tr>
      <w:tr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Canceled after approval, before shipping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65.4%</w:t>
            </w:r>
          </w:p>
        </w:tc>
      </w:tr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Canceled before approval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141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22.6%</w:t>
            </w:r>
          </w:p>
        </w:tc>
      </w:tr>
      <w:tr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Canceled after shipping, before delivery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69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11.0%</w:t>
            </w:r>
          </w:p>
        </w:tc>
      </w:tr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Canceled after delivery (unusual)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1.0%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t xml:space="preserve">65.4% of cancellations occur after the customer has already paid — strongly suggesting the failure originates on the seller/fulfillment side rather than customer intent.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5.4 Category-Wise Failure Rate</w:t>
      </w:r>
    </w:p>
    <w:p>
      <w:pPr>
        <w:spacing w:after="160" w:line="300"/>
      </w:pPr>
      <w:r>
        <w:t xml:space="preserve">Failure rate (% of orders in a category that were canceled-after-approval or marked unavailable) was calculated for all categories with at least 30 orders, to avoid small-sample noise.</w:t>
      </w:r>
    </w:p>
    <w:p>
      <w:pPr>
        <w:spacing w:after="24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Figure 4: Top 10 categories by failure rate</w:t>
      </w:r>
    </w:p>
    <w:p>
      <w:pPr>
        <w:spacing w:after="160" w:line="300"/>
      </w:pPr>
      <w:r>
        <w:t xml:space="preserve">Failure rates across categories are fairly uniform, mostly in the 1–3% range, with Dvds_Blu_Ray showing the highest rate (3.39%) on a small sample of 59 orders. No category stands out as a systemic outlier, indicating that drop-out is not primarily a category-specific problem.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5.5 Seller-Wise Failure Rate</w:t>
      </w:r>
    </w:p>
    <w:p>
      <w:pPr>
        <w:spacing w:after="160" w:line="300"/>
      </w:pPr>
      <w:r>
        <w:t xml:space="preserve">The same rate calculation was applied at the seller level, for sellers with at least 20 orders.</w:t>
      </w:r>
    </w:p>
    <w:p>
      <w:pPr>
        <w:spacing w:after="24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Figure 5: Top 10 sellers by failure rate</w:t>
      </w:r>
    </w:p>
    <w:p>
      <w:pPr>
        <w:spacing w:after="160" w:line="300"/>
      </w:pPr>
      <w:r>
        <w:t xml:space="preserve">This is the most significant finding of the analysis: failure rates vary dramatically by seller, with the top sellers showing failure rates of 17–20% — up to 20 times the platform baseline (~1%). Unlike the category analysis, this points to a genuine, actionable, seller-specific performance problem.</w:t>
      </w:r>
    </w:p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6. Key Insights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platform health is strong — 97% of orders complete successfully.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Drop-out is small in volume (~3%) but concentrated, not random.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single biggest leak is the Approved → Shipped transition (1,623 orders).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65% of cancellations happen post-payment, indicating seller-side fulfillment failure rather than customer-driven cancellation.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category is NOT a meaningful driver of drop-out — rates are broadly uniform (~1–3%).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Seller performance IS a meaningful driver — a small subset of sellers show failure rates up to 20x the baseline.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seller performance monitoring with an automated failure-rate flag (e.g., &gt;5% over a rolling 20+ order window).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stricter inventory/stock verification requirements before allowing a listing to accept orders, to reduce “unavailable” cancellations.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and support (or deprioritize) sellers with consistently high post-approval cancellation rates.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Investigate logistics/courier performance for the Shipped → Delivered leak as a secondary workstream.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 this analysis with review-score and repeat-purchase data to quantify the downstream impact of failed orders on customer retention.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8. Tools &amp; Technical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PostgreSQL (pgAdmin)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Language: SQL (CTEs, conditional aggregation, window functions)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Analysis &amp; Visualization: Python — pandas, SQLAlchemy, matplotlib, seaborn, plotly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Environment: Jupyter Notebook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Customer Drop-Out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3051a2dbc7282160185678fa4a1e9c4ffa0363.png"/><Relationship Id="rId10" Type="http://schemas.openxmlformats.org/officeDocument/2006/relationships/image" Target="media/2ab6b878926d8eeb73ffeddb9f60dd762ae18033.png"/><Relationship Id="rId11" Type="http://schemas.openxmlformats.org/officeDocument/2006/relationships/image" Target="media/058d7d712ae2b8306afdb2d9aae940168878d30d.png"/><Relationship Id="rId12" Type="http://schemas.openxmlformats.org/officeDocument/2006/relationships/image" Target="media/a9b4f4a47db83dc69caf72c1e807b83b4c968762.png"/><Relationship Id="rId13" Type="http://schemas.openxmlformats.org/officeDocument/2006/relationships/image" Target="media/4ec554a8c12df63b16b66d715648b5c1d6181f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2026-08-21T04:37:10.823Z</dcterms:created>
  <dcterms:modified xsi:type="dcterms:W3CDTF">2026-08-21T04:37:10.843Z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