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F5496"/>
          <w:sz w:val="44"/>
          <w:szCs w:val="44"/>
        </w:rPr>
        <w:t xml:space="preserve">SWIFT Assignment 7</w:t>
      </w:r>
    </w:p>
    <w:p>
      <w:pPr>
        <w:spacing w:after="60"/>
      </w:pPr>
      <w:r>
        <w:rPr>
          <w:b/>
          <w:bCs/>
          <w:sz w:val="30"/>
          <w:szCs w:val="30"/>
        </w:rPr>
        <w:t xml:space="preserve">Choked Hubs Prioritization — Approach Document</w:t>
      </w:r>
    </w:p>
    <w:p>
      <w:pPr>
        <w:spacing w:after="40"/>
      </w:pPr>
      <w:r>
        <w:rPr>
          <w:color w:val="555555"/>
          <w:sz w:val="22"/>
          <w:szCs w:val="22"/>
        </w:rPr>
        <w:t xml:space="preserve">Prepared by Kishan Yadav</w:t>
      </w:r>
    </w:p>
    <w:p>
      <w:pPr>
        <w:spacing w:after="300"/>
      </w:pPr>
      <w:r>
        <w:rPr>
          <w:color w:val="555555"/>
          <w:sz w:val="22"/>
          <w:szCs w:val="22"/>
        </w:rPr>
        <w:t xml:space="preserve">Reference date used for analysis: 07 October 2023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1"/>
        <w:spacing w:after="150" w:before="300"/>
      </w:pPr>
      <w:r>
        <w:t xml:space="preserve">1. Objective</w:t>
      </w:r>
    </w:p>
    <w:p>
      <w:pPr>
        <w:spacing w:after="160"/>
        <w:jc w:val="both"/>
      </w:pPr>
      <w:r>
        <w:t xml:space="preserve">SWIFT moves shipments from a seller's warehouse to a customer's address through a chain of courier warehouses. At each stop a parcel is unloaded, sorted, and loaded onto the next vehicle. The goal of this assignment is to identify which of these courier warehouses are choked — locations where shipments sit for longer than they should before moving on — so the operations team knows where to focus clearing efforts.</w:t>
      </w:r>
    </w:p>
    <w:p>
      <w:pPr>
        <w:pStyle w:val="Heading1"/>
        <w:spacing w:after="150" w:before="300"/>
      </w:pPr>
      <w:r>
        <w:t xml:space="preserve">2. Data and Loading Approach</w:t>
      </w:r>
    </w:p>
    <w:p>
      <w:pPr>
        <w:spacing w:after="160"/>
        <w:jc w:val="both"/>
      </w:pPr>
      <w:r>
        <w:t xml:space="preserve">The dataset was supplied as a newline-delimited JSON file, with one shipment record per line. Each record carried a shipment_id, latest_status, latest_location, and a deduped_track_details array holding every warehouse the parcel passed through, each entry stamped with a ctime and a location.</w:t>
      </w:r>
    </w:p>
    <w:p>
      <w:pPr>
        <w:spacing w:after="160"/>
        <w:jc w:val="both"/>
      </w:pPr>
      <w:r>
        <w:t xml:space="preserve">PostgreSQL was used as the SQL workspace. Because standard CSV-style COPY parsing breaks on JSON content (commas and quotes inside the JSON collide with normal delimiters), each line was loaded whole into a single jsonb column using a delimiter and quote character that never appear in the source data. This produced a staging table of one JSON document per row, which was then split into two working tables: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shipments — the top-level fields (shipment_id, latest_status, latest_location) for each parcel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shipment_stops — one row per warehouse visit, produced by unnesting deduped_track_details, giving a shipment_id / location / ctime record for every stop along a parcel's journey</w:t>
      </w:r>
    </w:p>
    <w:p>
      <w:pPr>
        <w:pStyle w:val="Heading1"/>
        <w:spacing w:after="150" w:before="300"/>
      </w:pPr>
      <w:r>
        <w:t xml:space="preserve">3. Handling Missing Data</w:t>
      </w:r>
    </w:p>
    <w:p>
      <w:pPr>
        <w:spacing w:after="160"/>
        <w:jc w:val="both"/>
      </w:pPr>
      <w:r>
        <w:t xml:space="preserve">Rows in shipment_stops with a blank location or ctime were counted and excluded from the analysis, since a stop that cannot be tied to a warehouse or a time cannot contribute to a dwell-time calculation. Any shipment with no usable stops after this filtering was left out of the warehouse-level aggregation rather than assigned an estimated value, to avoid inventing data the source did not provide.</w:t>
      </w:r>
    </w:p>
    <w:p>
      <w:pPr>
        <w:pStyle w:val="Heading1"/>
        <w:spacing w:after="150" w:before="300"/>
      </w:pPr>
      <w:r>
        <w:t xml:space="preserve">4. Defining Dwell Time</w:t>
      </w:r>
    </w:p>
    <w:p>
      <w:pPr>
        <w:spacing w:after="160"/>
        <w:jc w:val="both"/>
      </w:pPr>
      <w:r>
        <w:t xml:space="preserve">For a warehouse to be judged choked, there first has to be a measurable notion of how long a parcel sits there. Within each shipment's ordered sequence of stops, the dwell time at a warehouse is the gap between the timestamp the parcel arrived there and the timestamp it was next scanned at the following warehouse.</w:t>
      </w:r>
    </w:p>
    <w:p>
      <w:pPr>
        <w:spacing w:after="160"/>
        <w:jc w:val="both"/>
      </w:pPr>
      <w:r>
        <w:t xml:space="preserve">Two situations were handled separately: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Parcel has a later stop recorded — dwell time = time of next scan minus time of entry at the current warehouse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Parcel has no later stop and its latest_status is not Delivered — the parcel is still sitting at that warehouse as of the reference date, so dwell time = 07 October 2023 minus time of entry. These are the shipments actively stuck right now, which matter more operationally than a warehouse's historical average</w:t>
      </w:r>
    </w:p>
    <w:p>
      <w:pPr>
        <w:pStyle w:val="Heading1"/>
        <w:spacing w:after="150" w:before="300"/>
      </w:pPr>
      <w:r>
        <w:t xml:space="preserve">5. Mathematical Definition of a Choked Warehouse</w:t>
      </w:r>
    </w:p>
    <w:p>
      <w:pPr>
        <w:spacing w:after="160"/>
        <w:jc w:val="both"/>
      </w:pPr>
      <w:r>
        <w:t xml:space="preserve">A fixed cutoff (for instance, flagging anything over 48 hours) was tried first and discarded: the dataset's average dwell time already runs into the hundreds of hours, so a flat 48-hour line flagged almost every warehouse and gave no way to tell a genuinely bad warehouse from a typical one. The definition used instead is relative to the dataset's own distribution, so the threshold reflects what SWIFT's network actually looks like rather than an arbitrary guess.</w:t>
      </w:r>
    </w:p>
    <w:p>
      <w:pPr>
        <w:spacing w:after="160"/>
        <w:jc w:val="both"/>
      </w:pPr>
      <w:r>
        <w:t xml:space="preserve">The 75th percentile of dwell time across all warehouse stops in the dataset was computed and used as the threshold: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16"/>
        <w:gridCol w:w="3744"/>
      </w:tblGrid>
      <w:tr>
        <w:trPr>
          <w:tblHeader/>
        </w:trPr>
        <w:tc>
          <w:tcPr>
            <w:tcW w:type="dxa" w:w="5616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Percentile</w:t>
            </w:r>
          </w:p>
        </w:tc>
        <w:tc>
          <w:tcPr>
            <w:tcW w:type="dxa" w:w="3744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Dwell time (hours)</w:t>
            </w:r>
          </w:p>
        </w:tc>
      </w:tr>
      <w:tr>
        <w:tc>
          <w:tcPr>
            <w:tcW w:type="dxa" w:w="561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Median (50th)</w:t>
            </w:r>
          </w:p>
        </w:tc>
        <w:tc>
          <w:tcPr>
            <w:tcW w:type="dxa" w:w="374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10.03</w:t>
            </w:r>
          </w:p>
        </w:tc>
      </w:tr>
      <w:tr>
        <w:tc>
          <w:tcPr>
            <w:tcW w:type="dxa" w:w="561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75th percentile — threshold used</w:t>
            </w:r>
          </w:p>
        </w:tc>
        <w:tc>
          <w:tcPr>
            <w:tcW w:type="dxa" w:w="374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24.72</w:t>
            </w:r>
          </w:p>
        </w:tc>
      </w:tr>
      <w:tr>
        <w:tc>
          <w:tcPr>
            <w:tcW w:type="dxa" w:w="561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90th percentile</w:t>
            </w:r>
          </w:p>
        </w:tc>
        <w:tc>
          <w:tcPr>
            <w:tcW w:type="dxa" w:w="374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79.79</w:t>
            </w:r>
          </w:p>
        </w:tc>
      </w:tr>
    </w:tbl>
    <w:p>
      <w:pPr>
        <w:spacing w:after="200"/>
      </w:pPr>
    </w:p>
    <w:p>
      <w:pPr>
        <w:spacing w:after="160"/>
        <w:jc w:val="both"/>
      </w:pPr>
      <w:r>
        <w:t xml:space="preserve">A courier warehouse is classified as Prioritize for Clearing when both of the following hold: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It has handled at least 5 shipment stops, so the classification is not driven by one or two shipments' worth of noise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Its average dwell time exceeds 24.72 hours (the 75th-percentile threshold), or it currently has at least one shipment sitting there with no exit scan and a non-Delivered status</w:t>
      </w:r>
    </w:p>
    <w:p>
      <w:pPr>
        <w:spacing w:after="160"/>
        <w:jc w:val="both"/>
      </w:pPr>
      <w:r>
        <w:t xml:space="preserve">Every other warehouse is classified as Ignore — its throughput is within the range the rest of the network shows.</w:t>
      </w:r>
    </w:p>
    <w:p>
      <w:pPr>
        <w:pStyle w:val="Heading1"/>
        <w:spacing w:after="150" w:before="300"/>
      </w:pPr>
      <w:r>
        <w:t xml:space="preserve">6.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16"/>
        <w:gridCol w:w="3744"/>
      </w:tblGrid>
      <w:tr>
        <w:trPr>
          <w:tblHeader/>
        </w:trPr>
        <w:tc>
          <w:tcPr>
            <w:tcW w:type="dxa" w:w="5616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744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Warehouse count</w:t>
            </w:r>
          </w:p>
        </w:tc>
      </w:tr>
      <w:tr>
        <w:tc>
          <w:tcPr>
            <w:tcW w:type="dxa" w:w="561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Prioritize for Clearing</w:t>
            </w:r>
          </w:p>
        </w:tc>
        <w:tc>
          <w:tcPr>
            <w:tcW w:type="dxa" w:w="374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3,618</w:t>
            </w:r>
          </w:p>
        </w:tc>
      </w:tr>
      <w:tr>
        <w:tc>
          <w:tcPr>
            <w:tcW w:type="dxa" w:w="561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Ignore</w:t>
            </w:r>
          </w:p>
        </w:tc>
        <w:tc>
          <w:tcPr>
            <w:tcW w:type="dxa" w:w="374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6,744</w:t>
            </w:r>
          </w:p>
        </w:tc>
      </w:tr>
    </w:tbl>
    <w:p>
      <w:pPr>
        <w:spacing w:after="200"/>
      </w:pPr>
    </w:p>
    <w:p>
      <w:pPr>
        <w:spacing w:after="160"/>
        <w:jc w:val="both"/>
      </w:pPr>
      <w:r>
        <w:t xml:space="preserve">Roughly one in three warehouses in the network falls into the Prioritize for Clearing bucket. That split comes directly from the 75th-percentile threshold rather than from a target percentage, and it separates a meaningful minority of slow locations from the majority operating within normal range — which is what a threshold set purely on gut feeling would have been unlikely to do reliably.</w:t>
      </w:r>
    </w:p>
    <w:p>
      <w:pPr>
        <w:pStyle w:val="Heading1"/>
        <w:spacing w:after="150" w:before="300"/>
      </w:pPr>
      <w:r>
        <w:t xml:space="preserve">7. Additional Insight</w:t>
      </w:r>
    </w:p>
    <w:p>
      <w:pPr>
        <w:spacing w:after="160"/>
        <w:jc w:val="both"/>
      </w:pPr>
      <w:r>
        <w:t xml:space="preserve">The currently_stuck count in the warehouse-level output is worth reading separately from the average-dwell-time figures. A warehouse can have a modest historical average and still have shipments stuck in it right now — that is an active, present-day operational issue rather than a pattern from past data, and it is the strongest signal for where the operations team should look first, ahead of ranking purely by average dwell time.</w:t>
      </w:r>
    </w:p>
    <w:p>
      <w:pPr>
        <w:pStyle w:val="Heading1"/>
        <w:spacing w:after="150" w:before="300"/>
      </w:pPr>
      <w:r>
        <w:t xml:space="preserve">8. Deliverables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This document (approach and reasoning)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choked_hubs_analysis.sql — the SQL used to load, clean, and analyze the data, and to produce the final classification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warehouse_choked_hubs.csv — the full list of courier warehouses with their category tag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2026-09-04T06:33:31.015Z</dcterms:created>
  <dcterms:modified xsi:type="dcterms:W3CDTF">2026-09-04T06:33:31.026Z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