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33CF42">
      <w:pPr>
        <w:rPr>
          <w:rFonts w:hint="default"/>
          <w:b/>
          <w:bCs/>
          <w:sz w:val="44"/>
          <w:szCs w:val="44"/>
          <w:lang w:val="en-US"/>
        </w:rPr>
      </w:pPr>
      <w:r>
        <w:rPr>
          <w:rFonts w:hint="default"/>
          <w:b/>
          <w:bCs/>
          <w:sz w:val="44"/>
          <w:szCs w:val="44"/>
          <w:lang w:val="en-US"/>
        </w:rPr>
        <w:t>VPC Peering</w:t>
      </w:r>
    </w:p>
    <w:p w14:paraId="3F15A884">
      <w:pPr>
        <w:rPr>
          <w:rFonts w:hint="default"/>
          <w:b w:val="0"/>
          <w:bCs w:val="0"/>
          <w:sz w:val="28"/>
          <w:szCs w:val="28"/>
          <w:lang w:val="en-US"/>
        </w:rPr>
      </w:pPr>
      <w:r>
        <w:rPr>
          <w:rFonts w:hint="default"/>
          <w:b w:val="0"/>
          <w:bCs w:val="0"/>
          <w:sz w:val="28"/>
          <w:szCs w:val="28"/>
          <w:lang w:val="en-US"/>
        </w:rPr>
        <w:t>Why is VPC Peering Needed?</w:t>
      </w:r>
    </w:p>
    <w:p w14:paraId="044D39B6">
      <w:pPr>
        <w:rPr>
          <w:rFonts w:hint="default"/>
          <w:b w:val="0"/>
          <w:bCs w:val="0"/>
          <w:sz w:val="28"/>
          <w:szCs w:val="28"/>
          <w:lang w:val="en-US"/>
        </w:rPr>
      </w:pPr>
      <w:r>
        <w:rPr>
          <w:rFonts w:hint="default"/>
          <w:b w:val="0"/>
          <w:bCs w:val="0"/>
          <w:sz w:val="28"/>
          <w:szCs w:val="28"/>
          <w:lang w:val="en-US"/>
        </w:rPr>
        <w:t>In AWS, a Virtual Private Cloud (VPC) acts as a protective layer for all resources within a specific AWS account. For instance, when an AWS account holder launches an EC2 instance, it is automatically attached to the default VPC. By default, resources within one VPC cannot access resources in another VPC.</w:t>
      </w:r>
    </w:p>
    <w:p w14:paraId="0EF1189A">
      <w:pPr>
        <w:rPr>
          <w:rFonts w:hint="default"/>
          <w:b w:val="0"/>
          <w:bCs w:val="0"/>
          <w:sz w:val="28"/>
          <w:szCs w:val="28"/>
          <w:lang w:val="en-US"/>
        </w:rPr>
      </w:pPr>
    </w:p>
    <w:p w14:paraId="0D1B0D11">
      <w:pPr>
        <w:rPr>
          <w:rFonts w:hint="default"/>
          <w:b w:val="0"/>
          <w:bCs w:val="0"/>
          <w:sz w:val="28"/>
          <w:szCs w:val="28"/>
          <w:lang w:val="en-US"/>
        </w:rPr>
      </w:pPr>
      <w:r>
        <w:rPr>
          <w:rFonts w:hint="default"/>
          <w:b w:val="0"/>
          <w:bCs w:val="0"/>
          <w:sz w:val="28"/>
          <w:szCs w:val="28"/>
          <w:lang w:val="en-US"/>
        </w:rPr>
        <w:t>To enable resource access across VPCs—whether within the same AWS account, between different AWS accounts, or even across regions—VPC Peering is required. VPC Peering establishes a network connection between two VPCs, allowing them to communicate securely while maintaining isolation from other network</w:t>
      </w:r>
    </w:p>
    <w:p w14:paraId="140E0BF3">
      <w:pPr>
        <w:rPr>
          <w:rFonts w:hint="default"/>
          <w:b w:val="0"/>
          <w:bCs w:val="0"/>
          <w:sz w:val="28"/>
          <w:szCs w:val="28"/>
          <w:lang w:val="en-US"/>
        </w:rPr>
      </w:pPr>
    </w:p>
    <w:p w14:paraId="31BAF17D">
      <w:pPr>
        <w:rPr>
          <w:rFonts w:hint="default"/>
          <w:b w:val="0"/>
          <w:bCs w:val="0"/>
          <w:sz w:val="28"/>
          <w:szCs w:val="28"/>
          <w:lang w:val="en-US"/>
        </w:rPr>
      </w:pPr>
      <w:r>
        <w:rPr>
          <w:rFonts w:hint="default"/>
          <w:b w:val="0"/>
          <w:bCs w:val="0"/>
          <w:sz w:val="28"/>
          <w:szCs w:val="28"/>
          <w:lang w:val="en-US"/>
        </w:rPr>
        <w:t>Steps and process to create VPC peering</w:t>
      </w:r>
    </w:p>
    <w:p w14:paraId="05AF366F">
      <w:pPr>
        <w:numPr>
          <w:ilvl w:val="0"/>
          <w:numId w:val="1"/>
        </w:numPr>
        <w:ind w:left="425" w:leftChars="0" w:hanging="425" w:firstLineChars="0"/>
        <w:rPr>
          <w:rFonts w:hint="default"/>
          <w:b w:val="0"/>
          <w:bCs w:val="0"/>
          <w:sz w:val="28"/>
          <w:szCs w:val="28"/>
          <w:lang w:val="en-US"/>
        </w:rPr>
      </w:pPr>
      <w:r>
        <w:rPr>
          <w:rFonts w:hint="default"/>
          <w:b w:val="0"/>
          <w:bCs w:val="0"/>
          <w:sz w:val="28"/>
          <w:szCs w:val="28"/>
          <w:lang w:val="en-US"/>
        </w:rPr>
        <w:t>Enter the VPC name</w:t>
      </w:r>
    </w:p>
    <w:p w14:paraId="22795B54">
      <w:pPr>
        <w:numPr>
          <w:ilvl w:val="0"/>
          <w:numId w:val="1"/>
        </w:numPr>
        <w:ind w:left="425" w:leftChars="0" w:hanging="425" w:firstLineChars="0"/>
        <w:rPr>
          <w:rFonts w:hint="default"/>
          <w:b w:val="0"/>
          <w:bCs w:val="0"/>
          <w:sz w:val="28"/>
          <w:szCs w:val="28"/>
          <w:lang w:val="en-US"/>
        </w:rPr>
      </w:pPr>
      <w:r>
        <w:rPr>
          <w:rFonts w:hint="default"/>
          <w:b w:val="0"/>
          <w:bCs w:val="0"/>
          <w:sz w:val="28"/>
          <w:szCs w:val="28"/>
          <w:lang w:val="en-US"/>
        </w:rPr>
        <w:t>VPC ID (Requester-Id)</w:t>
      </w:r>
    </w:p>
    <w:p w14:paraId="7854EF0E">
      <w:pPr>
        <w:numPr>
          <w:ilvl w:val="0"/>
          <w:numId w:val="1"/>
        </w:numPr>
        <w:ind w:left="425" w:leftChars="0" w:hanging="425" w:firstLineChars="0"/>
        <w:rPr>
          <w:rFonts w:hint="default"/>
          <w:b w:val="0"/>
          <w:bCs w:val="0"/>
          <w:sz w:val="28"/>
          <w:szCs w:val="28"/>
          <w:lang w:val="en-US"/>
        </w:rPr>
      </w:pPr>
      <w:r>
        <w:rPr>
          <w:rFonts w:hint="default"/>
          <w:b w:val="0"/>
          <w:bCs w:val="0"/>
          <w:sz w:val="28"/>
          <w:szCs w:val="28"/>
          <w:lang w:val="en-US"/>
        </w:rPr>
        <w:t>Select Another VPC to whome we want to peer</w:t>
      </w:r>
    </w:p>
    <w:p w14:paraId="7DF5F073">
      <w:pPr>
        <w:numPr>
          <w:ilvl w:val="1"/>
          <w:numId w:val="1"/>
        </w:numPr>
        <w:ind w:left="845" w:leftChars="0" w:hanging="425" w:firstLineChars="0"/>
        <w:rPr>
          <w:rFonts w:hint="default"/>
          <w:b w:val="0"/>
          <w:bCs w:val="0"/>
          <w:sz w:val="28"/>
          <w:szCs w:val="28"/>
          <w:lang w:val="en-US"/>
        </w:rPr>
      </w:pPr>
      <w:r>
        <w:rPr>
          <w:rFonts w:hint="default"/>
          <w:b w:val="0"/>
          <w:bCs w:val="0"/>
          <w:sz w:val="28"/>
          <w:szCs w:val="28"/>
          <w:lang w:val="en-US"/>
        </w:rPr>
        <w:t>Account</w:t>
      </w:r>
    </w:p>
    <w:p w14:paraId="45BDCA35">
      <w:pPr>
        <w:numPr>
          <w:ilvl w:val="2"/>
          <w:numId w:val="1"/>
        </w:numPr>
        <w:ind w:left="1265" w:leftChars="0" w:hanging="425" w:firstLineChars="0"/>
        <w:rPr>
          <w:rFonts w:hint="default"/>
          <w:b w:val="0"/>
          <w:bCs w:val="0"/>
          <w:sz w:val="28"/>
          <w:szCs w:val="28"/>
          <w:lang w:val="en-US"/>
        </w:rPr>
      </w:pPr>
      <w:r>
        <w:rPr>
          <w:rFonts w:hint="default"/>
          <w:b w:val="0"/>
          <w:bCs w:val="0"/>
          <w:sz w:val="28"/>
          <w:szCs w:val="28"/>
          <w:lang w:val="en-US"/>
        </w:rPr>
        <w:t>My Account</w:t>
      </w:r>
    </w:p>
    <w:p w14:paraId="1BA928BE">
      <w:pPr>
        <w:numPr>
          <w:ilvl w:val="2"/>
          <w:numId w:val="1"/>
        </w:numPr>
        <w:ind w:left="1265" w:leftChars="0" w:hanging="425" w:firstLineChars="0"/>
        <w:rPr>
          <w:rFonts w:hint="default"/>
          <w:b w:val="0"/>
          <w:bCs w:val="0"/>
          <w:sz w:val="28"/>
          <w:szCs w:val="28"/>
          <w:lang w:val="en-US"/>
        </w:rPr>
      </w:pPr>
      <w:r>
        <w:rPr>
          <w:rFonts w:hint="default"/>
          <w:b w:val="0"/>
          <w:bCs w:val="0"/>
          <w:sz w:val="28"/>
          <w:szCs w:val="28"/>
          <w:lang w:val="en-US"/>
        </w:rPr>
        <w:t>Another Account</w:t>
      </w:r>
    </w:p>
    <w:p w14:paraId="5D6FD217">
      <w:pPr>
        <w:numPr>
          <w:ilvl w:val="1"/>
          <w:numId w:val="1"/>
        </w:numPr>
        <w:ind w:left="845" w:leftChars="0" w:hanging="425" w:firstLineChars="0"/>
        <w:rPr>
          <w:rFonts w:hint="default"/>
          <w:b w:val="0"/>
          <w:bCs w:val="0"/>
          <w:sz w:val="28"/>
          <w:szCs w:val="28"/>
          <w:lang w:val="en-US"/>
        </w:rPr>
      </w:pPr>
      <w:r>
        <w:rPr>
          <w:rFonts w:hint="default"/>
          <w:b w:val="0"/>
          <w:bCs w:val="0"/>
          <w:sz w:val="28"/>
          <w:szCs w:val="28"/>
          <w:lang w:val="en-US"/>
        </w:rPr>
        <w:t>Region</w:t>
      </w:r>
    </w:p>
    <w:p w14:paraId="61DC66D7">
      <w:pPr>
        <w:numPr>
          <w:ilvl w:val="2"/>
          <w:numId w:val="1"/>
        </w:numPr>
        <w:ind w:left="1265" w:leftChars="0" w:hanging="425" w:firstLineChars="0"/>
        <w:rPr>
          <w:rFonts w:hint="default"/>
          <w:b w:val="0"/>
          <w:bCs w:val="0"/>
          <w:sz w:val="28"/>
          <w:szCs w:val="28"/>
          <w:lang w:val="en-US"/>
        </w:rPr>
      </w:pPr>
      <w:r>
        <w:rPr>
          <w:rFonts w:hint="default"/>
          <w:b w:val="0"/>
          <w:bCs w:val="0"/>
          <w:sz w:val="28"/>
          <w:szCs w:val="28"/>
          <w:lang w:val="en-US"/>
        </w:rPr>
        <w:t>This Region</w:t>
      </w:r>
    </w:p>
    <w:p w14:paraId="0E85474E">
      <w:pPr>
        <w:numPr>
          <w:ilvl w:val="2"/>
          <w:numId w:val="1"/>
        </w:numPr>
        <w:ind w:left="1265" w:leftChars="0" w:hanging="425" w:firstLineChars="0"/>
        <w:rPr>
          <w:rFonts w:hint="default"/>
          <w:b w:val="0"/>
          <w:bCs w:val="0"/>
          <w:sz w:val="28"/>
          <w:szCs w:val="28"/>
          <w:lang w:val="en-US"/>
        </w:rPr>
      </w:pPr>
      <w:r>
        <w:rPr>
          <w:rFonts w:hint="default"/>
          <w:b w:val="0"/>
          <w:bCs w:val="0"/>
          <w:sz w:val="28"/>
          <w:szCs w:val="28"/>
          <w:lang w:val="en-US"/>
        </w:rPr>
        <w:t>Another Region</w:t>
      </w:r>
    </w:p>
    <w:p w14:paraId="67AD567C">
      <w:pPr>
        <w:numPr>
          <w:ilvl w:val="1"/>
          <w:numId w:val="1"/>
        </w:numPr>
        <w:ind w:left="845" w:leftChars="0" w:hanging="425" w:firstLineChars="0"/>
        <w:rPr>
          <w:rFonts w:hint="default"/>
          <w:b w:val="0"/>
          <w:bCs w:val="0"/>
          <w:sz w:val="28"/>
          <w:szCs w:val="28"/>
          <w:lang w:val="en-US"/>
        </w:rPr>
      </w:pPr>
      <w:r>
        <w:rPr>
          <w:rFonts w:hint="default"/>
          <w:b w:val="0"/>
          <w:bCs w:val="0"/>
          <w:sz w:val="28"/>
          <w:szCs w:val="28"/>
          <w:lang w:val="en-US"/>
        </w:rPr>
        <w:t>VPC ID (Accepter)</w:t>
      </w:r>
    </w:p>
    <w:p w14:paraId="77361B33">
      <w:pPr>
        <w:numPr>
          <w:numId w:val="0"/>
        </w:numPr>
        <w:rPr>
          <w:rFonts w:hint="default"/>
          <w:b w:val="0"/>
          <w:bCs w:val="0"/>
          <w:sz w:val="28"/>
          <w:szCs w:val="28"/>
          <w:lang w:val="en-US"/>
        </w:rPr>
      </w:pPr>
      <w:r>
        <w:rPr>
          <w:rFonts w:hint="default"/>
          <w:b w:val="0"/>
          <w:bCs w:val="0"/>
          <w:sz w:val="28"/>
          <w:szCs w:val="28"/>
          <w:lang w:val="en-US"/>
        </w:rPr>
        <w:t>On</w:t>
      </w:r>
    </w:p>
    <w:p w14:paraId="66BA3396">
      <w:pPr>
        <w:numPr>
          <w:numId w:val="0"/>
        </w:numPr>
        <w:rPr>
          <w:rFonts w:hint="default"/>
          <w:b w:val="0"/>
          <w:bCs w:val="0"/>
          <w:sz w:val="28"/>
          <w:szCs w:val="28"/>
          <w:lang w:val="en-US"/>
        </w:rPr>
      </w:pPr>
      <w:r>
        <w:rPr>
          <w:rFonts w:hint="default"/>
          <w:b w:val="0"/>
          <w:bCs w:val="0"/>
          <w:sz w:val="28"/>
          <w:szCs w:val="28"/>
          <w:lang w:val="en-US"/>
        </w:rPr>
        <w:t>Once the requester VPC create VPC the accepter must accept the peering request</w:t>
      </w:r>
    </w:p>
    <w:p w14:paraId="73EE623B">
      <w:pPr>
        <w:numPr>
          <w:numId w:val="0"/>
        </w:numPr>
        <w:rPr>
          <w:rFonts w:hint="default"/>
          <w:b w:val="0"/>
          <w:bCs w:val="0"/>
          <w:sz w:val="28"/>
          <w:szCs w:val="28"/>
          <w:lang w:val="en-US"/>
        </w:rPr>
      </w:pPr>
      <w:r>
        <w:rPr>
          <w:rFonts w:hint="default"/>
          <w:b w:val="0"/>
          <w:bCs w:val="0"/>
          <w:sz w:val="28"/>
          <w:szCs w:val="28"/>
          <w:lang w:val="en-US"/>
        </w:rPr>
        <w:t xml:space="preserve">Now the VPC peering is established </w:t>
      </w:r>
    </w:p>
    <w:p w14:paraId="5207BC76">
      <w:pPr>
        <w:numPr>
          <w:numId w:val="0"/>
        </w:numPr>
        <w:rPr>
          <w:rFonts w:hint="default"/>
          <w:b w:val="0"/>
          <w:bCs w:val="0"/>
          <w:sz w:val="28"/>
          <w:szCs w:val="28"/>
          <w:lang w:val="en-US"/>
        </w:rPr>
      </w:pPr>
    </w:p>
    <w:p w14:paraId="05FD8F46">
      <w:pPr>
        <w:numPr>
          <w:numId w:val="0"/>
        </w:numPr>
        <w:rPr>
          <w:rFonts w:hint="default"/>
          <w:b w:val="0"/>
          <w:bCs w:val="0"/>
          <w:sz w:val="28"/>
          <w:szCs w:val="28"/>
          <w:lang w:val="en-US"/>
        </w:rPr>
      </w:pPr>
      <w:r>
        <w:rPr>
          <w:rFonts w:hint="default"/>
          <w:b w:val="0"/>
          <w:bCs w:val="0"/>
          <w:sz w:val="28"/>
          <w:szCs w:val="28"/>
          <w:lang w:val="en-US"/>
        </w:rPr>
        <w:t>Next, we need to manually update the route tables for both subnets. In the route table, we specify the source IP as the CIDR block of the other VPC and set the target as the VPC Peering ID.</w:t>
      </w:r>
    </w:p>
    <w:p w14:paraId="62F554E9">
      <w:pPr>
        <w:numPr>
          <w:numId w:val="0"/>
        </w:numPr>
        <w:rPr>
          <w:rFonts w:hint="default"/>
          <w:b w:val="0"/>
          <w:bCs w:val="0"/>
          <w:sz w:val="28"/>
          <w:szCs w:val="28"/>
          <w:lang w:val="en-US"/>
        </w:rPr>
      </w:pPr>
    </w:p>
    <w:p w14:paraId="6DF0FF4B">
      <w:pPr>
        <w:numPr>
          <w:numId w:val="0"/>
        </w:numPr>
        <w:rPr>
          <w:rFonts w:hint="default"/>
          <w:b w:val="0"/>
          <w:bCs w:val="0"/>
          <w:sz w:val="28"/>
          <w:szCs w:val="28"/>
          <w:lang w:val="en-US"/>
        </w:rPr>
      </w:pPr>
      <w:r>
        <w:rPr>
          <w:rFonts w:hint="default"/>
          <w:b w:val="0"/>
          <w:bCs w:val="0"/>
          <w:sz w:val="28"/>
          <w:szCs w:val="28"/>
          <w:lang w:val="en-US"/>
        </w:rPr>
        <w:t>Additionally, we can configure the security groups for the EC2 instances in both VPCs to allow specific ports for communication.</w:t>
      </w:r>
    </w:p>
    <w:p w14:paraId="505DAEDF">
      <w:pPr>
        <w:rPr>
          <w:rFonts w:hint="default"/>
          <w:b w:val="0"/>
          <w:bCs w:val="0"/>
          <w:sz w:val="28"/>
          <w:szCs w:val="28"/>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62E422"/>
    <w:multiLevelType w:val="multilevel"/>
    <w:tmpl w:val="6B62E422"/>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725ACD"/>
    <w:rsid w:val="2C725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2024-12-19T13:05:00Z</dcterms:created>
  <dc:creator>KISHA</dc:creator>
  <cp:lastModifiedBy>KISHA</cp:lastModifiedBy>
  <dcterms:modified xsi:type="dcterms:W3CDTF">2024-12-19T14:13:55Z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2941B7DB12A44D408C6CD71AD4E383E9_11</vt:lpwstr>
  </property>
</Properties>
</file>