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Comprehensive Industry-Oriented Case Study</w:t>
      </w:r>
    </w:p>
    <w:p w:rsidR="00000000" w:rsidDel="00000000" w:rsidP="00000000" w:rsidRDefault="00000000" w:rsidRPr="00000000" w14:paraId="00000002">
      <w:pPr>
        <w:spacing w:after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Mining Indian Railway Twitter Complaints</w:t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Context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Indian Railways’ Twitter handle (@RailMinIndia) receives thousands of real-time complaints.</w:t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Your task is to build a </w:t>
      </w:r>
      <w:r w:rsidDel="00000000" w:rsidR="00000000" w:rsidRPr="00000000">
        <w:rPr>
          <w:b w:val="1"/>
          <w:sz w:val="18"/>
          <w:szCs w:val="18"/>
          <w:rtl w:val="0"/>
        </w:rPr>
        <w:t xml:space="preserve">production-ready mini–analytics pipeline</w:t>
      </w:r>
      <w:r w:rsidDel="00000000" w:rsidR="00000000" w:rsidRPr="00000000">
        <w:rPr>
          <w:sz w:val="18"/>
          <w:szCs w:val="18"/>
          <w:rtl w:val="0"/>
        </w:rPr>
        <w:t xml:space="preserve"> that cleans, enriches and analyses these tweets to surface actionable insights for operations teams.</w:t>
      </w:r>
    </w:p>
    <w:p w:rsidR="00000000" w:rsidDel="00000000" w:rsidP="00000000" w:rsidRDefault="00000000" w:rsidRPr="00000000" w14:paraId="00000006">
      <w:pPr>
        <w:spacing w:after="220" w:lineRule="auto"/>
        <w:rPr>
          <w:b w:val="1"/>
          <w:sz w:val="27"/>
          <w:szCs w:val="27"/>
        </w:rPr>
      </w:pPr>
      <w:sdt>
        <w:sdtPr>
          <w:id w:val="-1088371129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❶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Data Ingestion &amp; Exploration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(5 marks)</w:t>
      </w:r>
    </w:p>
    <w:tbl>
      <w:tblPr>
        <w:tblStyle w:val="Table1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5"/>
        <w:gridCol w:w="1740"/>
        <w:gridCol w:w="4875"/>
        <w:tblGridChange w:id="0">
          <w:tblGrid>
            <w:gridCol w:w="615"/>
            <w:gridCol w:w="1740"/>
            <w:gridCol w:w="487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Expectations (what to show/submit)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Load &amp; schema check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Read the CSV(s) into a dataframe; verify column datatypes &amp; null counts.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Exploratory snapshot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5–10 bullet-point observations (e.g., top sources, tweet length distribution). Use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df.describe()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or a simple bar/line plot.</w:t>
            </w:r>
          </w:p>
        </w:tc>
      </w:tr>
    </w:tbl>
    <w:p w:rsidR="00000000" w:rsidDel="00000000" w:rsidP="00000000" w:rsidRDefault="00000000" w:rsidRPr="00000000" w14:paraId="00000010">
      <w:pPr>
        <w:spacing w:after="220" w:lineRule="auto"/>
        <w:rPr>
          <w:b w:val="1"/>
          <w:sz w:val="27"/>
          <w:szCs w:val="27"/>
        </w:rPr>
      </w:pPr>
      <w:sdt>
        <w:sdtPr>
          <w:id w:val="533749418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❷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Cleaning &amp; Feature Engineering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(15 marks)</w:t>
      </w:r>
    </w:p>
    <w:tbl>
      <w:tblPr>
        <w:tblStyle w:val="Table2"/>
        <w:tblW w:w="73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"/>
        <w:gridCol w:w="1905"/>
        <w:gridCol w:w="4860"/>
        <w:tblGridChange w:id="0">
          <w:tblGrid>
            <w:gridCol w:w="555"/>
            <w:gridCol w:w="1905"/>
            <w:gridCol w:w="486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Guidelines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User-mention extraction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mentions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column: list of all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@handles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present.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Hashtag extraction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hashtags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column: list of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#tags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(lower-cased, duplicates removed).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URL isolation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urls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column(move url to new column); remove URLs from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clean_text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Emoji / special-char handling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Strip or translate emojis (💧</w:t>
            </w: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rtl w:val="0"/>
              </w:rPr>
              <w:t xml:space="preserve">→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“water” etc.)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Stop-word strategy note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Brief note on domain-specific stop words you added / kept.</w:t>
            </w:r>
          </w:p>
        </w:tc>
      </w:tr>
    </w:tbl>
    <w:p w:rsidR="00000000" w:rsidDel="00000000" w:rsidP="00000000" w:rsidRDefault="00000000" w:rsidRPr="00000000" w14:paraId="00000023">
      <w:pPr>
        <w:spacing w:after="220" w:lineRule="auto"/>
        <w:rPr>
          <w:b w:val="1"/>
          <w:sz w:val="27"/>
          <w:szCs w:val="27"/>
        </w:rPr>
      </w:pPr>
      <w:sdt>
        <w:sdtPr>
          <w:id w:val="1645534552"/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❸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Text Pre-Processing with NLTK &amp; spaCy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(20 marks)</w:t>
      </w:r>
    </w:p>
    <w:tbl>
      <w:tblPr>
        <w:tblStyle w:val="Table3"/>
        <w:tblW w:w="7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"/>
        <w:gridCol w:w="3255"/>
        <w:gridCol w:w="3615"/>
        <w:tblGridChange w:id="0">
          <w:tblGrid>
            <w:gridCol w:w="555"/>
            <w:gridCol w:w="3255"/>
            <w:gridCol w:w="361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Requirements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Tokenisation comparison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Run both NLTK’s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word_tokenize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and spaCy’s tokenizer on 100 random tweets; discuss at least two differences.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Stemming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Apply Porter or Snowball stemmer; store in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stemmed_text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Lemmatisation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Apply spaCy lemmatisation; store in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lemmatized_text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 tagging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pos_tags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column (spaCy). Highlight three domain-specific POS issues you observed.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Pipeline efficiency note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Show average preprocessing time per tweet (use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time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module) </w:t>
            </w:r>
          </w:p>
        </w:tc>
      </w:tr>
    </w:tbl>
    <w:p w:rsidR="00000000" w:rsidDel="00000000" w:rsidP="00000000" w:rsidRDefault="00000000" w:rsidRPr="00000000" w14:paraId="00000036">
      <w:pPr>
        <w:spacing w:after="220" w:lineRule="auto"/>
        <w:rPr>
          <w:b w:val="1"/>
          <w:sz w:val="27"/>
          <w:szCs w:val="27"/>
        </w:rPr>
      </w:pPr>
      <w:sdt>
        <w:sdtPr>
          <w:id w:val="-1260574675"/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❹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Named Entity Recognition &amp; Domain Mapping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(10 marks)</w:t>
      </w:r>
    </w:p>
    <w:tbl>
      <w:tblPr>
        <w:tblStyle w:val="Table4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5"/>
        <w:gridCol w:w="900"/>
        <w:gridCol w:w="5715"/>
        <w:tblGridChange w:id="0">
          <w:tblGrid>
            <w:gridCol w:w="615"/>
            <w:gridCol w:w="900"/>
            <w:gridCol w:w="571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Expectations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NER extraction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 spaCy’s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en_core_web_sm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(or larger) to tag entities; create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entities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column.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Domain mapping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Map entities into one of: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TRAIN_NO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SERVICE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(water, AC, cleanliness, etc.). Submit mapping function</w:t>
            </w:r>
          </w:p>
        </w:tc>
      </w:tr>
    </w:tbl>
    <w:p w:rsidR="00000000" w:rsidDel="00000000" w:rsidP="00000000" w:rsidRDefault="00000000" w:rsidRPr="00000000" w14:paraId="00000040">
      <w:pPr>
        <w:spacing w:after="220" w:lineRule="auto"/>
        <w:rPr>
          <w:b w:val="1"/>
          <w:sz w:val="27"/>
          <w:szCs w:val="27"/>
        </w:rPr>
      </w:pPr>
      <w:sdt>
        <w:sdtPr>
          <w:id w:val="-1737512100"/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❺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Sentiment &amp; Emotion Analysis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(20 marks)</w:t>
      </w:r>
    </w:p>
    <w:tbl>
      <w:tblPr>
        <w:tblStyle w:val="Table5"/>
        <w:tblW w:w="7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"/>
        <w:gridCol w:w="1815"/>
        <w:gridCol w:w="5070"/>
        <w:tblGridChange w:id="0">
          <w:tblGrid>
            <w:gridCol w:w="555"/>
            <w:gridCol w:w="1815"/>
            <w:gridCol w:w="507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Requirements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VADER / AFINN / NRC tri-model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Score every tweet with all three lexicons; keep results in separate columns.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Model alignment check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Compute agreement rate between lexicons (e.g., % tweets where all three agree on polarity).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Emotion profiling (NRC-8 or NRC-10)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 each tweet, record dominant emotion; produce a bar chart of emotion counts.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Aspect-level sentiment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rPr>
                <w:sz w:val="18"/>
                <w:szCs w:val="18"/>
              </w:rPr>
            </w:pPr>
            <w:sdt>
              <w:sdtPr>
                <w:id w:val="1355042739"/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Using the entities from section ❹, calculate sentiment per aspect (e.g., Water=–0.43). Present top 3 negative aspects.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spacing w:after="220" w:lineRule="auto"/>
        <w:rPr>
          <w:b w:val="1"/>
          <w:sz w:val="27"/>
          <w:szCs w:val="27"/>
        </w:rPr>
      </w:pPr>
      <w:sdt>
        <w:sdtPr>
          <w:id w:val="1642570385"/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❻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Insight Extraction for Ops Teams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  <w:r w:rsidDel="00000000" w:rsidR="00000000" w:rsidRPr="00000000">
        <w:rPr>
          <w:b w:val="1"/>
          <w:sz w:val="27"/>
          <w:szCs w:val="27"/>
          <w:rtl w:val="0"/>
        </w:rPr>
        <w:t xml:space="preserve">(10 marks)</w:t>
      </w:r>
    </w:p>
    <w:tbl>
      <w:tblPr>
        <w:tblStyle w:val="Table6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"/>
        <w:gridCol w:w="1800"/>
        <w:gridCol w:w="4875"/>
        <w:tblGridChange w:id="0">
          <w:tblGrid>
            <w:gridCol w:w="555"/>
            <w:gridCol w:w="1800"/>
            <w:gridCol w:w="487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Sub-Task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Deliverable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Positive vs. Negative nuggets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For 10 random positive tweets extract the clause that states what passengers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liked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; repeat for negatives (what they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disliked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). Use dependency parsing or simple chunking; highlight in table.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Action recommendation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rPr>
                <w:sz w:val="18"/>
                <w:szCs w:val="18"/>
              </w:rPr>
            </w:pPr>
            <w:sdt>
              <w:sdtPr>
                <w:id w:val="-1397911679"/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Two concise, data-driven suggestions for IRCTC (≤100 words each).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7 -  Image PreProcessing (20 marks)</w:t>
      </w:r>
    </w:p>
    <w:p w:rsidR="00000000" w:rsidDel="00000000" w:rsidP="00000000" w:rsidRDefault="00000000" w:rsidRPr="00000000" w14:paraId="0000005B">
      <w:pPr>
        <w:spacing w:after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Transformations to Apply (on every image):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befor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Resize</w:t>
      </w:r>
      <w:r w:rsidDel="00000000" w:rsidR="00000000" w:rsidRPr="00000000">
        <w:rPr>
          <w:sz w:val="18"/>
          <w:szCs w:val="18"/>
          <w:rtl w:val="0"/>
        </w:rPr>
        <w:t xml:space="preserve"> all images to a consistent shape (e.g., </w:t>
      </w:r>
      <w:r w:rsidDel="00000000" w:rsidR="00000000" w:rsidRPr="00000000">
        <w:rPr>
          <w:sz w:val="20"/>
          <w:szCs w:val="20"/>
          <w:rtl w:val="0"/>
        </w:rPr>
        <w:t xml:space="preserve">224x224</w:t>
      </w:r>
      <w:r w:rsidDel="00000000" w:rsidR="00000000" w:rsidRPr="00000000">
        <w:rPr>
          <w:sz w:val="18"/>
          <w:szCs w:val="18"/>
          <w:rtl w:val="0"/>
        </w:rPr>
        <w:t xml:space="preserve">) if any image is smaller then covert to 64x64 all the images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before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Convert to grayscale all the images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before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Apply random brightness adjustments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before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Apply horizontal flip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before="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Save each augmented image to a directory named after its class.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before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sad_aug1.png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before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sad_aug2.png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before="0" w:lineRule="auto"/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happy_aug2.png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420" w:before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rFonts w:ascii="Times" w:cs="Times" w:eastAsia="Times" w:hAnsi="Times"/>
          <w:b w:val="1"/>
          <w:sz w:val="18"/>
          <w:szCs w:val="18"/>
          <w:rtl w:val="0"/>
        </w:rPr>
        <w:t xml:space="preserve">Apply edge detection</w:t>
      </w:r>
      <w:r w:rsidDel="00000000" w:rsidR="00000000" w:rsidRPr="00000000">
        <w:rPr>
          <w:rFonts w:ascii="Times" w:cs="Times" w:eastAsia="Times" w:hAnsi="Times"/>
          <w:sz w:val="18"/>
          <w:szCs w:val="18"/>
          <w:rtl w:val="0"/>
        </w:rPr>
        <w:t xml:space="preserve"> using </w:t>
      </w:r>
      <w:r w:rsidDel="00000000" w:rsidR="00000000" w:rsidRPr="00000000">
        <w:rPr>
          <w:sz w:val="20"/>
          <w:szCs w:val="20"/>
          <w:rtl w:val="0"/>
        </w:rPr>
        <w:t xml:space="preserve">skimage.filters.sobel on happy face any 10 and show them in a subplot </w:t>
      </w:r>
    </w:p>
    <w:p w:rsidR="00000000" w:rsidDel="00000000" w:rsidP="00000000" w:rsidRDefault="00000000" w:rsidRPr="00000000" w14:paraId="00000065">
      <w:pPr>
        <w:spacing w:after="22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Bonus (Optional)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 </w:t>
      </w:r>
    </w:p>
    <w:p w:rsidR="00000000" w:rsidDel="00000000" w:rsidP="00000000" w:rsidRDefault="00000000" w:rsidRPr="00000000" w14:paraId="00000066">
      <w:pPr>
        <w:spacing w:after="220" w:lineRule="auto"/>
        <w:rPr>
          <w:b w:val="1"/>
          <w:sz w:val="27"/>
          <w:szCs w:val="27"/>
        </w:rPr>
      </w:pPr>
      <w:sdt>
        <w:sdtPr>
          <w:id w:val="-454561643"/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7"/>
              <w:szCs w:val="27"/>
              <w:rtl w:val="0"/>
            </w:rPr>
            <w:t xml:space="preserve">❽</w:t>
          </w:r>
        </w:sdtContent>
      </w:sdt>
      <w:r w:rsidDel="00000000" w:rsidR="00000000" w:rsidRPr="00000000">
        <w:rPr>
          <w:b w:val="1"/>
          <w:sz w:val="27"/>
          <w:szCs w:val="27"/>
          <w:rtl w:val="0"/>
        </w:rPr>
        <w:t xml:space="preserve"> Dashboard Prototype (Streamlit)</w:t>
      </w:r>
    </w:p>
    <w:tbl>
      <w:tblPr>
        <w:tblStyle w:val="Table7"/>
        <w:tblW w:w="72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0"/>
        <w:gridCol w:w="1920"/>
        <w:gridCol w:w="4890"/>
        <w:tblGridChange w:id="0">
          <w:tblGrid>
            <w:gridCol w:w="420"/>
            <w:gridCol w:w="1920"/>
            <w:gridCol w:w="489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Minimum Functionality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Interactive filters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Dropdowns for polarity (Positive/Negative) &amp; aspect; list top 3 complaints/praises.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Entity-level sentiment heat map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Heat map or bar chart showing average sentiment per entity group (e.g., Coach &gt; –0.6).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Live demo or screen-cap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20.0" w:type="dxa"/>
              <w:left w:w="20.0" w:type="dxa"/>
              <w:bottom w:w="20.0" w:type="dxa"/>
              <w:right w:w="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Submit app URL (if deployed) </w:t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or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a 60-sec screen recording.</w:t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Wu7l0GsQhY/LNFUYeBgZaWV33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4AHIhMXBXY0hrTzRiLWc0bk5Bcm13VmtxZTFWcGs1cjVoLXc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