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C5265" w14:textId="4951E45E" w:rsidR="00AE38BD" w:rsidRDefault="00AE38BD">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CSE 537 Artificial Intelligence</w:t>
      </w:r>
    </w:p>
    <w:p w14:paraId="6C145101" w14:textId="6EC0C4C5" w:rsidR="00AE38BD" w:rsidRDefault="00AE38BD">
      <w:pPr>
        <w:rPr>
          <w:b/>
          <w:sz w:val="28"/>
          <w:szCs w:val="28"/>
        </w:rPr>
      </w:pPr>
      <w:r>
        <w:rPr>
          <w:b/>
          <w:sz w:val="28"/>
          <w:szCs w:val="28"/>
        </w:rPr>
        <w:t xml:space="preserve">                       Project 5</w:t>
      </w:r>
    </w:p>
    <w:p w14:paraId="533EA26C" w14:textId="5405E0D3" w:rsidR="007707AF" w:rsidRDefault="007707AF">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Hsiang Yu Cheng</w:t>
      </w:r>
      <w:r>
        <w:rPr>
          <w:rFonts w:ascii="Arial" w:hAnsi="Arial" w:cs="Arial"/>
          <w:b/>
          <w:bCs/>
          <w:color w:val="222222"/>
          <w:sz w:val="19"/>
          <w:szCs w:val="19"/>
          <w:shd w:val="clear" w:color="auto" w:fill="FFFFFF"/>
        </w:rPr>
        <w:t xml:space="preserve">   </w:t>
      </w:r>
      <w:r w:rsidRPr="007707AF">
        <w:rPr>
          <w:rFonts w:ascii="Arial" w:hAnsi="Arial" w:cs="Arial"/>
          <w:b/>
          <w:bCs/>
          <w:color w:val="222222"/>
          <w:sz w:val="19"/>
          <w:szCs w:val="19"/>
          <w:shd w:val="clear" w:color="auto" w:fill="FFFFFF"/>
        </w:rPr>
        <w:t>111322987</w:t>
      </w:r>
      <w:r w:rsidR="00277FA0">
        <w:rPr>
          <w:rFonts w:ascii="Arial" w:hAnsi="Arial" w:cs="Arial"/>
          <w:b/>
          <w:bCs/>
          <w:color w:val="222222"/>
          <w:sz w:val="19"/>
          <w:szCs w:val="19"/>
          <w:shd w:val="clear" w:color="auto" w:fill="FFFFFF"/>
        </w:rPr>
        <w:t xml:space="preserve">                             </w:t>
      </w:r>
      <w:r>
        <w:rPr>
          <w:rFonts w:ascii="Arial" w:hAnsi="Arial" w:cs="Arial"/>
          <w:b/>
          <w:bCs/>
          <w:color w:val="222222"/>
          <w:sz w:val="19"/>
          <w:szCs w:val="19"/>
          <w:shd w:val="clear" w:color="auto" w:fill="FFFFFF"/>
        </w:rPr>
        <w:t>Kishan Nerella     111493601</w:t>
      </w:r>
      <w:r>
        <w:rPr>
          <w:rFonts w:ascii="Arial" w:hAnsi="Arial" w:cs="Arial"/>
          <w:b/>
          <w:bCs/>
          <w:color w:val="222222"/>
          <w:sz w:val="19"/>
          <w:szCs w:val="19"/>
          <w:shd w:val="clear" w:color="auto" w:fill="FFFFFF"/>
        </w:rPr>
        <w:br/>
        <w:t xml:space="preserve">Naresh Nalam      </w:t>
      </w:r>
      <w:r w:rsidRPr="007707AF">
        <w:rPr>
          <w:rFonts w:ascii="Arial" w:hAnsi="Arial" w:cs="Arial"/>
          <w:b/>
          <w:bCs/>
          <w:color w:val="222222"/>
          <w:sz w:val="19"/>
          <w:szCs w:val="19"/>
          <w:shd w:val="clear" w:color="auto" w:fill="FFFFFF"/>
        </w:rPr>
        <w:t>111482942</w:t>
      </w:r>
      <w:r w:rsidR="00277FA0">
        <w:rPr>
          <w:rFonts w:ascii="Arial" w:hAnsi="Arial" w:cs="Arial"/>
          <w:b/>
          <w:bCs/>
          <w:color w:val="222222"/>
          <w:sz w:val="19"/>
          <w:szCs w:val="19"/>
          <w:shd w:val="clear" w:color="auto" w:fill="FFFFFF"/>
        </w:rPr>
        <w:t xml:space="preserve">                             </w:t>
      </w:r>
      <w:r>
        <w:rPr>
          <w:rFonts w:ascii="Arial" w:hAnsi="Arial" w:cs="Arial"/>
          <w:b/>
          <w:bCs/>
          <w:color w:val="222222"/>
          <w:sz w:val="19"/>
          <w:szCs w:val="19"/>
          <w:shd w:val="clear" w:color="auto" w:fill="FFFFFF"/>
        </w:rPr>
        <w:t xml:space="preserve">Rakshith </w:t>
      </w:r>
      <w:r w:rsidR="00277FA0">
        <w:rPr>
          <w:rFonts w:ascii="Arial" w:hAnsi="Arial" w:cs="Arial"/>
          <w:b/>
          <w:bCs/>
          <w:color w:val="222222"/>
          <w:sz w:val="19"/>
          <w:szCs w:val="19"/>
          <w:shd w:val="clear" w:color="auto" w:fill="FFFFFF"/>
        </w:rPr>
        <w:t xml:space="preserve">Reddy    </w:t>
      </w:r>
      <w:r>
        <w:rPr>
          <w:rFonts w:ascii="Arial" w:hAnsi="Arial" w:cs="Arial"/>
          <w:b/>
          <w:bCs/>
          <w:color w:val="222222"/>
          <w:sz w:val="19"/>
          <w:szCs w:val="19"/>
          <w:shd w:val="clear" w:color="auto" w:fill="FFFFFF"/>
        </w:rPr>
        <w:t xml:space="preserve">111498989 </w:t>
      </w:r>
    </w:p>
    <w:p w14:paraId="008ED20E" w14:textId="77777777" w:rsidR="00277FA0" w:rsidRPr="007707AF" w:rsidRDefault="00277FA0">
      <w:pPr>
        <w:rPr>
          <w:rFonts w:ascii="Arial" w:hAnsi="Arial" w:cs="Arial"/>
          <w:b/>
          <w:bCs/>
          <w:color w:val="222222"/>
          <w:sz w:val="19"/>
          <w:szCs w:val="19"/>
          <w:shd w:val="clear" w:color="auto" w:fill="FFFFFF"/>
        </w:rPr>
      </w:pPr>
    </w:p>
    <w:p w14:paraId="57413058" w14:textId="44E8FC9C" w:rsidR="0059173D" w:rsidRDefault="0059173D">
      <w:pPr>
        <w:rPr>
          <w:b/>
          <w:sz w:val="28"/>
          <w:szCs w:val="28"/>
        </w:rPr>
      </w:pPr>
      <w:r>
        <w:rPr>
          <w:b/>
          <w:sz w:val="28"/>
          <w:szCs w:val="28"/>
        </w:rPr>
        <w:t>Question 1</w:t>
      </w:r>
    </w:p>
    <w:tbl>
      <w:tblPr>
        <w:tblStyle w:val="GridTable2Accent1"/>
        <w:tblW w:w="0" w:type="auto"/>
        <w:tblLook w:val="04A0" w:firstRow="1" w:lastRow="0" w:firstColumn="1" w:lastColumn="0" w:noHBand="0" w:noVBand="1"/>
      </w:tblPr>
      <w:tblGrid>
        <w:gridCol w:w="2861"/>
        <w:gridCol w:w="2982"/>
        <w:gridCol w:w="2679"/>
      </w:tblGrid>
      <w:tr w:rsidR="0059173D" w14:paraId="56BBB70D" w14:textId="4F997E23" w:rsidTr="00591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Pr>
          <w:p w14:paraId="66C3A3EA" w14:textId="2E5869BF" w:rsidR="0059173D" w:rsidRDefault="0059173D" w:rsidP="002F7AAA">
            <w:pPr>
              <w:rPr>
                <w:color w:val="000000"/>
                <w:sz w:val="22"/>
              </w:rPr>
            </w:pPr>
            <w:r>
              <w:rPr>
                <w:color w:val="000000"/>
                <w:sz w:val="22"/>
              </w:rPr>
              <w:t>P_val</w:t>
            </w:r>
          </w:p>
        </w:tc>
        <w:tc>
          <w:tcPr>
            <w:tcW w:w="2982" w:type="dxa"/>
          </w:tcPr>
          <w:p w14:paraId="7A743254" w14:textId="2081EEF4" w:rsidR="0059173D" w:rsidRDefault="0059173D" w:rsidP="002F7AAA">
            <w:pPr>
              <w:cnfStyle w:val="100000000000" w:firstRow="1" w:lastRow="0" w:firstColumn="0" w:lastColumn="0" w:oddVBand="0" w:evenVBand="0" w:oddHBand="0" w:evenHBand="0" w:firstRowFirstColumn="0" w:firstRowLastColumn="0" w:lastRowFirstColumn="0" w:lastRowLastColumn="0"/>
              <w:rPr>
                <w:color w:val="000000"/>
                <w:sz w:val="22"/>
              </w:rPr>
            </w:pPr>
            <w:r>
              <w:rPr>
                <w:color w:val="000000"/>
                <w:sz w:val="22"/>
              </w:rPr>
              <w:t>A</w:t>
            </w:r>
            <w:r>
              <w:rPr>
                <w:color w:val="000000"/>
                <w:sz w:val="22"/>
              </w:rPr>
              <w:t>ccuracy</w:t>
            </w:r>
          </w:p>
        </w:tc>
        <w:tc>
          <w:tcPr>
            <w:tcW w:w="2679" w:type="dxa"/>
          </w:tcPr>
          <w:p w14:paraId="4E88D962" w14:textId="53C96C66" w:rsidR="0059173D" w:rsidRDefault="0059173D" w:rsidP="002F7AAA">
            <w:pPr>
              <w:cnfStyle w:val="100000000000" w:firstRow="1" w:lastRow="0" w:firstColumn="0" w:lastColumn="0" w:oddVBand="0" w:evenVBand="0" w:oddHBand="0" w:evenHBand="0" w:firstRowFirstColumn="0" w:firstRowLastColumn="0" w:lastRowFirstColumn="0" w:lastRowLastColumn="0"/>
              <w:rPr>
                <w:color w:val="000000"/>
                <w:sz w:val="22"/>
              </w:rPr>
            </w:pPr>
            <w:r>
              <w:rPr>
                <w:color w:val="000000"/>
                <w:sz w:val="22"/>
              </w:rPr>
              <w:t>Nodes</w:t>
            </w:r>
          </w:p>
        </w:tc>
      </w:tr>
      <w:tr w:rsidR="0059173D" w14:paraId="612828F7" w14:textId="7308682E" w:rsidTr="0059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Pr>
          <w:p w14:paraId="7A6A5558" w14:textId="01F9F6D7" w:rsidR="0059173D" w:rsidRDefault="0059173D" w:rsidP="002F7AAA">
            <w:pPr>
              <w:jc w:val="center"/>
            </w:pPr>
            <w:r>
              <w:rPr>
                <w:color w:val="000000"/>
                <w:sz w:val="22"/>
              </w:rPr>
              <w:t>0.01</w:t>
            </w:r>
          </w:p>
        </w:tc>
        <w:tc>
          <w:tcPr>
            <w:tcW w:w="2982" w:type="dxa"/>
            <w:vAlign w:val="bottom"/>
          </w:tcPr>
          <w:p w14:paraId="5C591930" w14:textId="57222FCC" w:rsidR="0059173D" w:rsidRDefault="0059173D" w:rsidP="002F7AAA">
            <w:pPr>
              <w:jc w:val="center"/>
              <w:cnfStyle w:val="000000100000" w:firstRow="0" w:lastRow="0" w:firstColumn="0" w:lastColumn="0" w:oddVBand="0" w:evenVBand="0" w:oddHBand="1" w:evenHBand="0" w:firstRowFirstColumn="0" w:firstRowLastColumn="0" w:lastRowFirstColumn="0" w:lastRowLastColumn="0"/>
            </w:pPr>
            <w:r>
              <w:rPr>
                <w:color w:val="000000"/>
                <w:sz w:val="22"/>
              </w:rPr>
              <w:t>73.184</w:t>
            </w:r>
            <w:r>
              <w:rPr>
                <w:rFonts w:hint="eastAsia"/>
                <w:color w:val="000000"/>
                <w:sz w:val="22"/>
              </w:rPr>
              <w:t>%</w:t>
            </w:r>
          </w:p>
        </w:tc>
        <w:tc>
          <w:tcPr>
            <w:tcW w:w="2679" w:type="dxa"/>
          </w:tcPr>
          <w:p w14:paraId="249195EA" w14:textId="4C11FEC1" w:rsidR="0059173D" w:rsidRDefault="0059173D" w:rsidP="002F7AAA">
            <w:pPr>
              <w:jc w:val="center"/>
              <w:cnfStyle w:val="000000100000" w:firstRow="0" w:lastRow="0" w:firstColumn="0" w:lastColumn="0" w:oddVBand="0" w:evenVBand="0" w:oddHBand="1" w:evenHBand="0" w:firstRowFirstColumn="0" w:firstRowLastColumn="0" w:lastRowFirstColumn="0" w:lastRowLastColumn="0"/>
              <w:rPr>
                <w:rFonts w:hint="eastAsia"/>
                <w:color w:val="000000"/>
                <w:sz w:val="22"/>
              </w:rPr>
            </w:pPr>
            <w:r>
              <w:rPr>
                <w:color w:val="000000"/>
                <w:sz w:val="22"/>
              </w:rPr>
              <w:t>391</w:t>
            </w:r>
          </w:p>
        </w:tc>
      </w:tr>
      <w:tr w:rsidR="0059173D" w14:paraId="0246AC83" w14:textId="0030E663" w:rsidTr="0059173D">
        <w:tc>
          <w:tcPr>
            <w:cnfStyle w:val="001000000000" w:firstRow="0" w:lastRow="0" w:firstColumn="1" w:lastColumn="0" w:oddVBand="0" w:evenVBand="0" w:oddHBand="0" w:evenHBand="0" w:firstRowFirstColumn="0" w:firstRowLastColumn="0" w:lastRowFirstColumn="0" w:lastRowLastColumn="0"/>
            <w:tcW w:w="2861" w:type="dxa"/>
          </w:tcPr>
          <w:p w14:paraId="5CB88676" w14:textId="6EE9AC76" w:rsidR="0059173D" w:rsidRDefault="0059173D" w:rsidP="002F7AAA">
            <w:pPr>
              <w:jc w:val="center"/>
            </w:pPr>
            <w:r>
              <w:rPr>
                <w:color w:val="000000"/>
                <w:sz w:val="22"/>
              </w:rPr>
              <w:t>0.05</w:t>
            </w:r>
          </w:p>
        </w:tc>
        <w:tc>
          <w:tcPr>
            <w:tcW w:w="2982" w:type="dxa"/>
            <w:vAlign w:val="bottom"/>
          </w:tcPr>
          <w:p w14:paraId="2E0B4AF0" w14:textId="4AA9B89D" w:rsidR="0059173D" w:rsidRDefault="0059173D" w:rsidP="002F7AAA">
            <w:pPr>
              <w:jc w:val="center"/>
              <w:cnfStyle w:val="000000000000" w:firstRow="0" w:lastRow="0" w:firstColumn="0" w:lastColumn="0" w:oddVBand="0" w:evenVBand="0" w:oddHBand="0" w:evenHBand="0" w:firstRowFirstColumn="0" w:firstRowLastColumn="0" w:lastRowFirstColumn="0" w:lastRowLastColumn="0"/>
            </w:pPr>
            <w:r>
              <w:rPr>
                <w:color w:val="000000"/>
                <w:sz w:val="22"/>
              </w:rPr>
              <w:t>73.22</w:t>
            </w:r>
            <w:r>
              <w:rPr>
                <w:rFonts w:hint="eastAsia"/>
                <w:color w:val="000000"/>
                <w:sz w:val="22"/>
              </w:rPr>
              <w:t>%</w:t>
            </w:r>
          </w:p>
        </w:tc>
        <w:tc>
          <w:tcPr>
            <w:tcW w:w="2679" w:type="dxa"/>
          </w:tcPr>
          <w:p w14:paraId="6F03162A" w14:textId="696700C9" w:rsidR="0059173D" w:rsidRDefault="0059173D" w:rsidP="002F7AAA">
            <w:pPr>
              <w:jc w:val="center"/>
              <w:cnfStyle w:val="000000000000" w:firstRow="0" w:lastRow="0" w:firstColumn="0" w:lastColumn="0" w:oddVBand="0" w:evenVBand="0" w:oddHBand="0" w:evenHBand="0" w:firstRowFirstColumn="0" w:firstRowLastColumn="0" w:lastRowFirstColumn="0" w:lastRowLastColumn="0"/>
              <w:rPr>
                <w:rFonts w:hint="eastAsia"/>
                <w:color w:val="000000"/>
                <w:sz w:val="22"/>
              </w:rPr>
            </w:pPr>
            <w:r>
              <w:rPr>
                <w:color w:val="000000"/>
                <w:sz w:val="22"/>
              </w:rPr>
              <w:t>991</w:t>
            </w:r>
          </w:p>
        </w:tc>
      </w:tr>
      <w:tr w:rsidR="0059173D" w14:paraId="6142082C" w14:textId="64763DEC" w:rsidTr="00591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Pr>
          <w:p w14:paraId="6C54D077" w14:textId="2BE6B09B" w:rsidR="0059173D" w:rsidRDefault="0059173D" w:rsidP="002F7AAA">
            <w:pPr>
              <w:jc w:val="center"/>
            </w:pPr>
            <w:r>
              <w:rPr>
                <w:color w:val="000000"/>
                <w:sz w:val="22"/>
              </w:rPr>
              <w:t>1.00</w:t>
            </w:r>
          </w:p>
        </w:tc>
        <w:tc>
          <w:tcPr>
            <w:tcW w:w="2982" w:type="dxa"/>
            <w:vAlign w:val="bottom"/>
          </w:tcPr>
          <w:p w14:paraId="0CCE4BE3" w14:textId="3D24C127" w:rsidR="0059173D" w:rsidRDefault="0059173D" w:rsidP="002F7AAA">
            <w:pPr>
              <w:jc w:val="center"/>
              <w:cnfStyle w:val="000000100000" w:firstRow="0" w:lastRow="0" w:firstColumn="0" w:lastColumn="0" w:oddVBand="0" w:evenVBand="0" w:oddHBand="1" w:evenHBand="0" w:firstRowFirstColumn="0" w:firstRowLastColumn="0" w:lastRowFirstColumn="0" w:lastRowLastColumn="0"/>
            </w:pPr>
            <w:r>
              <w:rPr>
                <w:color w:val="000000"/>
                <w:sz w:val="22"/>
              </w:rPr>
              <w:t>69.716</w:t>
            </w:r>
            <w:r>
              <w:rPr>
                <w:rFonts w:hint="eastAsia"/>
                <w:color w:val="000000"/>
                <w:sz w:val="22"/>
              </w:rPr>
              <w:t>%</w:t>
            </w:r>
          </w:p>
        </w:tc>
        <w:tc>
          <w:tcPr>
            <w:tcW w:w="2679" w:type="dxa"/>
          </w:tcPr>
          <w:p w14:paraId="273267EB" w14:textId="2F961495" w:rsidR="0059173D" w:rsidRDefault="0059173D" w:rsidP="002F7AAA">
            <w:pPr>
              <w:jc w:val="center"/>
              <w:cnfStyle w:val="000000100000" w:firstRow="0" w:lastRow="0" w:firstColumn="0" w:lastColumn="0" w:oddVBand="0" w:evenVBand="0" w:oddHBand="1" w:evenHBand="0" w:firstRowFirstColumn="0" w:firstRowLastColumn="0" w:lastRowFirstColumn="0" w:lastRowLastColumn="0"/>
              <w:rPr>
                <w:rFonts w:hint="eastAsia"/>
                <w:color w:val="000000"/>
                <w:sz w:val="22"/>
              </w:rPr>
            </w:pPr>
            <w:r>
              <w:rPr>
                <w:color w:val="000000"/>
                <w:sz w:val="22"/>
              </w:rPr>
              <w:t>26711</w:t>
            </w:r>
          </w:p>
        </w:tc>
      </w:tr>
    </w:tbl>
    <w:p w14:paraId="7AE882A5" w14:textId="77777777" w:rsidR="0059173D" w:rsidRDefault="0059173D">
      <w:pPr>
        <w:rPr>
          <w:sz w:val="28"/>
          <w:szCs w:val="28"/>
        </w:rPr>
      </w:pPr>
    </w:p>
    <w:p w14:paraId="5FF37711" w14:textId="68702162" w:rsidR="004929F4" w:rsidRDefault="004929F4">
      <w:r>
        <w:t xml:space="preserve">As p_val nears 1, we can see that the number of nodes is quite high because we’re never stopping to split. Also, the accuracy is low for p_val = 1 since it overfits the training the data and doesn’t perform well on test data. There is no much difference </w:t>
      </w:r>
      <w:r w:rsidR="00F2689B">
        <w:t>in accuracy when p_val is 0.01 or 0.05. This means that the upper level nodes are deciding the label and lower level nodes are not that significant in determining the label. If we want to choose one p_val, we would choose p_val 0.01 since it giving the same accuracy as 0.01 but has less nodes which makes the prediction faster.</w:t>
      </w:r>
    </w:p>
    <w:p w14:paraId="79C99225" w14:textId="77777777" w:rsidR="00B92948" w:rsidRPr="004929F4" w:rsidRDefault="00B92948">
      <w:pPr>
        <w:rPr>
          <w:sz w:val="28"/>
          <w:szCs w:val="28"/>
        </w:rPr>
      </w:pPr>
    </w:p>
    <w:p w14:paraId="38195E66" w14:textId="17A036F0" w:rsidR="00AF2F81" w:rsidRPr="006C6540" w:rsidRDefault="00AF2F81">
      <w:pPr>
        <w:rPr>
          <w:b/>
          <w:sz w:val="28"/>
          <w:szCs w:val="28"/>
        </w:rPr>
      </w:pPr>
      <w:r w:rsidRPr="006C6540">
        <w:rPr>
          <w:rFonts w:hint="eastAsia"/>
          <w:b/>
          <w:sz w:val="28"/>
          <w:szCs w:val="28"/>
        </w:rPr>
        <w:t>Q</w:t>
      </w:r>
      <w:r w:rsidRPr="006C6540">
        <w:rPr>
          <w:b/>
          <w:sz w:val="28"/>
          <w:szCs w:val="28"/>
        </w:rPr>
        <w:t>uestion 2</w:t>
      </w:r>
    </w:p>
    <w:p w14:paraId="05FB9673" w14:textId="72BB56D2" w:rsidR="00AF2F81" w:rsidRDefault="00575EC5">
      <w:r>
        <w:rPr>
          <w:rFonts w:hint="eastAsia"/>
        </w:rPr>
        <w:t>T</w:t>
      </w:r>
      <w:r>
        <w:t xml:space="preserve">he best parameter is between 41 </w:t>
      </w:r>
      <w:r w:rsidR="000659A7">
        <w:t>and</w:t>
      </w:r>
      <w:r>
        <w:t xml:space="preserve"> 51</w:t>
      </w:r>
    </w:p>
    <w:p w14:paraId="232D5237" w14:textId="77777777" w:rsidR="00575EC5" w:rsidRPr="000659A7" w:rsidRDefault="00575EC5"/>
    <w:tbl>
      <w:tblPr>
        <w:tblStyle w:val="GridTable2Accent1"/>
        <w:tblW w:w="0" w:type="auto"/>
        <w:tblLook w:val="04A0" w:firstRow="1" w:lastRow="0" w:firstColumn="1" w:lastColumn="0" w:noHBand="0" w:noVBand="1"/>
      </w:tblPr>
      <w:tblGrid>
        <w:gridCol w:w="4148"/>
        <w:gridCol w:w="4148"/>
      </w:tblGrid>
      <w:tr w:rsidR="00AF2F81" w14:paraId="5F8BA658" w14:textId="77777777" w:rsidTr="00AF2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980A14" w14:textId="1D981D0F" w:rsidR="00AF2F81" w:rsidRDefault="00AF2F81" w:rsidP="00AF2F81">
            <w:pPr>
              <w:rPr>
                <w:color w:val="000000"/>
                <w:sz w:val="22"/>
              </w:rPr>
            </w:pPr>
            <w:r>
              <w:rPr>
                <w:rFonts w:hint="eastAsia"/>
                <w:color w:val="000000"/>
                <w:sz w:val="22"/>
              </w:rPr>
              <w:t>Sm</w:t>
            </w:r>
            <w:r>
              <w:rPr>
                <w:color w:val="000000"/>
                <w:sz w:val="22"/>
              </w:rPr>
              <w:t>oothing parameter</w:t>
            </w:r>
          </w:p>
        </w:tc>
        <w:tc>
          <w:tcPr>
            <w:tcW w:w="4148" w:type="dxa"/>
          </w:tcPr>
          <w:p w14:paraId="4AC76C1E" w14:textId="7099BE8A" w:rsidR="00AF2F81" w:rsidRDefault="00AF2F81" w:rsidP="00AF2F81">
            <w:pP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a</w:t>
            </w:r>
            <w:r>
              <w:rPr>
                <w:color w:val="000000"/>
                <w:sz w:val="22"/>
              </w:rPr>
              <w:t>ccuracy</w:t>
            </w:r>
          </w:p>
        </w:tc>
      </w:tr>
      <w:tr w:rsidR="00AF2F81" w14:paraId="5A39A1FC" w14:textId="77777777" w:rsidTr="001E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962064E" w14:textId="04916954" w:rsidR="00AF2F81" w:rsidRDefault="00AF2F81" w:rsidP="00AF2F81">
            <w:pPr>
              <w:jc w:val="center"/>
            </w:pPr>
            <w:r>
              <w:rPr>
                <w:rFonts w:hint="eastAsia"/>
                <w:color w:val="000000"/>
                <w:sz w:val="22"/>
              </w:rPr>
              <w:t>1</w:t>
            </w:r>
          </w:p>
        </w:tc>
        <w:tc>
          <w:tcPr>
            <w:tcW w:w="4148" w:type="dxa"/>
            <w:vAlign w:val="bottom"/>
          </w:tcPr>
          <w:p w14:paraId="60989FDC" w14:textId="28C6CA46" w:rsidR="00AF2F81" w:rsidRDefault="00AF2F81" w:rsidP="00AF2F81">
            <w:pPr>
              <w:jc w:val="center"/>
              <w:cnfStyle w:val="000000100000" w:firstRow="0" w:lastRow="0" w:firstColumn="0" w:lastColumn="0" w:oddVBand="0" w:evenVBand="0" w:oddHBand="1" w:evenHBand="0" w:firstRowFirstColumn="0" w:firstRowLastColumn="0" w:lastRowFirstColumn="0" w:lastRowLastColumn="0"/>
            </w:pPr>
            <w:r>
              <w:rPr>
                <w:rFonts w:hint="eastAsia"/>
                <w:color w:val="000000"/>
                <w:sz w:val="22"/>
              </w:rPr>
              <w:t>86.7%</w:t>
            </w:r>
          </w:p>
        </w:tc>
      </w:tr>
      <w:tr w:rsidR="00AF2F81" w14:paraId="25389254" w14:textId="77777777" w:rsidTr="001E05BB">
        <w:tc>
          <w:tcPr>
            <w:cnfStyle w:val="001000000000" w:firstRow="0" w:lastRow="0" w:firstColumn="1" w:lastColumn="0" w:oddVBand="0" w:evenVBand="0" w:oddHBand="0" w:evenHBand="0" w:firstRowFirstColumn="0" w:firstRowLastColumn="0" w:lastRowFirstColumn="0" w:lastRowLastColumn="0"/>
            <w:tcW w:w="4148" w:type="dxa"/>
          </w:tcPr>
          <w:p w14:paraId="700827A5" w14:textId="7D7E25B5" w:rsidR="00AF2F81" w:rsidRDefault="00AF2F81" w:rsidP="00AF2F81">
            <w:pPr>
              <w:jc w:val="center"/>
            </w:pPr>
            <w:r>
              <w:rPr>
                <w:rFonts w:hint="eastAsia"/>
                <w:color w:val="000000"/>
                <w:sz w:val="22"/>
              </w:rPr>
              <w:t>11</w:t>
            </w:r>
          </w:p>
        </w:tc>
        <w:tc>
          <w:tcPr>
            <w:tcW w:w="4148" w:type="dxa"/>
            <w:vAlign w:val="bottom"/>
          </w:tcPr>
          <w:p w14:paraId="03E5E2C0" w14:textId="657BEBB4" w:rsidR="00AF2F81" w:rsidRDefault="00AF2F81" w:rsidP="00AF2F81">
            <w:pPr>
              <w:jc w:val="center"/>
              <w:cnfStyle w:val="000000000000" w:firstRow="0" w:lastRow="0" w:firstColumn="0" w:lastColumn="0" w:oddVBand="0" w:evenVBand="0" w:oddHBand="0" w:evenHBand="0" w:firstRowFirstColumn="0" w:firstRowLastColumn="0" w:lastRowFirstColumn="0" w:lastRowLastColumn="0"/>
            </w:pPr>
            <w:r>
              <w:rPr>
                <w:rFonts w:hint="eastAsia"/>
                <w:color w:val="000000"/>
                <w:sz w:val="22"/>
              </w:rPr>
              <w:t>89.1%</w:t>
            </w:r>
          </w:p>
        </w:tc>
      </w:tr>
      <w:tr w:rsidR="00AF2F81" w14:paraId="2C87A94D" w14:textId="77777777" w:rsidTr="001E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6526B4C" w14:textId="30D2034D" w:rsidR="00AF2F81" w:rsidRDefault="00AF2F81" w:rsidP="00AF2F81">
            <w:pPr>
              <w:jc w:val="center"/>
            </w:pPr>
            <w:r>
              <w:rPr>
                <w:rFonts w:hint="eastAsia"/>
                <w:color w:val="000000"/>
                <w:sz w:val="22"/>
              </w:rPr>
              <w:t>21</w:t>
            </w:r>
          </w:p>
        </w:tc>
        <w:tc>
          <w:tcPr>
            <w:tcW w:w="4148" w:type="dxa"/>
            <w:vAlign w:val="bottom"/>
          </w:tcPr>
          <w:p w14:paraId="22EB00BA" w14:textId="6513ABCA" w:rsidR="00AF2F81" w:rsidRDefault="00AF2F81" w:rsidP="00AF2F81">
            <w:pPr>
              <w:jc w:val="center"/>
              <w:cnfStyle w:val="000000100000" w:firstRow="0" w:lastRow="0" w:firstColumn="0" w:lastColumn="0" w:oddVBand="0" w:evenVBand="0" w:oddHBand="1" w:evenHBand="0" w:firstRowFirstColumn="0" w:firstRowLastColumn="0" w:lastRowFirstColumn="0" w:lastRowLastColumn="0"/>
            </w:pPr>
            <w:r>
              <w:rPr>
                <w:rFonts w:hint="eastAsia"/>
                <w:color w:val="000000"/>
                <w:sz w:val="22"/>
              </w:rPr>
              <w:t>90.4%</w:t>
            </w:r>
          </w:p>
        </w:tc>
      </w:tr>
      <w:tr w:rsidR="00AF2F81" w14:paraId="36218735" w14:textId="77777777" w:rsidTr="001E05BB">
        <w:tc>
          <w:tcPr>
            <w:cnfStyle w:val="001000000000" w:firstRow="0" w:lastRow="0" w:firstColumn="1" w:lastColumn="0" w:oddVBand="0" w:evenVBand="0" w:oddHBand="0" w:evenHBand="0" w:firstRowFirstColumn="0" w:firstRowLastColumn="0" w:lastRowFirstColumn="0" w:lastRowLastColumn="0"/>
            <w:tcW w:w="4148" w:type="dxa"/>
          </w:tcPr>
          <w:p w14:paraId="6B76BE9E" w14:textId="3025CB9D" w:rsidR="00AF2F81" w:rsidRDefault="00AF2F81" w:rsidP="00AF2F81">
            <w:pPr>
              <w:jc w:val="center"/>
            </w:pPr>
            <w:r>
              <w:rPr>
                <w:rFonts w:hint="eastAsia"/>
                <w:color w:val="000000"/>
                <w:sz w:val="22"/>
              </w:rPr>
              <w:t>31</w:t>
            </w:r>
          </w:p>
        </w:tc>
        <w:tc>
          <w:tcPr>
            <w:tcW w:w="4148" w:type="dxa"/>
            <w:vAlign w:val="bottom"/>
          </w:tcPr>
          <w:p w14:paraId="457BB6D3" w14:textId="58F28C64" w:rsidR="00AF2F81" w:rsidRDefault="00AF2F81" w:rsidP="00AF2F81">
            <w:pPr>
              <w:jc w:val="center"/>
              <w:cnfStyle w:val="000000000000" w:firstRow="0" w:lastRow="0" w:firstColumn="0" w:lastColumn="0" w:oddVBand="0" w:evenVBand="0" w:oddHBand="0" w:evenHBand="0" w:firstRowFirstColumn="0" w:firstRowLastColumn="0" w:lastRowFirstColumn="0" w:lastRowLastColumn="0"/>
            </w:pPr>
            <w:r>
              <w:rPr>
                <w:rFonts w:hint="eastAsia"/>
                <w:color w:val="000000"/>
                <w:sz w:val="22"/>
              </w:rPr>
              <w:t>90.9%</w:t>
            </w:r>
          </w:p>
        </w:tc>
      </w:tr>
      <w:tr w:rsidR="00AF2F81" w14:paraId="7371B2B2" w14:textId="77777777" w:rsidTr="001E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F4CCBD4" w14:textId="0713E758" w:rsidR="00AF2F81" w:rsidRDefault="00AF2F81" w:rsidP="00AF2F81">
            <w:pPr>
              <w:jc w:val="center"/>
            </w:pPr>
            <w:r>
              <w:rPr>
                <w:rFonts w:hint="eastAsia"/>
                <w:color w:val="000000"/>
                <w:sz w:val="22"/>
              </w:rPr>
              <w:t>41</w:t>
            </w:r>
          </w:p>
        </w:tc>
        <w:tc>
          <w:tcPr>
            <w:tcW w:w="4148" w:type="dxa"/>
            <w:vAlign w:val="bottom"/>
          </w:tcPr>
          <w:p w14:paraId="00345A1D" w14:textId="75ED3D2E" w:rsidR="00AF2F81" w:rsidRDefault="00AF2F81" w:rsidP="00AF2F81">
            <w:pPr>
              <w:jc w:val="center"/>
              <w:cnfStyle w:val="000000100000" w:firstRow="0" w:lastRow="0" w:firstColumn="0" w:lastColumn="0" w:oddVBand="0" w:evenVBand="0" w:oddHBand="1" w:evenHBand="0" w:firstRowFirstColumn="0" w:firstRowLastColumn="0" w:lastRowFirstColumn="0" w:lastRowLastColumn="0"/>
            </w:pPr>
            <w:r>
              <w:rPr>
                <w:rFonts w:hint="eastAsia"/>
                <w:color w:val="000000"/>
                <w:sz w:val="22"/>
              </w:rPr>
              <w:t>91.3%</w:t>
            </w:r>
          </w:p>
        </w:tc>
      </w:tr>
      <w:tr w:rsidR="00AF2F81" w14:paraId="4478C228" w14:textId="77777777" w:rsidTr="001E05BB">
        <w:tc>
          <w:tcPr>
            <w:cnfStyle w:val="001000000000" w:firstRow="0" w:lastRow="0" w:firstColumn="1" w:lastColumn="0" w:oddVBand="0" w:evenVBand="0" w:oddHBand="0" w:evenHBand="0" w:firstRowFirstColumn="0" w:firstRowLastColumn="0" w:lastRowFirstColumn="0" w:lastRowLastColumn="0"/>
            <w:tcW w:w="4148" w:type="dxa"/>
          </w:tcPr>
          <w:p w14:paraId="6BE13E4A" w14:textId="64BEB8F2" w:rsidR="00AF2F81" w:rsidRDefault="00AF2F81" w:rsidP="00AF2F81">
            <w:pPr>
              <w:jc w:val="center"/>
            </w:pPr>
            <w:r>
              <w:rPr>
                <w:rFonts w:hint="eastAsia"/>
                <w:color w:val="000000"/>
                <w:sz w:val="22"/>
              </w:rPr>
              <w:t>51</w:t>
            </w:r>
          </w:p>
        </w:tc>
        <w:tc>
          <w:tcPr>
            <w:tcW w:w="4148" w:type="dxa"/>
            <w:vAlign w:val="bottom"/>
          </w:tcPr>
          <w:p w14:paraId="3B1F8D33" w14:textId="25BD99B0" w:rsidR="00AF2F81" w:rsidRDefault="00AF2F81" w:rsidP="00AF2F81">
            <w:pPr>
              <w:jc w:val="center"/>
              <w:cnfStyle w:val="000000000000" w:firstRow="0" w:lastRow="0" w:firstColumn="0" w:lastColumn="0" w:oddVBand="0" w:evenVBand="0" w:oddHBand="0" w:evenHBand="0" w:firstRowFirstColumn="0" w:firstRowLastColumn="0" w:lastRowFirstColumn="0" w:lastRowLastColumn="0"/>
            </w:pPr>
            <w:r>
              <w:rPr>
                <w:rFonts w:hint="eastAsia"/>
                <w:color w:val="000000"/>
                <w:sz w:val="22"/>
              </w:rPr>
              <w:t>91.3%</w:t>
            </w:r>
          </w:p>
        </w:tc>
      </w:tr>
      <w:tr w:rsidR="00AF2F81" w14:paraId="61315DA2" w14:textId="77777777" w:rsidTr="001E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BD5032" w14:textId="79105A50" w:rsidR="00AF2F81" w:rsidRDefault="00AF2F81" w:rsidP="00AF2F81">
            <w:pPr>
              <w:jc w:val="center"/>
            </w:pPr>
            <w:r>
              <w:rPr>
                <w:rFonts w:hint="eastAsia"/>
                <w:color w:val="000000"/>
                <w:sz w:val="22"/>
              </w:rPr>
              <w:t>61</w:t>
            </w:r>
          </w:p>
        </w:tc>
        <w:tc>
          <w:tcPr>
            <w:tcW w:w="4148" w:type="dxa"/>
            <w:vAlign w:val="bottom"/>
          </w:tcPr>
          <w:p w14:paraId="64BA7BEF" w14:textId="0A8ABE4F" w:rsidR="00AF2F81" w:rsidRDefault="00AF2F81" w:rsidP="00AF2F81">
            <w:pPr>
              <w:jc w:val="center"/>
              <w:cnfStyle w:val="000000100000" w:firstRow="0" w:lastRow="0" w:firstColumn="0" w:lastColumn="0" w:oddVBand="0" w:evenVBand="0" w:oddHBand="1" w:evenHBand="0" w:firstRowFirstColumn="0" w:firstRowLastColumn="0" w:lastRowFirstColumn="0" w:lastRowLastColumn="0"/>
            </w:pPr>
            <w:r>
              <w:rPr>
                <w:rFonts w:hint="eastAsia"/>
                <w:color w:val="000000"/>
                <w:sz w:val="22"/>
              </w:rPr>
              <w:t>91.2%</w:t>
            </w:r>
          </w:p>
        </w:tc>
      </w:tr>
      <w:tr w:rsidR="00AF2F81" w14:paraId="581B66AA" w14:textId="77777777" w:rsidTr="001E05BB">
        <w:tc>
          <w:tcPr>
            <w:cnfStyle w:val="001000000000" w:firstRow="0" w:lastRow="0" w:firstColumn="1" w:lastColumn="0" w:oddVBand="0" w:evenVBand="0" w:oddHBand="0" w:evenHBand="0" w:firstRowFirstColumn="0" w:firstRowLastColumn="0" w:lastRowFirstColumn="0" w:lastRowLastColumn="0"/>
            <w:tcW w:w="4148" w:type="dxa"/>
          </w:tcPr>
          <w:p w14:paraId="3DE1F993" w14:textId="6D41299F" w:rsidR="00AF2F81" w:rsidRDefault="00AF2F81" w:rsidP="00AF2F81">
            <w:pPr>
              <w:jc w:val="center"/>
            </w:pPr>
            <w:r>
              <w:rPr>
                <w:rFonts w:hint="eastAsia"/>
                <w:color w:val="000000"/>
                <w:sz w:val="22"/>
              </w:rPr>
              <w:t>71</w:t>
            </w:r>
          </w:p>
        </w:tc>
        <w:tc>
          <w:tcPr>
            <w:tcW w:w="4148" w:type="dxa"/>
            <w:vAlign w:val="bottom"/>
          </w:tcPr>
          <w:p w14:paraId="2130618F" w14:textId="0FB19462" w:rsidR="00AF2F81" w:rsidRDefault="00AF2F81" w:rsidP="00AF2F81">
            <w:pPr>
              <w:jc w:val="center"/>
              <w:cnfStyle w:val="000000000000" w:firstRow="0" w:lastRow="0" w:firstColumn="0" w:lastColumn="0" w:oddVBand="0" w:evenVBand="0" w:oddHBand="0" w:evenHBand="0" w:firstRowFirstColumn="0" w:firstRowLastColumn="0" w:lastRowFirstColumn="0" w:lastRowLastColumn="0"/>
            </w:pPr>
            <w:r>
              <w:rPr>
                <w:rFonts w:hint="eastAsia"/>
                <w:color w:val="000000"/>
                <w:sz w:val="22"/>
              </w:rPr>
              <w:t>91.0%</w:t>
            </w:r>
          </w:p>
        </w:tc>
      </w:tr>
      <w:tr w:rsidR="00AF2F81" w14:paraId="7F112B9F" w14:textId="77777777" w:rsidTr="001E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B1CB208" w14:textId="68E85256" w:rsidR="00AF2F81" w:rsidRDefault="00AF2F81" w:rsidP="00AF2F81">
            <w:pPr>
              <w:jc w:val="center"/>
            </w:pPr>
            <w:r>
              <w:rPr>
                <w:rFonts w:hint="eastAsia"/>
                <w:color w:val="000000"/>
                <w:sz w:val="22"/>
              </w:rPr>
              <w:t>81</w:t>
            </w:r>
          </w:p>
        </w:tc>
        <w:tc>
          <w:tcPr>
            <w:tcW w:w="4148" w:type="dxa"/>
            <w:vAlign w:val="bottom"/>
          </w:tcPr>
          <w:p w14:paraId="26E6CB47" w14:textId="5F3D66BA" w:rsidR="00AF2F81" w:rsidRDefault="00AF2F81" w:rsidP="00AF2F81">
            <w:pPr>
              <w:jc w:val="center"/>
              <w:cnfStyle w:val="000000100000" w:firstRow="0" w:lastRow="0" w:firstColumn="0" w:lastColumn="0" w:oddVBand="0" w:evenVBand="0" w:oddHBand="1" w:evenHBand="0" w:firstRowFirstColumn="0" w:firstRowLastColumn="0" w:lastRowFirstColumn="0" w:lastRowLastColumn="0"/>
            </w:pPr>
            <w:r>
              <w:rPr>
                <w:rFonts w:hint="eastAsia"/>
                <w:color w:val="000000"/>
                <w:sz w:val="22"/>
              </w:rPr>
              <w:t>90.8%</w:t>
            </w:r>
          </w:p>
        </w:tc>
      </w:tr>
      <w:tr w:rsidR="00AF2F81" w14:paraId="5198CB3D" w14:textId="77777777" w:rsidTr="001E05BB">
        <w:tc>
          <w:tcPr>
            <w:cnfStyle w:val="001000000000" w:firstRow="0" w:lastRow="0" w:firstColumn="1" w:lastColumn="0" w:oddVBand="0" w:evenVBand="0" w:oddHBand="0" w:evenHBand="0" w:firstRowFirstColumn="0" w:firstRowLastColumn="0" w:lastRowFirstColumn="0" w:lastRowLastColumn="0"/>
            <w:tcW w:w="4148" w:type="dxa"/>
          </w:tcPr>
          <w:p w14:paraId="6DBFBC9B" w14:textId="584CEC93" w:rsidR="00AF2F81" w:rsidRDefault="00AF2F81" w:rsidP="00AF2F81">
            <w:pPr>
              <w:jc w:val="center"/>
            </w:pPr>
            <w:r>
              <w:rPr>
                <w:rFonts w:hint="eastAsia"/>
                <w:color w:val="000000"/>
                <w:sz w:val="22"/>
              </w:rPr>
              <w:t>91</w:t>
            </w:r>
          </w:p>
        </w:tc>
        <w:tc>
          <w:tcPr>
            <w:tcW w:w="4148" w:type="dxa"/>
            <w:vAlign w:val="bottom"/>
          </w:tcPr>
          <w:p w14:paraId="6FB36E3B" w14:textId="3C03003F" w:rsidR="00AF2F81" w:rsidRDefault="00AF2F81" w:rsidP="00AF2F81">
            <w:pPr>
              <w:jc w:val="center"/>
              <w:cnfStyle w:val="000000000000" w:firstRow="0" w:lastRow="0" w:firstColumn="0" w:lastColumn="0" w:oddVBand="0" w:evenVBand="0" w:oddHBand="0" w:evenHBand="0" w:firstRowFirstColumn="0" w:firstRowLastColumn="0" w:lastRowFirstColumn="0" w:lastRowLastColumn="0"/>
            </w:pPr>
            <w:r>
              <w:rPr>
                <w:rFonts w:hint="eastAsia"/>
                <w:color w:val="000000"/>
                <w:sz w:val="22"/>
              </w:rPr>
              <w:t>90.6%</w:t>
            </w:r>
          </w:p>
        </w:tc>
      </w:tr>
      <w:tr w:rsidR="00AF2F81" w14:paraId="225BFDEA" w14:textId="77777777" w:rsidTr="001E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D055734" w14:textId="5672E913" w:rsidR="00AF2F81" w:rsidRDefault="00AF2F81" w:rsidP="00AF2F81">
            <w:pPr>
              <w:jc w:val="center"/>
            </w:pPr>
            <w:r>
              <w:rPr>
                <w:rFonts w:hint="eastAsia"/>
                <w:color w:val="000000"/>
                <w:sz w:val="22"/>
              </w:rPr>
              <w:t>101</w:t>
            </w:r>
          </w:p>
        </w:tc>
        <w:tc>
          <w:tcPr>
            <w:tcW w:w="4148" w:type="dxa"/>
            <w:vAlign w:val="bottom"/>
          </w:tcPr>
          <w:p w14:paraId="70EF2B46" w14:textId="142BAF2E" w:rsidR="00AF2F81" w:rsidRDefault="00AF2F81" w:rsidP="00AF2F81">
            <w:pPr>
              <w:jc w:val="center"/>
              <w:cnfStyle w:val="000000100000" w:firstRow="0" w:lastRow="0" w:firstColumn="0" w:lastColumn="0" w:oddVBand="0" w:evenVBand="0" w:oddHBand="1" w:evenHBand="0" w:firstRowFirstColumn="0" w:firstRowLastColumn="0" w:lastRowFirstColumn="0" w:lastRowLastColumn="0"/>
            </w:pPr>
            <w:r>
              <w:rPr>
                <w:rFonts w:hint="eastAsia"/>
                <w:color w:val="000000"/>
                <w:sz w:val="22"/>
              </w:rPr>
              <w:t>90.4%</w:t>
            </w:r>
          </w:p>
        </w:tc>
      </w:tr>
      <w:tr w:rsidR="00AF2F81" w14:paraId="7C9F1EB5" w14:textId="77777777" w:rsidTr="001E05BB">
        <w:tc>
          <w:tcPr>
            <w:cnfStyle w:val="001000000000" w:firstRow="0" w:lastRow="0" w:firstColumn="1" w:lastColumn="0" w:oddVBand="0" w:evenVBand="0" w:oddHBand="0" w:evenHBand="0" w:firstRowFirstColumn="0" w:firstRowLastColumn="0" w:lastRowFirstColumn="0" w:lastRowLastColumn="0"/>
            <w:tcW w:w="4148" w:type="dxa"/>
          </w:tcPr>
          <w:p w14:paraId="4FEC5185" w14:textId="52BD57BA" w:rsidR="00AF2F81" w:rsidRDefault="00AF2F81" w:rsidP="00AF2F81">
            <w:pPr>
              <w:jc w:val="center"/>
            </w:pPr>
            <w:r>
              <w:rPr>
                <w:rFonts w:hint="eastAsia"/>
                <w:color w:val="000000"/>
                <w:sz w:val="22"/>
              </w:rPr>
              <w:t>111</w:t>
            </w:r>
          </w:p>
        </w:tc>
        <w:tc>
          <w:tcPr>
            <w:tcW w:w="4148" w:type="dxa"/>
            <w:vAlign w:val="bottom"/>
          </w:tcPr>
          <w:p w14:paraId="38003FDF" w14:textId="025B5571" w:rsidR="00AF2F81" w:rsidRDefault="00AF2F81" w:rsidP="00AF2F81">
            <w:pPr>
              <w:jc w:val="center"/>
              <w:cnfStyle w:val="000000000000" w:firstRow="0" w:lastRow="0" w:firstColumn="0" w:lastColumn="0" w:oddVBand="0" w:evenVBand="0" w:oddHBand="0" w:evenHBand="0" w:firstRowFirstColumn="0" w:firstRowLastColumn="0" w:lastRowFirstColumn="0" w:lastRowLastColumn="0"/>
            </w:pPr>
            <w:r>
              <w:rPr>
                <w:rFonts w:hint="eastAsia"/>
                <w:color w:val="000000"/>
                <w:sz w:val="22"/>
              </w:rPr>
              <w:t>90.2%</w:t>
            </w:r>
          </w:p>
        </w:tc>
      </w:tr>
      <w:tr w:rsidR="00AF2F81" w14:paraId="7BAE7920" w14:textId="77777777" w:rsidTr="001E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ABB1A33" w14:textId="2F7B3836" w:rsidR="00AF2F81" w:rsidRDefault="00AF2F81" w:rsidP="00AF2F81">
            <w:pPr>
              <w:jc w:val="center"/>
            </w:pPr>
            <w:r>
              <w:rPr>
                <w:rFonts w:hint="eastAsia"/>
                <w:color w:val="000000"/>
                <w:sz w:val="22"/>
              </w:rPr>
              <w:t>121</w:t>
            </w:r>
          </w:p>
        </w:tc>
        <w:tc>
          <w:tcPr>
            <w:tcW w:w="4148" w:type="dxa"/>
            <w:vAlign w:val="bottom"/>
          </w:tcPr>
          <w:p w14:paraId="16E8CA88" w14:textId="0A4E476A" w:rsidR="00AF2F81" w:rsidRDefault="00AF2F81" w:rsidP="00AF2F81">
            <w:pPr>
              <w:jc w:val="center"/>
              <w:cnfStyle w:val="000000100000" w:firstRow="0" w:lastRow="0" w:firstColumn="0" w:lastColumn="0" w:oddVBand="0" w:evenVBand="0" w:oddHBand="1" w:evenHBand="0" w:firstRowFirstColumn="0" w:firstRowLastColumn="0" w:lastRowFirstColumn="0" w:lastRowLastColumn="0"/>
            </w:pPr>
            <w:r>
              <w:rPr>
                <w:rFonts w:hint="eastAsia"/>
                <w:color w:val="000000"/>
                <w:sz w:val="22"/>
              </w:rPr>
              <w:t>90.2%</w:t>
            </w:r>
          </w:p>
        </w:tc>
      </w:tr>
      <w:tr w:rsidR="00AF2F81" w14:paraId="170C3D51" w14:textId="77777777" w:rsidTr="001E05BB">
        <w:tc>
          <w:tcPr>
            <w:cnfStyle w:val="001000000000" w:firstRow="0" w:lastRow="0" w:firstColumn="1" w:lastColumn="0" w:oddVBand="0" w:evenVBand="0" w:oddHBand="0" w:evenHBand="0" w:firstRowFirstColumn="0" w:firstRowLastColumn="0" w:lastRowFirstColumn="0" w:lastRowLastColumn="0"/>
            <w:tcW w:w="4148" w:type="dxa"/>
          </w:tcPr>
          <w:p w14:paraId="04AD842D" w14:textId="13F8F1CD" w:rsidR="00AF2F81" w:rsidRDefault="00AF2F81" w:rsidP="00AF2F81">
            <w:pPr>
              <w:jc w:val="center"/>
            </w:pPr>
            <w:r>
              <w:rPr>
                <w:rFonts w:hint="eastAsia"/>
                <w:color w:val="000000"/>
                <w:sz w:val="22"/>
              </w:rPr>
              <w:t>131</w:t>
            </w:r>
          </w:p>
        </w:tc>
        <w:tc>
          <w:tcPr>
            <w:tcW w:w="4148" w:type="dxa"/>
            <w:vAlign w:val="bottom"/>
          </w:tcPr>
          <w:p w14:paraId="0FB46826" w14:textId="0EEEE997" w:rsidR="00AF2F81" w:rsidRDefault="00AF2F81" w:rsidP="00AF2F81">
            <w:pPr>
              <w:jc w:val="center"/>
              <w:cnfStyle w:val="000000000000" w:firstRow="0" w:lastRow="0" w:firstColumn="0" w:lastColumn="0" w:oddVBand="0" w:evenVBand="0" w:oddHBand="0" w:evenHBand="0" w:firstRowFirstColumn="0" w:firstRowLastColumn="0" w:lastRowFirstColumn="0" w:lastRowLastColumn="0"/>
            </w:pPr>
            <w:r>
              <w:rPr>
                <w:rFonts w:hint="eastAsia"/>
                <w:color w:val="000000"/>
                <w:sz w:val="22"/>
              </w:rPr>
              <w:t>90.0%</w:t>
            </w:r>
          </w:p>
        </w:tc>
      </w:tr>
      <w:tr w:rsidR="00AF2F81" w14:paraId="394EAEA4" w14:textId="77777777" w:rsidTr="001E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ED6966" w14:textId="35DBF5B0" w:rsidR="00AF2F81" w:rsidRDefault="00AF2F81" w:rsidP="00AF2F81">
            <w:pPr>
              <w:jc w:val="center"/>
            </w:pPr>
            <w:r>
              <w:rPr>
                <w:rFonts w:hint="eastAsia"/>
                <w:color w:val="000000"/>
                <w:sz w:val="22"/>
              </w:rPr>
              <w:t>141</w:t>
            </w:r>
          </w:p>
        </w:tc>
        <w:tc>
          <w:tcPr>
            <w:tcW w:w="4148" w:type="dxa"/>
            <w:vAlign w:val="bottom"/>
          </w:tcPr>
          <w:p w14:paraId="6EF14771" w14:textId="28BEBB04" w:rsidR="00AF2F81" w:rsidRDefault="00AF2F81" w:rsidP="00AF2F81">
            <w:pPr>
              <w:jc w:val="center"/>
              <w:cnfStyle w:val="000000100000" w:firstRow="0" w:lastRow="0" w:firstColumn="0" w:lastColumn="0" w:oddVBand="0" w:evenVBand="0" w:oddHBand="1" w:evenHBand="0" w:firstRowFirstColumn="0" w:firstRowLastColumn="0" w:lastRowFirstColumn="0" w:lastRowLastColumn="0"/>
            </w:pPr>
            <w:r>
              <w:rPr>
                <w:rFonts w:hint="eastAsia"/>
                <w:color w:val="000000"/>
                <w:sz w:val="22"/>
              </w:rPr>
              <w:t>89.5%</w:t>
            </w:r>
          </w:p>
        </w:tc>
      </w:tr>
    </w:tbl>
    <w:p w14:paraId="5C23330E" w14:textId="1FC77486" w:rsidR="00690CFB" w:rsidRDefault="00690CFB"/>
    <w:p w14:paraId="372A121B" w14:textId="77777777" w:rsidR="00424DEC" w:rsidRDefault="00AF2F81" w:rsidP="00424DEC">
      <w:r>
        <w:rPr>
          <w:noProof/>
          <w:lang w:eastAsia="en-US"/>
        </w:rPr>
        <w:drawing>
          <wp:inline distT="0" distB="0" distL="0" distR="0" wp14:anchorId="5E58D26B" wp14:editId="5E2D5A9F">
            <wp:extent cx="5274310" cy="3171825"/>
            <wp:effectExtent l="0" t="0" r="2540" b="9525"/>
            <wp:docPr id="1" name="圖表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2102DA-1A73-4B32-996E-83CEF32E3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2E7E40" w14:textId="77777777" w:rsidR="00424DEC" w:rsidRDefault="00424DEC" w:rsidP="00424DEC"/>
    <w:p w14:paraId="52AE4686" w14:textId="77777777" w:rsidR="00424DEC" w:rsidRDefault="00424DEC" w:rsidP="00424DEC"/>
    <w:p w14:paraId="4457FB21" w14:textId="6405738B" w:rsidR="006C6540" w:rsidRPr="00424DEC" w:rsidRDefault="006C6540" w:rsidP="00424DEC">
      <w:r w:rsidRPr="00127DDA">
        <w:rPr>
          <w:rFonts w:hint="eastAsia"/>
          <w:sz w:val="28"/>
          <w:szCs w:val="28"/>
        </w:rPr>
        <w:t>E</w:t>
      </w:r>
      <w:r w:rsidRPr="00127DDA">
        <w:rPr>
          <w:sz w:val="28"/>
          <w:szCs w:val="28"/>
        </w:rPr>
        <w:t>xtra Credit</w:t>
      </w:r>
    </w:p>
    <w:p w14:paraId="1C7553AD" w14:textId="59E9FB2A" w:rsidR="003F69CA" w:rsidRDefault="00322BCB">
      <w:r>
        <w:t>We</w:t>
      </w:r>
      <w:r w:rsidR="003F69CA">
        <w:t xml:space="preserve"> implemented a class “</w:t>
      </w:r>
      <w:r w:rsidR="003F69CA" w:rsidRPr="003F69CA">
        <w:t>SpecialRules</w:t>
      </w:r>
      <w:r w:rsidR="003F69CA">
        <w:t>” which remaps words to certain string if they are match by some rules.</w:t>
      </w:r>
      <w:r>
        <w:t xml:space="preserve"> </w:t>
      </w:r>
      <w:r w:rsidR="0098471D">
        <w:t xml:space="preserve">This class maintains a List() object storing rules in compiled re() objects, and match input string against these rule accordingly to the order they are added to the class. If anything is matched, it looks up a Dict() object for corresponding string to map to. </w:t>
      </w:r>
      <w:r w:rsidR="003F69CA">
        <w:t>It does not make much difference</w:t>
      </w:r>
      <w:r w:rsidR="0098471D">
        <w:t xml:space="preserve"> in this point</w:t>
      </w:r>
      <w:r w:rsidR="003F69CA">
        <w:t xml:space="preserve"> </w:t>
      </w:r>
      <w:r>
        <w:t xml:space="preserve">because we </w:t>
      </w:r>
      <w:r w:rsidR="0098471D">
        <w:t>are not able to implement efficient rules in time</w:t>
      </w:r>
      <w:r>
        <w:t>.</w:t>
      </w:r>
    </w:p>
    <w:p w14:paraId="0D8731CF" w14:textId="168E7DF6" w:rsidR="00322BCB" w:rsidRPr="0098471D" w:rsidRDefault="00322BCB"/>
    <w:p w14:paraId="7382FCD6" w14:textId="5A4FE628" w:rsidR="00322BCB" w:rsidRDefault="00322BCB">
      <w:r>
        <w:t>We have thought of utilizing rules such as remapping every occurrence of verbs in different conjugation. However, this requires extracting data from dictionaries</w:t>
      </w:r>
      <w:r w:rsidR="00667419">
        <w:t xml:space="preserve"> from online resources</w:t>
      </w:r>
      <w:r>
        <w:t xml:space="preserve">, and for the reason that we have to prepare for our final exams and contacting professors for projects involving CSE523/524, </w:t>
      </w:r>
      <w:r w:rsidR="00667419">
        <w:t>we are not able to accomplish this task before deadline.</w:t>
      </w:r>
    </w:p>
    <w:p w14:paraId="463D6266" w14:textId="3BF4C30A" w:rsidR="00667419" w:rsidRDefault="00667419"/>
    <w:p w14:paraId="37EB2442" w14:textId="7F67B5D3" w:rsidR="00667419" w:rsidRPr="00667419" w:rsidRDefault="00667419">
      <w:r>
        <w:t xml:space="preserve">With the insight that this may be a suitable approach, we decided to keep the implementation in the code we submitted for future uses. </w:t>
      </w:r>
      <w:r w:rsidR="0098471D">
        <w:t xml:space="preserve">Currently it has only limited functionalities, however, it is possible to be inherited by more complex rule handlers, for instance, something that handles nested rules or maps input string to multiple different strings. </w:t>
      </w:r>
      <w:r w:rsidR="00127DDA">
        <w:t>Looking forward to sometime in the future, there is someone can put this concept in use for developing a better spam filter.</w:t>
      </w:r>
    </w:p>
    <w:p w14:paraId="1361AFF8" w14:textId="02936E8C" w:rsidR="00322BCB" w:rsidRDefault="00322BCB"/>
    <w:p w14:paraId="4487F6D0" w14:textId="2F146F17" w:rsidR="00C61318" w:rsidRDefault="00C61318">
      <w:pPr>
        <w:rPr>
          <w:b/>
        </w:rPr>
      </w:pPr>
      <w:r w:rsidRPr="00C61318">
        <w:rPr>
          <w:b/>
        </w:rPr>
        <w:lastRenderedPageBreak/>
        <w:t>Contribution</w:t>
      </w:r>
    </w:p>
    <w:p w14:paraId="3DF6A3EA" w14:textId="62B6F563" w:rsidR="00C61318" w:rsidRPr="00C61318" w:rsidRDefault="00C61318">
      <w:r w:rsidRPr="00C61318">
        <w:rPr>
          <w:rFonts w:ascii="Arial" w:hAnsi="Arial" w:cs="Arial"/>
          <w:bCs/>
          <w:color w:val="222222"/>
          <w:sz w:val="19"/>
          <w:szCs w:val="19"/>
          <w:shd w:val="clear" w:color="auto" w:fill="FFFFFF"/>
        </w:rPr>
        <w:t>Hsiang</w:t>
      </w:r>
      <w:r w:rsidRPr="00C61318">
        <w:rPr>
          <w:rFonts w:ascii="Arial" w:hAnsi="Arial" w:cs="Arial"/>
          <w:bCs/>
          <w:color w:val="222222"/>
          <w:sz w:val="19"/>
          <w:szCs w:val="19"/>
          <w:shd w:val="clear" w:color="auto" w:fill="FFFFFF"/>
        </w:rPr>
        <w:t xml:space="preserve"> and Rakshith</w:t>
      </w:r>
      <w:r>
        <w:rPr>
          <w:rFonts w:ascii="Arial" w:hAnsi="Arial" w:cs="Arial"/>
          <w:bCs/>
          <w:color w:val="222222"/>
          <w:sz w:val="19"/>
          <w:szCs w:val="19"/>
          <w:shd w:val="clear" w:color="auto" w:fill="FFFFFF"/>
        </w:rPr>
        <w:t xml:space="preserve"> worked on Question 2.</w:t>
      </w:r>
      <w:r>
        <w:rPr>
          <w:rFonts w:ascii="Arial" w:hAnsi="Arial" w:cs="Arial"/>
          <w:bCs/>
          <w:color w:val="222222"/>
          <w:sz w:val="19"/>
          <w:szCs w:val="19"/>
          <w:shd w:val="clear" w:color="auto" w:fill="FFFFFF"/>
        </w:rPr>
        <w:br/>
        <w:t>Kishan and Naresh worked on Question 1.</w:t>
      </w:r>
      <w:bookmarkStart w:id="0" w:name="_GoBack"/>
      <w:bookmarkEnd w:id="0"/>
    </w:p>
    <w:sectPr w:rsidR="00C61318" w:rsidRPr="00C6131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CFB"/>
    <w:rsid w:val="000659A7"/>
    <w:rsid w:val="0007178B"/>
    <w:rsid w:val="00096724"/>
    <w:rsid w:val="00127DDA"/>
    <w:rsid w:val="00277FA0"/>
    <w:rsid w:val="00322BCB"/>
    <w:rsid w:val="003F69CA"/>
    <w:rsid w:val="00424DEC"/>
    <w:rsid w:val="004929F4"/>
    <w:rsid w:val="00575EC5"/>
    <w:rsid w:val="0059173D"/>
    <w:rsid w:val="00667419"/>
    <w:rsid w:val="00690CFB"/>
    <w:rsid w:val="006C6540"/>
    <w:rsid w:val="007707AF"/>
    <w:rsid w:val="0098471D"/>
    <w:rsid w:val="00AE38BD"/>
    <w:rsid w:val="00AF2F81"/>
    <w:rsid w:val="00B92948"/>
    <w:rsid w:val="00C61318"/>
    <w:rsid w:val="00F268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AF2F81"/>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9173D"/>
    <w:rPr>
      <w:rFonts w:ascii="Tahoma" w:hAnsi="Tahoma" w:cs="Tahoma"/>
      <w:sz w:val="16"/>
      <w:szCs w:val="16"/>
    </w:rPr>
  </w:style>
  <w:style w:type="character" w:customStyle="1" w:styleId="BalloonTextChar">
    <w:name w:val="Balloon Text Char"/>
    <w:basedOn w:val="DefaultParagraphFont"/>
    <w:link w:val="BalloonText"/>
    <w:uiPriority w:val="99"/>
    <w:semiHidden/>
    <w:rsid w:val="005917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AF2F81"/>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9173D"/>
    <w:rPr>
      <w:rFonts w:ascii="Tahoma" w:hAnsi="Tahoma" w:cs="Tahoma"/>
      <w:sz w:val="16"/>
      <w:szCs w:val="16"/>
    </w:rPr>
  </w:style>
  <w:style w:type="character" w:customStyle="1" w:styleId="BalloonTextChar">
    <w:name w:val="Balloon Text Char"/>
    <w:basedOn w:val="DefaultParagraphFont"/>
    <w:link w:val="BalloonText"/>
    <w:uiPriority w:val="99"/>
    <w:semiHidden/>
    <w:rsid w:val="00591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211918">
      <w:bodyDiv w:val="1"/>
      <w:marLeft w:val="0"/>
      <w:marRight w:val="0"/>
      <w:marTop w:val="0"/>
      <w:marBottom w:val="0"/>
      <w:divBdr>
        <w:top w:val="none" w:sz="0" w:space="0" w:color="auto"/>
        <w:left w:val="none" w:sz="0" w:space="0" w:color="auto"/>
        <w:bottom w:val="none" w:sz="0" w:space="0" w:color="auto"/>
        <w:right w:val="none" w:sz="0" w:space="0" w:color="auto"/>
      </w:divBdr>
    </w:div>
    <w:div w:id="1063872079">
      <w:bodyDiv w:val="1"/>
      <w:marLeft w:val="0"/>
      <w:marRight w:val="0"/>
      <w:marTop w:val="0"/>
      <w:marBottom w:val="0"/>
      <w:divBdr>
        <w:top w:val="none" w:sz="0" w:space="0" w:color="auto"/>
        <w:left w:val="none" w:sz="0" w:space="0" w:color="auto"/>
        <w:bottom w:val="none" w:sz="0" w:space="0" w:color="auto"/>
        <w:right w:val="none" w:sz="0" w:space="0" w:color="auto"/>
      </w:divBdr>
    </w:div>
    <w:div w:id="17727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son\Desktop\&#26032;&#22686;%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val>
            <c:numRef>
              <c:f>工作表1!$C$1:$C$16</c:f>
              <c:numCache>
                <c:formatCode>General</c:formatCode>
                <c:ptCount val="16"/>
                <c:pt idx="0">
                  <c:v>0.86699999999999999</c:v>
                </c:pt>
                <c:pt idx="1">
                  <c:v>0.8909999999999999</c:v>
                </c:pt>
                <c:pt idx="2">
                  <c:v>0.90400000000000003</c:v>
                </c:pt>
                <c:pt idx="3">
                  <c:v>0.90900000000000003</c:v>
                </c:pt>
                <c:pt idx="4">
                  <c:v>0.91299999999999992</c:v>
                </c:pt>
                <c:pt idx="5">
                  <c:v>0.91299999999999992</c:v>
                </c:pt>
                <c:pt idx="6">
                  <c:v>0.91200000000000003</c:v>
                </c:pt>
                <c:pt idx="7">
                  <c:v>0.91</c:v>
                </c:pt>
                <c:pt idx="8">
                  <c:v>0.90799999999999992</c:v>
                </c:pt>
                <c:pt idx="9">
                  <c:v>0.90599999999999992</c:v>
                </c:pt>
                <c:pt idx="10">
                  <c:v>0.90400000000000003</c:v>
                </c:pt>
                <c:pt idx="11">
                  <c:v>0.90200000000000002</c:v>
                </c:pt>
                <c:pt idx="12">
                  <c:v>0.90200000000000002</c:v>
                </c:pt>
                <c:pt idx="13">
                  <c:v>0.9</c:v>
                </c:pt>
                <c:pt idx="14">
                  <c:v>0.89500000000000002</c:v>
                </c:pt>
                <c:pt idx="15">
                  <c:v>0.89500000000000002</c:v>
                </c:pt>
              </c:numCache>
            </c:numRef>
          </c:val>
          <c:smooth val="0"/>
          <c:extLst xmlns:c16r2="http://schemas.microsoft.com/office/drawing/2015/06/chart">
            <c:ext xmlns:c16="http://schemas.microsoft.com/office/drawing/2014/chart" uri="{C3380CC4-5D6E-409C-BE32-E72D297353CC}">
              <c16:uniqueId val="{00000000-B1E5-414A-B261-741F531748D6}"/>
            </c:ext>
          </c:extLst>
        </c:ser>
        <c:dLbls>
          <c:showLegendKey val="0"/>
          <c:showVal val="0"/>
          <c:showCatName val="0"/>
          <c:showSerName val="0"/>
          <c:showPercent val="0"/>
          <c:showBubbleSize val="0"/>
        </c:dLbls>
        <c:marker val="1"/>
        <c:smooth val="0"/>
        <c:axId val="146984448"/>
        <c:axId val="35209792"/>
      </c:lineChart>
      <c:catAx>
        <c:axId val="14698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09792"/>
        <c:crosses val="autoZero"/>
        <c:auto val="1"/>
        <c:lblAlgn val="ctr"/>
        <c:lblOffset val="100"/>
        <c:noMultiLvlLbl val="0"/>
      </c:catAx>
      <c:valAx>
        <c:axId val="3520979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8444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鄭翔禹</dc:creator>
  <cp:keywords/>
  <dc:description/>
  <cp:lastModifiedBy>kishan</cp:lastModifiedBy>
  <cp:revision>18</cp:revision>
  <dcterms:created xsi:type="dcterms:W3CDTF">2017-12-13T17:05:00Z</dcterms:created>
  <dcterms:modified xsi:type="dcterms:W3CDTF">2017-12-15T00:43:00Z</dcterms:modified>
</cp:coreProperties>
</file>