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B0F0" w14:textId="0B0C20EA" w:rsidR="00DC5C4B" w:rsidRPr="00244117" w:rsidRDefault="00DC5C4B" w:rsidP="00DC5C4B">
      <w:pPr>
        <w:pStyle w:val="Heading1"/>
        <w:jc w:val="center"/>
        <w:rPr>
          <w:sz w:val="36"/>
          <w:szCs w:val="36"/>
          <w:lang w:val="en-US"/>
        </w:rPr>
      </w:pPr>
      <w:r w:rsidRPr="00244117">
        <w:rPr>
          <w:sz w:val="36"/>
          <w:szCs w:val="36"/>
          <w:lang w:val="en-US"/>
        </w:rPr>
        <w:t>AdaGrad Optimizer</w:t>
      </w:r>
    </w:p>
    <w:p w14:paraId="4979D3D9" w14:textId="3E7AA0F5" w:rsidR="00DC5C4B" w:rsidRDefault="00DC5C4B">
      <w:pPr>
        <w:rPr>
          <w:lang w:val="en-US"/>
        </w:rPr>
      </w:pPr>
    </w:p>
    <w:p w14:paraId="017D9D24" w14:textId="37108344" w:rsidR="00244117" w:rsidRPr="00244117" w:rsidRDefault="00244117" w:rsidP="00244117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Descent</w:t>
      </w:r>
    </w:p>
    <w:p w14:paraId="0000F406" w14:textId="23F0CC6E" w:rsidR="004148D7" w:rsidRPr="00CF253B" w:rsidRDefault="00DC5C4B" w:rsidP="008779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53B">
        <w:rPr>
          <w:rFonts w:ascii="Times New Roman" w:hAnsi="Times New Roman" w:cs="Times New Roman"/>
          <w:sz w:val="24"/>
          <w:szCs w:val="24"/>
          <w:lang w:val="en-US"/>
        </w:rPr>
        <w:t>Gradient Descent algorithm is</w:t>
      </w:r>
      <w:r w:rsidR="00325D94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a first order derivative optimization algorithm for finding a local minimum </w:t>
      </w:r>
      <w:r w:rsidR="00877920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of a differentiable function. It is used by machine learning algorithms (especially Neural Networks) to optimize the parameters of a model by minimizing the loss function. However, the issue with gradient descent is that </w:t>
      </w:r>
      <w:r w:rsidR="000F1B99" w:rsidRPr="00CF253B">
        <w:rPr>
          <w:rFonts w:ascii="Times New Roman" w:hAnsi="Times New Roman" w:cs="Times New Roman"/>
          <w:sz w:val="24"/>
          <w:szCs w:val="24"/>
          <w:lang w:val="en-US"/>
        </w:rPr>
        <w:t>the learning rate remains constant throughout all iterations and</w:t>
      </w:r>
      <w:r w:rsidR="00877920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1B99" w:rsidRPr="00CF253B">
        <w:rPr>
          <w:rFonts w:ascii="Times New Roman" w:hAnsi="Times New Roman" w:cs="Times New Roman"/>
          <w:sz w:val="24"/>
          <w:szCs w:val="24"/>
          <w:lang w:val="en-US"/>
        </w:rPr>
        <w:t>for all parameters of the model.</w:t>
      </w:r>
    </w:p>
    <w:p w14:paraId="52C45130" w14:textId="506B9054" w:rsidR="00244117" w:rsidRDefault="00244117" w:rsidP="00877920">
      <w:pPr>
        <w:jc w:val="both"/>
        <w:rPr>
          <w:lang w:val="en-US"/>
        </w:rPr>
      </w:pPr>
    </w:p>
    <w:p w14:paraId="498CC3F3" w14:textId="655C4FEE" w:rsidR="00244117" w:rsidRDefault="00244117" w:rsidP="00244117">
      <w:pPr>
        <w:pStyle w:val="Heading2"/>
        <w:rPr>
          <w:rFonts w:ascii="Times New Roman" w:hAnsi="Times New Roman" w:cs="Times New Roman"/>
          <w:lang w:val="en-US"/>
        </w:rPr>
      </w:pPr>
      <w:r w:rsidRPr="00244117">
        <w:rPr>
          <w:rFonts w:ascii="Times New Roman" w:hAnsi="Times New Roman" w:cs="Times New Roman"/>
          <w:lang w:val="en-US"/>
        </w:rPr>
        <w:t>Why Adagrad?</w:t>
      </w:r>
    </w:p>
    <w:p w14:paraId="78CF7057" w14:textId="0EBB5AA6" w:rsidR="00CE6668" w:rsidRPr="00CF253B" w:rsidRDefault="004215D4" w:rsidP="0024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53B">
        <w:rPr>
          <w:rFonts w:ascii="Times New Roman" w:hAnsi="Times New Roman" w:cs="Times New Roman"/>
          <w:sz w:val="24"/>
          <w:szCs w:val="24"/>
          <w:lang w:val="en-US"/>
        </w:rPr>
        <w:t>AdaGrad (or Adaptive Gradient)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is an improve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>ment over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>regular S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tochastic 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radient 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>escent.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>The algorithm uses a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second-order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derivative</w:t>
      </w:r>
      <w:r w:rsidR="00244117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information in the parameter updates and provides adaptative learning rates for each parameter.</w:t>
      </w:r>
      <w:r w:rsidR="00010708" w:rsidRPr="00CF253B">
        <w:rPr>
          <w:rFonts w:ascii="Times New Roman" w:hAnsi="Times New Roman" w:cs="Times New Roman"/>
          <w:sz w:val="24"/>
          <w:szCs w:val="24"/>
          <w:lang w:val="en-US"/>
        </w:rPr>
        <w:t xml:space="preserve"> It adapts the learning rate for each feature depending on the estimated geometry of the problem i.e., it updates the parameters in a way that assigns higher learning rates to </w:t>
      </w:r>
      <w:r w:rsidR="00CF253B" w:rsidRPr="00CF253B">
        <w:rPr>
          <w:rFonts w:ascii="Times New Roman" w:hAnsi="Times New Roman" w:cs="Times New Roman"/>
          <w:sz w:val="24"/>
          <w:szCs w:val="24"/>
          <w:lang w:val="en-US"/>
        </w:rPr>
        <w:t>features that have been updated frequently and smaller if otherwise.</w:t>
      </w:r>
    </w:p>
    <w:p w14:paraId="356B7BB6" w14:textId="7775BDB8" w:rsidR="00CE6668" w:rsidRDefault="00CE6668" w:rsidP="00244117">
      <w:pPr>
        <w:jc w:val="both"/>
        <w:rPr>
          <w:lang w:val="en-US"/>
        </w:rPr>
      </w:pPr>
    </w:p>
    <w:p w14:paraId="3B85BF8D" w14:textId="14FAF226" w:rsidR="00CE6668" w:rsidRPr="00CF253B" w:rsidRDefault="00CE6668" w:rsidP="00CF253B">
      <w:pPr>
        <w:pStyle w:val="Heading2"/>
        <w:rPr>
          <w:rFonts w:ascii="Times New Roman" w:hAnsi="Times New Roman" w:cs="Times New Roman"/>
          <w:lang w:val="en-US"/>
        </w:rPr>
      </w:pPr>
      <w:r w:rsidRPr="00CF253B">
        <w:rPr>
          <w:rFonts w:ascii="Times New Roman" w:hAnsi="Times New Roman" w:cs="Times New Roman"/>
          <w:lang w:val="en-US"/>
        </w:rPr>
        <w:t xml:space="preserve">Update </w:t>
      </w:r>
      <w:r w:rsidR="00CF253B" w:rsidRPr="00CF253B">
        <w:rPr>
          <w:rFonts w:ascii="Times New Roman" w:hAnsi="Times New Roman" w:cs="Times New Roman"/>
          <w:lang w:val="en-US"/>
        </w:rPr>
        <w:t>r</w:t>
      </w:r>
      <w:r w:rsidRPr="00CF253B">
        <w:rPr>
          <w:rFonts w:ascii="Times New Roman" w:hAnsi="Times New Roman" w:cs="Times New Roman"/>
          <w:lang w:val="en-US"/>
        </w:rPr>
        <w:t>ule</w:t>
      </w:r>
      <w:r w:rsidR="00CF253B" w:rsidRPr="00CF253B">
        <w:rPr>
          <w:rFonts w:ascii="Times New Roman" w:hAnsi="Times New Roman" w:cs="Times New Roman"/>
          <w:lang w:val="en-US"/>
        </w:rPr>
        <w:t xml:space="preserve"> for weights</w:t>
      </w:r>
      <w:r w:rsidRPr="00CF253B">
        <w:rPr>
          <w:rFonts w:ascii="Times New Roman" w:hAnsi="Times New Roman" w:cs="Times New Roman"/>
          <w:lang w:val="en-US"/>
        </w:rPr>
        <w:t>:</w:t>
      </w:r>
    </w:p>
    <w:p w14:paraId="7D399D8D" w14:textId="5B8B239C" w:rsidR="000B6653" w:rsidRPr="00FD0B26" w:rsidRDefault="00FD0B26" w:rsidP="00244117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η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t-1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03E1ED05" w14:textId="15376908" w:rsidR="00FD0B26" w:rsidRPr="008C3DFD" w:rsidRDefault="0011061A" w:rsidP="002441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3DFD">
        <w:rPr>
          <w:rFonts w:ascii="Times New Roman" w:hAnsi="Times New Roman" w:cs="Times New Roman"/>
          <w:sz w:val="24"/>
          <w:szCs w:val="24"/>
          <w:lang w:val="en-US"/>
        </w:rPr>
        <w:t xml:space="preserve">where, </w:t>
      </w:r>
      <w:r w:rsidR="008C3DFD" w:rsidRPr="008C3DF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η</w:t>
      </w:r>
      <w:r w:rsidR="008C3DFD" w:rsidRPr="008C3DF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</w:t>
      </w:r>
      <w:r w:rsidR="008C3DFD" w:rsidRPr="008C3DFD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C3DFD" w:rsidRPr="008C3DF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 updated as</w:t>
      </w:r>
    </w:p>
    <w:p w14:paraId="474DD633" w14:textId="60DCBD5B" w:rsidR="00FD0B26" w:rsidRPr="008C3DFD" w:rsidRDefault="00000000" w:rsidP="00FD0B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0F593E07" w14:textId="6C977960" w:rsidR="008C3DFD" w:rsidRPr="00DF6A99" w:rsidRDefault="008C3DFD" w:rsidP="008C3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Here, </w:t>
      </w:r>
      <w:r w:rsidRPr="008C3DFD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η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is a constant, and </w:t>
      </w:r>
      <w:r w:rsidR="00DF6A99" w:rsidRP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ε</w:t>
      </w:r>
      <w:r w:rsid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is a </w:t>
      </w:r>
      <w:r w:rsid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small positive number which is used to prevent a divide by zero error. </w:t>
      </w:r>
      <w:r w:rsidR="00DF6A99" w:rsidRP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α</w:t>
      </w:r>
      <w:r w:rsid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</w:t>
      </w:r>
      <w:r w:rsidR="00CF253B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CF253B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 given as:</w:t>
      </w:r>
    </w:p>
    <w:p w14:paraId="5E558185" w14:textId="4443D8D6" w:rsidR="00CE65F5" w:rsidRPr="00FD0B26" w:rsidRDefault="00000000" w:rsidP="00CE65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</m:oMath>
      </m:oMathPara>
    </w:p>
    <w:p w14:paraId="606E263D" w14:textId="29A7FAC9" w:rsidR="00CF253B" w:rsidRPr="00CF253B" w:rsidRDefault="00000000" w:rsidP="00244117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old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2C4CAEFD" w14:textId="203044D4" w:rsidR="00CF253B" w:rsidRDefault="00CF253B" w:rsidP="00244117">
      <w:pPr>
        <w:jc w:val="both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Hence, we see that </w:t>
      </w:r>
      <w:r w:rsidRP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α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t 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 the sum of all the gradients for that given parameter up until time ‘t’. Since, g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 w:rsidR="00517B4A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517B4A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, </w:t>
      </w:r>
      <w:r w:rsidR="00517B4A">
        <w:rPr>
          <w:rFonts w:ascii="Times New Roman" w:hAnsi="Times New Roman" w:cs="Times New Roman"/>
          <w:sz w:val="24"/>
          <w:szCs w:val="24"/>
          <w:lang w:val="en-US"/>
        </w:rPr>
        <w:t xml:space="preserve">which is the derivative of loss function is always positive, the value of </w:t>
      </w:r>
      <w:r w:rsidR="00517B4A" w:rsidRP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α</w:t>
      </w:r>
      <w:r w:rsidR="00517B4A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t </w:t>
      </w:r>
      <w:r w:rsidR="00517B4A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keeps on increasing with each iteration. Hence, the learning rate reduces adaptively with each iteration.</w:t>
      </w:r>
    </w:p>
    <w:p w14:paraId="6AE576A0" w14:textId="224C1415" w:rsidR="00517B4A" w:rsidRDefault="00517B4A" w:rsidP="00517B4A">
      <w:pPr>
        <w:pStyle w:val="Heading2"/>
        <w:rPr>
          <w:rFonts w:ascii="Times New Roman" w:hAnsi="Times New Roman" w:cs="Times New Roman"/>
          <w:lang w:val="en-US"/>
        </w:rPr>
      </w:pPr>
      <w:r w:rsidRPr="00517B4A">
        <w:rPr>
          <w:rFonts w:ascii="Times New Roman" w:hAnsi="Times New Roman" w:cs="Times New Roman"/>
          <w:lang w:val="en-US"/>
        </w:rPr>
        <w:lastRenderedPageBreak/>
        <w:t>Advantages</w:t>
      </w:r>
      <w:r w:rsidR="008B14DD">
        <w:rPr>
          <w:rFonts w:ascii="Times New Roman" w:hAnsi="Times New Roman" w:cs="Times New Roman"/>
          <w:lang w:val="en-US"/>
        </w:rPr>
        <w:t xml:space="preserve"> and Uses</w:t>
      </w:r>
    </w:p>
    <w:p w14:paraId="4FFAE86C" w14:textId="4C323AD1" w:rsidR="00517B4A" w:rsidRDefault="00517B4A" w:rsidP="0051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no need to tune the parameters manually.</w:t>
      </w:r>
    </w:p>
    <w:p w14:paraId="0CE0239A" w14:textId="77777777" w:rsidR="008B14DD" w:rsidRDefault="00517B4A" w:rsidP="0051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reliable the stochastic gradient descent</w:t>
      </w:r>
      <w:r w:rsidR="008B14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073EF7" w14:textId="69AC2359" w:rsidR="00517B4A" w:rsidRDefault="008B14DD" w:rsidP="0051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Works well with sparse data like the ones used for NLP tasks as it tries to give a fair chance to less frequently occurring words.</w:t>
      </w:r>
    </w:p>
    <w:p w14:paraId="40F78B98" w14:textId="77777777" w:rsidR="008B14DD" w:rsidRDefault="008B14DD" w:rsidP="008B14DD">
      <w:pPr>
        <w:jc w:val="both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73B31112" w14:textId="4CABD009" w:rsidR="008B14DD" w:rsidRDefault="008B14DD" w:rsidP="008B14DD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Disa</w:t>
      </w:r>
      <w:r w:rsidRPr="00517B4A">
        <w:rPr>
          <w:rFonts w:ascii="Times New Roman" w:hAnsi="Times New Roman" w:cs="Times New Roman"/>
          <w:lang w:val="en-US"/>
        </w:rPr>
        <w:t>dvantages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BD4E9CC" w14:textId="7504651D" w:rsidR="008B14DD" w:rsidRPr="008B14DD" w:rsidRDefault="008B14DD" w:rsidP="00F00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Since, </w:t>
      </w:r>
      <w:r w:rsidRPr="00DF6A9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α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t  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keeps on increasing with each iteration, after a certain point it becomes too </w:t>
      </w:r>
      <w:r w:rsidR="003D1A71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large,</w:t>
      </w:r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and the weight update values become negligible which </w:t>
      </w:r>
      <w:r w:rsidR="003D1A71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means that the algorithm </w:t>
      </w:r>
    </w:p>
    <w:sectPr w:rsidR="008B14DD" w:rsidRPr="008B14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1935" w14:textId="77777777" w:rsidR="005B1407" w:rsidRDefault="005B1407" w:rsidP="00DC5C4B">
      <w:pPr>
        <w:spacing w:after="0" w:line="240" w:lineRule="auto"/>
      </w:pPr>
      <w:r>
        <w:separator/>
      </w:r>
    </w:p>
  </w:endnote>
  <w:endnote w:type="continuationSeparator" w:id="0">
    <w:p w14:paraId="7A2BC93D" w14:textId="77777777" w:rsidR="005B1407" w:rsidRDefault="005B1407" w:rsidP="00DC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438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9E5C4" w14:textId="374D2B71" w:rsidR="00DC5C4B" w:rsidRDefault="00DC5C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20003" w14:textId="77777777" w:rsidR="00DC5C4B" w:rsidRDefault="00DC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71A7" w14:textId="77777777" w:rsidR="005B1407" w:rsidRDefault="005B1407" w:rsidP="00DC5C4B">
      <w:pPr>
        <w:spacing w:after="0" w:line="240" w:lineRule="auto"/>
      </w:pPr>
      <w:r>
        <w:separator/>
      </w:r>
    </w:p>
  </w:footnote>
  <w:footnote w:type="continuationSeparator" w:id="0">
    <w:p w14:paraId="25B5C84D" w14:textId="77777777" w:rsidR="005B1407" w:rsidRDefault="005B1407" w:rsidP="00DC5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6089D5517DDB47C78548D783EDA07C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1797BC" w14:textId="65E35E57" w:rsidR="00DC5C4B" w:rsidRDefault="00DC5C4B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Kishlay Kumar</w:t>
        </w:r>
      </w:p>
    </w:sdtContent>
  </w:sdt>
  <w:p w14:paraId="0F5BD402" w14:textId="77777777" w:rsidR="00DC5C4B" w:rsidRDefault="00DC5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F85"/>
    <w:multiLevelType w:val="hybridMultilevel"/>
    <w:tmpl w:val="339A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81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B8"/>
    <w:rsid w:val="00010708"/>
    <w:rsid w:val="000B6653"/>
    <w:rsid w:val="000F1B99"/>
    <w:rsid w:val="0011061A"/>
    <w:rsid w:val="00244117"/>
    <w:rsid w:val="00325D94"/>
    <w:rsid w:val="003C6A05"/>
    <w:rsid w:val="003D1A71"/>
    <w:rsid w:val="003E1765"/>
    <w:rsid w:val="004148D7"/>
    <w:rsid w:val="004215D4"/>
    <w:rsid w:val="00517B4A"/>
    <w:rsid w:val="005B1407"/>
    <w:rsid w:val="00813682"/>
    <w:rsid w:val="00877920"/>
    <w:rsid w:val="008B14DD"/>
    <w:rsid w:val="008C3DFD"/>
    <w:rsid w:val="009D35B8"/>
    <w:rsid w:val="00BE27E6"/>
    <w:rsid w:val="00CE65F5"/>
    <w:rsid w:val="00CE6668"/>
    <w:rsid w:val="00CF253B"/>
    <w:rsid w:val="00DC5C4B"/>
    <w:rsid w:val="00DF6A99"/>
    <w:rsid w:val="00ED1DDD"/>
    <w:rsid w:val="00F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4C45"/>
  <w15:chartTrackingRefBased/>
  <w15:docId w15:val="{E30C99A2-7071-4099-82CE-E69CA3BA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DD"/>
  </w:style>
  <w:style w:type="paragraph" w:styleId="Heading1">
    <w:name w:val="heading 1"/>
    <w:basedOn w:val="Normal"/>
    <w:next w:val="Normal"/>
    <w:link w:val="Heading1Char"/>
    <w:uiPriority w:val="9"/>
    <w:qFormat/>
    <w:rsid w:val="00DC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4B"/>
  </w:style>
  <w:style w:type="paragraph" w:styleId="Footer">
    <w:name w:val="footer"/>
    <w:basedOn w:val="Normal"/>
    <w:link w:val="FooterChar"/>
    <w:uiPriority w:val="99"/>
    <w:unhideWhenUsed/>
    <w:rsid w:val="00DC5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4B"/>
  </w:style>
  <w:style w:type="character" w:customStyle="1" w:styleId="Heading2Char">
    <w:name w:val="Heading 2 Char"/>
    <w:basedOn w:val="DefaultParagraphFont"/>
    <w:link w:val="Heading2"/>
    <w:uiPriority w:val="9"/>
    <w:rsid w:val="00244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E6668"/>
    <w:rPr>
      <w:color w:val="808080"/>
    </w:rPr>
  </w:style>
  <w:style w:type="character" w:customStyle="1" w:styleId="mi">
    <w:name w:val="mi"/>
    <w:basedOn w:val="DefaultParagraphFont"/>
    <w:rsid w:val="00CE6668"/>
  </w:style>
  <w:style w:type="character" w:styleId="Strong">
    <w:name w:val="Strong"/>
    <w:basedOn w:val="DefaultParagraphFont"/>
    <w:uiPriority w:val="22"/>
    <w:qFormat/>
    <w:rsid w:val="008C3DFD"/>
    <w:rPr>
      <w:b/>
      <w:bCs/>
    </w:rPr>
  </w:style>
  <w:style w:type="paragraph" w:styleId="ListParagraph">
    <w:name w:val="List Paragraph"/>
    <w:basedOn w:val="Normal"/>
    <w:uiPriority w:val="34"/>
    <w:qFormat/>
    <w:rsid w:val="0051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89D5517DDB47C78548D783EDA07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EAB58-EDAD-4D53-B678-18626C5023DC}"/>
      </w:docPartPr>
      <w:docPartBody>
        <w:p w:rsidR="00137005" w:rsidRDefault="00A74CAA" w:rsidP="00A74CAA">
          <w:pPr>
            <w:pStyle w:val="6089D5517DDB47C78548D783EDA07CF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AA"/>
    <w:rsid w:val="00137005"/>
    <w:rsid w:val="00692A15"/>
    <w:rsid w:val="00A74CAA"/>
    <w:rsid w:val="00D3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89D5517DDB47C78548D783EDA07CFD">
    <w:name w:val="6089D5517DDB47C78548D783EDA07CFD"/>
    <w:rsid w:val="00A74CAA"/>
  </w:style>
  <w:style w:type="character" w:styleId="PlaceholderText">
    <w:name w:val="Placeholder Text"/>
    <w:basedOn w:val="DefaultParagraphFont"/>
    <w:uiPriority w:val="99"/>
    <w:semiHidden/>
    <w:rsid w:val="00A74C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Kishlay Kumar</dc:title>
  <dc:subject/>
  <dc:creator>Kishlay Kumar</dc:creator>
  <cp:keywords/>
  <dc:description/>
  <cp:lastModifiedBy>Kishlay Kumar</cp:lastModifiedBy>
  <cp:revision>5</cp:revision>
  <dcterms:created xsi:type="dcterms:W3CDTF">2022-11-15T13:49:00Z</dcterms:created>
  <dcterms:modified xsi:type="dcterms:W3CDTF">2022-11-18T19:38:00Z</dcterms:modified>
</cp:coreProperties>
</file>