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B291A" w14:textId="77777777" w:rsidR="00BA6111" w:rsidRPr="00740EED" w:rsidRDefault="00BA6111">
      <w:pPr>
        <w:rPr>
          <w:rFonts w:ascii="Times New Roman" w:hAnsi="Times New Roman" w:cs="Times New Roman"/>
          <w:sz w:val="24"/>
          <w:szCs w:val="24"/>
        </w:rPr>
      </w:pPr>
      <w:r w:rsidRPr="00740EED">
        <w:rPr>
          <w:rFonts w:ascii="Times New Roman" w:hAnsi="Times New Roman" w:cs="Times New Roman"/>
          <w:sz w:val="24"/>
          <w:szCs w:val="24"/>
        </w:rPr>
        <w:t xml:space="preserve">INTRODUCTION </w:t>
      </w:r>
    </w:p>
    <w:p w14:paraId="15747DA0" w14:textId="77777777" w:rsidR="00DE1BDE" w:rsidRPr="00740EED" w:rsidRDefault="00DE1BDE" w:rsidP="00DE1BDE">
      <w:pPr>
        <w:jc w:val="both"/>
        <w:rPr>
          <w:rFonts w:ascii="Times New Roman" w:hAnsi="Times New Roman" w:cs="Times New Roman"/>
          <w:sz w:val="24"/>
          <w:szCs w:val="24"/>
        </w:rPr>
      </w:pPr>
      <w:r w:rsidRPr="00740EED">
        <w:rPr>
          <w:rFonts w:ascii="Times New Roman" w:hAnsi="Times New Roman" w:cs="Times New Roman"/>
          <w:sz w:val="24"/>
          <w:szCs w:val="24"/>
        </w:rPr>
        <w:t>The history of earthworm effects on soil physical properties started in 1837 and 1881 by Darwin, who reported the importance of earthworms on formation of granular soil structure. Earthworms move through the soil by pushing soil aside and by ingesting and egesting (cast) soil. Earthworms consume and then excrete plant and soil residues, incorporate these into aggregates, and contribute to formation and stabilization of soil aggregates. Earthworms improve physical structure of the soil, increase drainage and aeration, enhance soil fertility, recycle nutrients, reduce run-off, supply better conditions for plant root growth.</w:t>
      </w:r>
    </w:p>
    <w:p w14:paraId="310418ED" w14:textId="77777777" w:rsidR="005D161F" w:rsidRPr="00740EED" w:rsidRDefault="005D161F" w:rsidP="005D161F">
      <w:pPr>
        <w:jc w:val="both"/>
        <w:rPr>
          <w:rFonts w:ascii="Times New Roman" w:hAnsi="Times New Roman" w:cs="Times New Roman"/>
          <w:sz w:val="24"/>
          <w:szCs w:val="24"/>
        </w:rPr>
      </w:pPr>
      <w:r w:rsidRPr="00740EED">
        <w:rPr>
          <w:rFonts w:ascii="Times New Roman" w:hAnsi="Times New Roman" w:cs="Times New Roman"/>
          <w:sz w:val="24"/>
          <w:szCs w:val="24"/>
        </w:rPr>
        <w:t>One of the initial stages in ecological risk assessments for hazardous waste sites is the screening of contaminants to determine which of them are worthy of further consideration as "contaminants of potential concern." This process is termed "contaminant screening." It is performed by comparing measured ambient concentrations of chemicals to benchmark concentrations. Currently, no standard benchmark concentrations exist for assessing contaminants in soil with respect to their toxicity to soil and litter-dwelling invertebrates, including earthworms, other micro- and macroinvertebrates, or heterotrophic bacteria and fungi.</w:t>
      </w:r>
    </w:p>
    <w:p w14:paraId="053CFF9D" w14:textId="77777777" w:rsidR="00BA6111" w:rsidRPr="00FA4ADD" w:rsidRDefault="00BA6111" w:rsidP="005D161F">
      <w:pPr>
        <w:jc w:val="both"/>
        <w:rPr>
          <w:rFonts w:ascii="Times New Roman" w:hAnsi="Times New Roman" w:cs="Times New Roman"/>
          <w:sz w:val="24"/>
          <w:szCs w:val="24"/>
        </w:rPr>
      </w:pPr>
      <w:r w:rsidRPr="00FA4ADD">
        <w:rPr>
          <w:rFonts w:ascii="Times New Roman" w:hAnsi="Times New Roman" w:cs="Times New Roman"/>
          <w:sz w:val="24"/>
          <w:szCs w:val="24"/>
        </w:rPr>
        <w:t xml:space="preserve">Earthworms are probably the most important soil invertebrate in promoting soil fertility (Edwards, 1992). Their feeding and burrowing activities break down organic matter and release nutrients and improve aeration, drainage, and aggregation of soil. Earthworms are also important components of the diets of many higher animals. Earthworms are known to take up many inorganic and organic soil contaminants. The feeding and burrowing habits of earthworms determine their exposure to chemicals in soil and litter. </w:t>
      </w:r>
    </w:p>
    <w:p w14:paraId="1026D067" w14:textId="55A9B897" w:rsidR="006C2FEE" w:rsidRPr="00FA4ADD" w:rsidRDefault="006C2FEE" w:rsidP="005D161F">
      <w:pPr>
        <w:jc w:val="both"/>
        <w:rPr>
          <w:rFonts w:ascii="Times New Roman" w:hAnsi="Times New Roman" w:cs="Times New Roman"/>
          <w:sz w:val="24"/>
          <w:szCs w:val="24"/>
        </w:rPr>
      </w:pPr>
      <w:r w:rsidRPr="00FA4ADD">
        <w:rPr>
          <w:rFonts w:ascii="Times New Roman" w:hAnsi="Times New Roman" w:cs="Times New Roman"/>
          <w:sz w:val="24"/>
          <w:szCs w:val="24"/>
        </w:rPr>
        <w:t xml:space="preserve">Earthworms are key organisms in the terrestrial environment, and their presence is central to a healthy and sustainable soil environment; for example, earthworms help to establish and maintain the structure and fertility of the </w:t>
      </w:r>
      <w:proofErr w:type="spellStart"/>
      <w:r w:rsidRPr="00FA4ADD">
        <w:rPr>
          <w:rFonts w:ascii="Times New Roman" w:hAnsi="Times New Roman" w:cs="Times New Roman"/>
          <w:sz w:val="24"/>
          <w:szCs w:val="24"/>
        </w:rPr>
        <w:t>soil.The</w:t>
      </w:r>
      <w:proofErr w:type="spellEnd"/>
      <w:r w:rsidRPr="00FA4ADD">
        <w:rPr>
          <w:rFonts w:ascii="Times New Roman" w:hAnsi="Times New Roman" w:cs="Times New Roman"/>
          <w:sz w:val="24"/>
          <w:szCs w:val="24"/>
        </w:rPr>
        <w:t xml:space="preserve"> physical motion of earthworm burrowing can bury plant material deep into the soil and is therefore crucial for the recycling of nutrients, whereas the structure of the burrows is important in draining and aerating the soil. Earthworms, being at the base of a food chain, hold an integral position. Uptake and accumulation of contaminants into earthworms not only poses a risk to the earthworm directly but bioaccumulation and contaminant transfer through the food chain to top predators such as birds yield the potential for secondary poisoning</w:t>
      </w:r>
      <w:r w:rsidR="00962943" w:rsidRPr="00FA4ADD">
        <w:rPr>
          <w:rFonts w:ascii="Times New Roman" w:hAnsi="Times New Roman" w:cs="Times New Roman"/>
          <w:sz w:val="24"/>
          <w:szCs w:val="24"/>
        </w:rPr>
        <w:t>. E</w:t>
      </w:r>
      <w:r w:rsidRPr="00FA4ADD">
        <w:rPr>
          <w:rFonts w:ascii="Times New Roman" w:hAnsi="Times New Roman" w:cs="Times New Roman"/>
          <w:sz w:val="24"/>
          <w:szCs w:val="24"/>
        </w:rPr>
        <w:t xml:space="preserve">arthworms can </w:t>
      </w:r>
      <w:proofErr w:type="spellStart"/>
      <w:r w:rsidRPr="00FA4ADD">
        <w:rPr>
          <w:rFonts w:ascii="Times New Roman" w:hAnsi="Times New Roman" w:cs="Times New Roman"/>
          <w:sz w:val="24"/>
          <w:szCs w:val="24"/>
        </w:rPr>
        <w:t>biomagnify</w:t>
      </w:r>
      <w:proofErr w:type="spellEnd"/>
      <w:r w:rsidRPr="00FA4ADD">
        <w:rPr>
          <w:rFonts w:ascii="Times New Roman" w:hAnsi="Times New Roman" w:cs="Times New Roman"/>
          <w:sz w:val="24"/>
          <w:szCs w:val="24"/>
        </w:rPr>
        <w:t xml:space="preserve"> inorganic and organic soil contaminant</w:t>
      </w:r>
      <w:r w:rsidR="003C670F" w:rsidRPr="00FA4ADD">
        <w:rPr>
          <w:rFonts w:ascii="Times New Roman" w:hAnsi="Times New Roman" w:cs="Times New Roman"/>
          <w:sz w:val="24"/>
          <w:szCs w:val="24"/>
        </w:rPr>
        <w:t>s</w:t>
      </w:r>
      <w:r w:rsidR="003D35E1" w:rsidRPr="00FA4ADD">
        <w:rPr>
          <w:rFonts w:ascii="Times New Roman" w:hAnsi="Times New Roman" w:cs="Times New Roman"/>
          <w:sz w:val="24"/>
          <w:szCs w:val="24"/>
        </w:rPr>
        <w:t>.</w:t>
      </w:r>
    </w:p>
    <w:p w14:paraId="12968476" w14:textId="0818E46D" w:rsidR="00F4611F" w:rsidRPr="00B34603" w:rsidRDefault="00F4611F" w:rsidP="00CC5059">
      <w:pPr>
        <w:pBdr>
          <w:top w:val="nil"/>
          <w:left w:val="nil"/>
          <w:bottom w:val="nil"/>
          <w:right w:val="nil"/>
          <w:between w:val="nil"/>
        </w:pBdr>
        <w:spacing w:line="360" w:lineRule="auto"/>
        <w:ind w:right="453"/>
        <w:jc w:val="both"/>
        <w:rPr>
          <w:rFonts w:ascii="Times New Roman" w:eastAsia="Times New Roman" w:hAnsi="Times New Roman" w:cs="Times New Roman"/>
          <w:color w:val="000000"/>
          <w:sz w:val="24"/>
          <w:szCs w:val="24"/>
        </w:rPr>
      </w:pPr>
      <w:r w:rsidRPr="00B34603">
        <w:rPr>
          <w:rFonts w:ascii="Times New Roman" w:eastAsia="Times New Roman" w:hAnsi="Times New Roman" w:cs="Times New Roman"/>
          <w:color w:val="000000"/>
          <w:sz w:val="24"/>
          <w:szCs w:val="24"/>
        </w:rPr>
        <w:t>Earthworms play important role in cycling of nitrogen through their pellets/casts,</w:t>
      </w:r>
      <w:r w:rsidR="00724C4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particularly in shifting agriculture (</w:t>
      </w:r>
      <w:proofErr w:type="spellStart"/>
      <w:r w:rsidRPr="00B34603">
        <w:rPr>
          <w:rFonts w:ascii="Times New Roman" w:eastAsia="Times New Roman" w:hAnsi="Times New Roman" w:cs="Times New Roman"/>
          <w:color w:val="000000"/>
          <w:sz w:val="24"/>
          <w:szCs w:val="24"/>
        </w:rPr>
        <w:t>Bhadauria</w:t>
      </w:r>
      <w:proofErr w:type="spellEnd"/>
      <w:r w:rsidRPr="00B3460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i/>
          <w:color w:val="000000"/>
          <w:sz w:val="24"/>
          <w:szCs w:val="24"/>
        </w:rPr>
        <w:t>et al</w:t>
      </w:r>
      <w:r w:rsidRPr="00B34603">
        <w:rPr>
          <w:rFonts w:ascii="Times New Roman" w:eastAsia="Times New Roman" w:hAnsi="Times New Roman" w:cs="Times New Roman"/>
          <w:color w:val="000000"/>
          <w:sz w:val="24"/>
          <w:szCs w:val="24"/>
        </w:rPr>
        <w:t>., 1996). Earthworms are responsible for pedogenesis (soil formation), humus consumption as well as its formation, they also ingest smaller pebbles, as rocks are often encountered in their gizzard, by doing so they aid in the weathering of rocks. Ingestion of tiny rocks is done to assist in the digestive process. Due to their repeated tilling and worm casting habit, earthworms also play a key role in the differentiation of the soil strata.</w:t>
      </w:r>
    </w:p>
    <w:p w14:paraId="33644D5A" w14:textId="74B0520A" w:rsidR="00F4611F" w:rsidRPr="00B34603" w:rsidRDefault="00F4611F" w:rsidP="00CC5059">
      <w:pPr>
        <w:pBdr>
          <w:top w:val="nil"/>
          <w:left w:val="nil"/>
          <w:bottom w:val="nil"/>
          <w:right w:val="nil"/>
          <w:between w:val="nil"/>
        </w:pBdr>
        <w:spacing w:line="360" w:lineRule="auto"/>
        <w:ind w:right="453"/>
        <w:jc w:val="both"/>
        <w:rPr>
          <w:rFonts w:ascii="Times New Roman" w:eastAsia="Times New Roman" w:hAnsi="Times New Roman" w:cs="Times New Roman"/>
          <w:color w:val="000000"/>
          <w:sz w:val="24"/>
          <w:szCs w:val="24"/>
        </w:rPr>
      </w:pPr>
      <w:r w:rsidRPr="00B34603">
        <w:rPr>
          <w:rFonts w:ascii="Times New Roman" w:eastAsia="Times New Roman" w:hAnsi="Times New Roman" w:cs="Times New Roman"/>
          <w:color w:val="000000"/>
          <w:sz w:val="24"/>
          <w:szCs w:val="24"/>
        </w:rPr>
        <w:lastRenderedPageBreak/>
        <w:t xml:space="preserve">Earthworms thus are involved in the biogenic transfer of sediment material altering the stratigraphy and chemical profile of the soil which in turn causes change in the sediment size and porosity of the soil, this process is known as bioturbation. The soil structure is determined by the arrangement of sediment particles and also by porosity. Earthworms are involved in pedogenesis by causing bioturbation of the soil (Cunha </w:t>
      </w:r>
      <w:r w:rsidRPr="00B34603">
        <w:rPr>
          <w:rFonts w:ascii="Times New Roman" w:eastAsia="Times New Roman" w:hAnsi="Times New Roman" w:cs="Times New Roman"/>
          <w:i/>
          <w:color w:val="000000"/>
          <w:sz w:val="24"/>
          <w:szCs w:val="24"/>
        </w:rPr>
        <w:t xml:space="preserve">et al., </w:t>
      </w:r>
      <w:r w:rsidRPr="00B34603">
        <w:rPr>
          <w:rFonts w:ascii="Times New Roman" w:eastAsia="Times New Roman" w:hAnsi="Times New Roman" w:cs="Times New Roman"/>
          <w:color w:val="000000"/>
          <w:sz w:val="24"/>
          <w:szCs w:val="24"/>
        </w:rPr>
        <w:t xml:space="preserve">2016) and they do this by both compacting and de-compacting. All of these are significant processes for maintenance of soil health and thus play an enormous role in soil ecology and agronomy (Feller </w:t>
      </w:r>
      <w:r w:rsidRPr="00B34603">
        <w:rPr>
          <w:rFonts w:ascii="Times New Roman" w:eastAsia="Times New Roman" w:hAnsi="Times New Roman" w:cs="Times New Roman"/>
          <w:i/>
          <w:color w:val="000000"/>
          <w:sz w:val="24"/>
          <w:szCs w:val="24"/>
        </w:rPr>
        <w:t xml:space="preserve">et al., </w:t>
      </w:r>
      <w:r w:rsidRPr="00B34603">
        <w:rPr>
          <w:rFonts w:ascii="Times New Roman" w:eastAsia="Times New Roman" w:hAnsi="Times New Roman" w:cs="Times New Roman"/>
          <w:color w:val="000000"/>
          <w:sz w:val="24"/>
          <w:szCs w:val="24"/>
        </w:rPr>
        <w:t>2003).</w:t>
      </w:r>
    </w:p>
    <w:p w14:paraId="29F84F29" w14:textId="0C9A84E0" w:rsidR="00F4611F" w:rsidRPr="00B34603" w:rsidRDefault="00F4611F" w:rsidP="00724C43">
      <w:pPr>
        <w:pBdr>
          <w:top w:val="nil"/>
          <w:left w:val="nil"/>
          <w:bottom w:val="nil"/>
          <w:right w:val="nil"/>
          <w:between w:val="nil"/>
        </w:pBdr>
        <w:spacing w:before="5" w:line="360" w:lineRule="auto"/>
        <w:jc w:val="both"/>
        <w:rPr>
          <w:rFonts w:ascii="Times New Roman" w:eastAsia="Times New Roman" w:hAnsi="Times New Roman" w:cs="Times New Roman"/>
          <w:color w:val="000000"/>
          <w:sz w:val="24"/>
          <w:szCs w:val="24"/>
        </w:rPr>
      </w:pPr>
    </w:p>
    <w:p w14:paraId="742EE218" w14:textId="77777777" w:rsidR="00CC5059" w:rsidRDefault="00F4611F" w:rsidP="00CC5059">
      <w:pPr>
        <w:spacing w:before="92" w:line="360" w:lineRule="auto"/>
        <w:ind w:left="420"/>
        <w:jc w:val="both"/>
        <w:rPr>
          <w:rFonts w:ascii="Times New Roman" w:eastAsia="Times New Roman" w:hAnsi="Times New Roman" w:cs="Times New Roman"/>
          <w:sz w:val="24"/>
          <w:szCs w:val="24"/>
        </w:rPr>
      </w:pPr>
      <w:r w:rsidRPr="00B34603">
        <w:rPr>
          <w:rFonts w:ascii="Times New Roman" w:eastAsia="Times New Roman" w:hAnsi="Times New Roman" w:cs="Times New Roman"/>
          <w:b/>
          <w:sz w:val="24"/>
          <w:szCs w:val="24"/>
        </w:rPr>
        <w:t xml:space="preserve">FIG 1: </w:t>
      </w:r>
      <w:r w:rsidRPr="00B34603">
        <w:rPr>
          <w:rFonts w:ascii="Times New Roman" w:eastAsia="Times New Roman" w:hAnsi="Times New Roman" w:cs="Times New Roman"/>
          <w:sz w:val="24"/>
          <w:szCs w:val="24"/>
        </w:rPr>
        <w:t>Role of Earthworms in the Ecosystem</w:t>
      </w:r>
      <w:r w:rsidR="00CC5059">
        <w:rPr>
          <w:rFonts w:ascii="Times New Roman" w:eastAsia="Times New Roman" w:hAnsi="Times New Roman" w:cs="Times New Roman"/>
          <w:sz w:val="24"/>
          <w:szCs w:val="24"/>
        </w:rPr>
        <w:t>.</w:t>
      </w:r>
    </w:p>
    <w:p w14:paraId="795A12FC" w14:textId="22E988B9" w:rsidR="00F4611F" w:rsidRPr="00CC5059" w:rsidRDefault="00F4611F" w:rsidP="00CC5059">
      <w:pPr>
        <w:spacing w:before="92" w:line="360" w:lineRule="auto"/>
        <w:jc w:val="both"/>
        <w:rPr>
          <w:rFonts w:ascii="Times New Roman" w:eastAsia="Times New Roman" w:hAnsi="Times New Roman" w:cs="Times New Roman"/>
          <w:sz w:val="24"/>
          <w:szCs w:val="24"/>
        </w:rPr>
      </w:pPr>
      <w:r w:rsidRPr="00B34603">
        <w:rPr>
          <w:rFonts w:ascii="Times New Roman" w:eastAsia="Times New Roman" w:hAnsi="Times New Roman" w:cs="Times New Roman"/>
          <w:color w:val="000000"/>
          <w:sz w:val="24"/>
          <w:szCs w:val="24"/>
        </w:rPr>
        <w:t>Earthworms reside at different depths in the soil, according to the strata of the soil they are part of, they are classified into-</w:t>
      </w:r>
    </w:p>
    <w:p w14:paraId="0F974044" w14:textId="6CB844AF" w:rsidR="00F4611F" w:rsidRPr="00B34603" w:rsidRDefault="00F4611F" w:rsidP="00DB383E">
      <w:pPr>
        <w:pBdr>
          <w:top w:val="nil"/>
          <w:left w:val="nil"/>
          <w:bottom w:val="nil"/>
          <w:right w:val="nil"/>
          <w:between w:val="nil"/>
        </w:pBdr>
        <w:spacing w:line="360" w:lineRule="auto"/>
        <w:ind w:right="452"/>
        <w:jc w:val="both"/>
        <w:rPr>
          <w:rFonts w:ascii="Times New Roman" w:eastAsia="Times New Roman" w:hAnsi="Times New Roman" w:cs="Times New Roman"/>
          <w:color w:val="000000"/>
          <w:sz w:val="24"/>
          <w:szCs w:val="24"/>
        </w:rPr>
      </w:pPr>
      <w:r w:rsidRPr="00B34603">
        <w:rPr>
          <w:rFonts w:ascii="Times New Roman" w:eastAsia="Times New Roman" w:hAnsi="Times New Roman" w:cs="Times New Roman"/>
          <w:color w:val="000000"/>
          <w:sz w:val="24"/>
          <w:szCs w:val="24"/>
        </w:rPr>
        <w:t xml:space="preserve">Epigeic worms </w:t>
      </w:r>
      <w:r w:rsidR="00847122">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 xml:space="preserve">reside the top layer of soil, basically foraging on the dead and decaying plant matter, these worms show coloration in the body as they are constantly exposed to the </w:t>
      </w:r>
      <w:proofErr w:type="spellStart"/>
      <w:r w:rsidRPr="00B34603">
        <w:rPr>
          <w:rFonts w:ascii="Times New Roman" w:eastAsia="Times New Roman" w:hAnsi="Times New Roman" w:cs="Times New Roman"/>
          <w:color w:val="000000"/>
          <w:sz w:val="24"/>
          <w:szCs w:val="24"/>
        </w:rPr>
        <w:t>sun.These</w:t>
      </w:r>
      <w:proofErr w:type="spellEnd"/>
      <w:r w:rsidRPr="00B34603">
        <w:rPr>
          <w:rFonts w:ascii="Times New Roman" w:eastAsia="Times New Roman" w:hAnsi="Times New Roman" w:cs="Times New Roman"/>
          <w:color w:val="000000"/>
          <w:sz w:val="24"/>
          <w:szCs w:val="24"/>
        </w:rPr>
        <w:t xml:space="preserve"> worms feed on the dead and decaying leaf litter and play important role in both consumption and formation of humus.</w:t>
      </w:r>
    </w:p>
    <w:p w14:paraId="4CBABD83" w14:textId="778CC0CA" w:rsidR="0090636B" w:rsidRDefault="00F4611F" w:rsidP="0090636B">
      <w:pPr>
        <w:pBdr>
          <w:top w:val="nil"/>
          <w:left w:val="nil"/>
          <w:bottom w:val="nil"/>
          <w:right w:val="nil"/>
          <w:between w:val="nil"/>
        </w:pBdr>
        <w:spacing w:before="74" w:line="360" w:lineRule="auto"/>
        <w:ind w:right="453"/>
        <w:jc w:val="both"/>
        <w:rPr>
          <w:rFonts w:ascii="Times New Roman" w:eastAsia="Times New Roman" w:hAnsi="Times New Roman" w:cs="Times New Roman"/>
          <w:color w:val="000000"/>
          <w:sz w:val="24"/>
          <w:szCs w:val="24"/>
        </w:rPr>
      </w:pPr>
      <w:r w:rsidRPr="00B34603">
        <w:rPr>
          <w:rFonts w:ascii="Times New Roman" w:eastAsia="Times New Roman" w:hAnsi="Times New Roman" w:cs="Times New Roman"/>
          <w:color w:val="000000"/>
          <w:sz w:val="24"/>
          <w:szCs w:val="24"/>
        </w:rPr>
        <w:t xml:space="preserve">Endogeic worms </w:t>
      </w:r>
      <w:r w:rsidR="00847122">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 xml:space="preserve">reside in deeper layers of soil, they make horizontal tunnels and actively aerate the soil, as they rarely venture out of the tunnels, thus remain unexposed to the sun, the body is light in colour, their casting and </w:t>
      </w:r>
      <w:proofErr w:type="spellStart"/>
      <w:r w:rsidRPr="00B34603">
        <w:rPr>
          <w:rFonts w:ascii="Times New Roman" w:eastAsia="Times New Roman" w:hAnsi="Times New Roman" w:cs="Times New Roman"/>
          <w:color w:val="000000"/>
          <w:sz w:val="24"/>
          <w:szCs w:val="24"/>
        </w:rPr>
        <w:t>tunneling</w:t>
      </w:r>
      <w:proofErr w:type="spellEnd"/>
      <w:r w:rsidRPr="00B34603">
        <w:rPr>
          <w:rFonts w:ascii="Times New Roman" w:eastAsia="Times New Roman" w:hAnsi="Times New Roman" w:cs="Times New Roman"/>
          <w:color w:val="000000"/>
          <w:sz w:val="24"/>
          <w:szCs w:val="24"/>
        </w:rPr>
        <w:t xml:space="preserve"> habit.</w:t>
      </w:r>
    </w:p>
    <w:p w14:paraId="2D57EA3C" w14:textId="566810AB" w:rsidR="00F4611F" w:rsidRPr="00B34603" w:rsidRDefault="00F4611F" w:rsidP="0090636B">
      <w:pPr>
        <w:pBdr>
          <w:top w:val="nil"/>
          <w:left w:val="nil"/>
          <w:bottom w:val="nil"/>
          <w:right w:val="nil"/>
          <w:between w:val="nil"/>
        </w:pBdr>
        <w:spacing w:before="74" w:line="360" w:lineRule="auto"/>
        <w:ind w:right="453"/>
        <w:jc w:val="both"/>
        <w:rPr>
          <w:rFonts w:ascii="Times New Roman" w:eastAsia="Times New Roman" w:hAnsi="Times New Roman" w:cs="Times New Roman"/>
          <w:color w:val="000000"/>
          <w:sz w:val="24"/>
          <w:szCs w:val="24"/>
        </w:rPr>
      </w:pPr>
      <w:r w:rsidRPr="00B34603">
        <w:rPr>
          <w:rFonts w:ascii="Times New Roman" w:eastAsia="Times New Roman" w:hAnsi="Times New Roman" w:cs="Times New Roman"/>
          <w:color w:val="000000"/>
          <w:sz w:val="24"/>
          <w:szCs w:val="24"/>
        </w:rPr>
        <w:t xml:space="preserve">Anecic worms </w:t>
      </w:r>
      <w:r w:rsidR="00847122">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they are long worms which build vertical tunnels and they do venture out o</w:t>
      </w:r>
      <w:r w:rsidR="007A0763">
        <w:rPr>
          <w:rFonts w:ascii="Times New Roman" w:eastAsia="Times New Roman" w:hAnsi="Times New Roman" w:cs="Times New Roman"/>
          <w:color w:val="000000"/>
          <w:sz w:val="24"/>
          <w:szCs w:val="24"/>
        </w:rPr>
        <w:t xml:space="preserve">f </w:t>
      </w:r>
      <w:r w:rsidRPr="00B34603">
        <w:rPr>
          <w:rFonts w:ascii="Times New Roman" w:eastAsia="Times New Roman" w:hAnsi="Times New Roman" w:cs="Times New Roman"/>
          <w:color w:val="000000"/>
          <w:sz w:val="24"/>
          <w:szCs w:val="24"/>
        </w:rPr>
        <w:t>their tunnels at night,</w:t>
      </w:r>
      <w:r w:rsidR="007A076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forage</w:t>
      </w:r>
      <w:r w:rsidR="007A076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on surface</w:t>
      </w:r>
      <w:r w:rsidR="007A076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w:t>
      </w:r>
      <w:r w:rsidR="007A076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are dorsally coloured and ventrally light</w:t>
      </w:r>
      <w:r w:rsidR="007A076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w:t>
      </w:r>
      <w:r w:rsidR="007A0763">
        <w:rPr>
          <w:rFonts w:ascii="Times New Roman" w:eastAsia="Times New Roman" w:hAnsi="Times New Roman" w:cs="Times New Roman"/>
          <w:color w:val="000000"/>
          <w:sz w:val="24"/>
          <w:szCs w:val="24"/>
        </w:rPr>
        <w:t xml:space="preserve"> </w:t>
      </w:r>
      <w:r w:rsidRPr="00B34603">
        <w:rPr>
          <w:rFonts w:ascii="Times New Roman" w:eastAsia="Times New Roman" w:hAnsi="Times New Roman" w:cs="Times New Roman"/>
          <w:color w:val="000000"/>
          <w:sz w:val="24"/>
          <w:szCs w:val="24"/>
        </w:rPr>
        <w:t>release their casting soil</w:t>
      </w:r>
      <w:r w:rsidR="007A0763">
        <w:rPr>
          <w:rFonts w:ascii="Times New Roman" w:eastAsia="Times New Roman" w:hAnsi="Times New Roman" w:cs="Times New Roman"/>
          <w:color w:val="000000"/>
          <w:sz w:val="24"/>
          <w:szCs w:val="24"/>
        </w:rPr>
        <w:t>.</w:t>
      </w:r>
    </w:p>
    <w:p w14:paraId="20C1C778" w14:textId="1EE849DD" w:rsidR="00F4611F" w:rsidRPr="00B34603" w:rsidRDefault="00F4611F" w:rsidP="00724C43">
      <w:pPr>
        <w:pBdr>
          <w:top w:val="nil"/>
          <w:left w:val="nil"/>
          <w:bottom w:val="nil"/>
          <w:right w:val="nil"/>
          <w:between w:val="nil"/>
        </w:pBdr>
        <w:spacing w:before="4" w:line="360" w:lineRule="auto"/>
        <w:jc w:val="both"/>
        <w:rPr>
          <w:rFonts w:ascii="Times New Roman" w:eastAsia="Times New Roman" w:hAnsi="Times New Roman" w:cs="Times New Roman"/>
          <w:color w:val="000000"/>
          <w:sz w:val="24"/>
          <w:szCs w:val="24"/>
        </w:rPr>
      </w:pPr>
    </w:p>
    <w:p w14:paraId="450E0340" w14:textId="24FCCA02" w:rsidR="00F4611F" w:rsidRPr="00B34603" w:rsidRDefault="00F4611F" w:rsidP="00724C43">
      <w:pPr>
        <w:spacing w:before="78" w:line="360" w:lineRule="auto"/>
        <w:ind w:left="420" w:right="597"/>
        <w:jc w:val="both"/>
        <w:rPr>
          <w:rFonts w:ascii="Times New Roman" w:eastAsia="Times New Roman" w:hAnsi="Times New Roman" w:cs="Times New Roman"/>
          <w:sz w:val="24"/>
          <w:szCs w:val="24"/>
        </w:rPr>
      </w:pPr>
      <w:r w:rsidRPr="00B34603">
        <w:rPr>
          <w:rFonts w:ascii="Times New Roman" w:eastAsia="Times New Roman" w:hAnsi="Times New Roman" w:cs="Times New Roman"/>
          <w:b/>
          <w:sz w:val="24"/>
          <w:szCs w:val="24"/>
        </w:rPr>
        <w:t xml:space="preserve">FIG 2: </w:t>
      </w:r>
      <w:r w:rsidRPr="00B34603">
        <w:rPr>
          <w:rFonts w:ascii="Times New Roman" w:eastAsia="Times New Roman" w:hAnsi="Times New Roman" w:cs="Times New Roman"/>
          <w:sz w:val="24"/>
          <w:szCs w:val="24"/>
        </w:rPr>
        <w:t>The Eco</w:t>
      </w:r>
      <w:r w:rsidR="00160898">
        <w:rPr>
          <w:rFonts w:ascii="Times New Roman" w:eastAsia="Times New Roman" w:hAnsi="Times New Roman" w:cs="Times New Roman"/>
          <w:sz w:val="24"/>
          <w:szCs w:val="24"/>
        </w:rPr>
        <w:t>-</w:t>
      </w:r>
      <w:r w:rsidRPr="00B34603">
        <w:rPr>
          <w:rFonts w:ascii="Times New Roman" w:eastAsia="Times New Roman" w:hAnsi="Times New Roman" w:cs="Times New Roman"/>
          <w:sz w:val="24"/>
          <w:szCs w:val="24"/>
        </w:rPr>
        <w:t xml:space="preserve">physiological Categories of Earthworms found in an Ecosystem. </w:t>
      </w:r>
      <w:r w:rsidRPr="00B34603">
        <w:rPr>
          <w:rFonts w:ascii="Times New Roman" w:eastAsia="Times New Roman" w:hAnsi="Times New Roman" w:cs="Times New Roman"/>
          <w:i/>
          <w:sz w:val="24"/>
          <w:szCs w:val="24"/>
        </w:rPr>
        <w:t xml:space="preserve">i.e. </w:t>
      </w:r>
      <w:r w:rsidRPr="00B34603">
        <w:rPr>
          <w:rFonts w:ascii="Times New Roman" w:eastAsia="Times New Roman" w:hAnsi="Times New Roman" w:cs="Times New Roman"/>
          <w:sz w:val="24"/>
          <w:szCs w:val="24"/>
        </w:rPr>
        <w:t>– Surface dwellers-epigeic earthworms, Shallow horizontal burrowers- endogeic earthworms and Deep vertical burrowers- Anecic earthworms.</w:t>
      </w:r>
    </w:p>
    <w:p w14:paraId="459F765E" w14:textId="77777777" w:rsidR="00F4611F" w:rsidRPr="00B34603" w:rsidRDefault="00F4611F" w:rsidP="00724C43">
      <w:pPr>
        <w:spacing w:before="78" w:line="360" w:lineRule="auto"/>
        <w:ind w:left="420" w:right="597"/>
        <w:jc w:val="both"/>
        <w:rPr>
          <w:rFonts w:ascii="Times New Roman" w:eastAsia="Times New Roman" w:hAnsi="Times New Roman" w:cs="Times New Roman"/>
          <w:b/>
          <w:sz w:val="24"/>
          <w:szCs w:val="24"/>
        </w:rPr>
      </w:pPr>
      <w:r w:rsidRPr="00B34603">
        <w:rPr>
          <w:rFonts w:ascii="Times New Roman" w:eastAsia="Times New Roman" w:hAnsi="Times New Roman" w:cs="Times New Roman"/>
          <w:b/>
          <w:sz w:val="24"/>
          <w:szCs w:val="24"/>
        </w:rPr>
        <w:t>Pesticides</w:t>
      </w:r>
    </w:p>
    <w:p w14:paraId="118CDAA7" w14:textId="77777777" w:rsidR="00F4611F" w:rsidRPr="00B34603" w:rsidRDefault="00F4611F" w:rsidP="00724C43">
      <w:pPr>
        <w:spacing w:before="78" w:line="360" w:lineRule="auto"/>
        <w:ind w:left="420" w:right="597"/>
        <w:jc w:val="both"/>
        <w:rPr>
          <w:rFonts w:ascii="Times New Roman" w:eastAsia="Times New Roman" w:hAnsi="Times New Roman" w:cs="Times New Roman"/>
          <w:b/>
          <w:sz w:val="24"/>
          <w:szCs w:val="24"/>
        </w:rPr>
      </w:pPr>
      <w:r w:rsidRPr="00B34603">
        <w:rPr>
          <w:rFonts w:ascii="Times New Roman" w:eastAsia="Times New Roman" w:hAnsi="Times New Roman" w:cs="Times New Roman"/>
          <w:sz w:val="24"/>
          <w:szCs w:val="24"/>
        </w:rPr>
        <w:t xml:space="preserve">Earthworms come in direct contact with many pesticides and their residues when they are released in the soil ecosystem. Exposure to pesticides can impact </w:t>
      </w:r>
      <w:r w:rsidRPr="00B34603">
        <w:rPr>
          <w:rFonts w:ascii="Times New Roman" w:eastAsia="Times New Roman" w:hAnsi="Times New Roman" w:cs="Times New Roman"/>
          <w:sz w:val="24"/>
          <w:szCs w:val="24"/>
        </w:rPr>
        <w:lastRenderedPageBreak/>
        <w:t xml:space="preserve">earthworms in various ways- </w:t>
      </w:r>
      <w:r w:rsidRPr="00B34603">
        <w:rPr>
          <w:rFonts w:ascii="Times New Roman" w:eastAsia="Times New Roman" w:hAnsi="Times New Roman" w:cs="Times New Roman"/>
          <w:b/>
          <w:sz w:val="24"/>
          <w:szCs w:val="24"/>
        </w:rPr>
        <w:t>Individual Level, Population Level, Community Level</w:t>
      </w:r>
    </w:p>
    <w:p w14:paraId="63ACFEB9" w14:textId="77777777" w:rsidR="00F4611F" w:rsidRPr="00B34603" w:rsidRDefault="00F4611F" w:rsidP="00724C43">
      <w:pPr>
        <w:widowControl w:val="0"/>
        <w:numPr>
          <w:ilvl w:val="0"/>
          <w:numId w:val="1"/>
        </w:numPr>
        <w:pBdr>
          <w:top w:val="nil"/>
          <w:left w:val="nil"/>
          <w:bottom w:val="nil"/>
          <w:right w:val="nil"/>
          <w:between w:val="nil"/>
        </w:pBdr>
        <w:tabs>
          <w:tab w:val="left" w:pos="636"/>
        </w:tabs>
        <w:spacing w:before="75" w:after="0" w:line="360" w:lineRule="auto"/>
        <w:ind w:left="635" w:right="453"/>
        <w:jc w:val="both"/>
        <w:rPr>
          <w:color w:val="000000"/>
          <w:sz w:val="24"/>
          <w:szCs w:val="24"/>
        </w:rPr>
      </w:pPr>
      <w:r w:rsidRPr="00B34603">
        <w:rPr>
          <w:rFonts w:ascii="Times New Roman" w:eastAsia="Times New Roman" w:hAnsi="Times New Roman" w:cs="Times New Roman"/>
          <w:color w:val="000000"/>
          <w:sz w:val="24"/>
          <w:szCs w:val="24"/>
        </w:rPr>
        <w:t>At individual level, they can affect the physiology or expression of genes. They can cause mortality, reduce the fecundity rate, hamper the enzymatic processes.</w:t>
      </w:r>
    </w:p>
    <w:p w14:paraId="7EB4F909" w14:textId="77777777" w:rsidR="00F4611F" w:rsidRPr="00B34603" w:rsidRDefault="00F4611F" w:rsidP="00724C43">
      <w:pPr>
        <w:widowControl w:val="0"/>
        <w:numPr>
          <w:ilvl w:val="0"/>
          <w:numId w:val="1"/>
        </w:numPr>
        <w:pBdr>
          <w:top w:val="nil"/>
          <w:left w:val="nil"/>
          <w:bottom w:val="nil"/>
          <w:right w:val="nil"/>
          <w:between w:val="nil"/>
        </w:pBdr>
        <w:tabs>
          <w:tab w:val="left" w:pos="636"/>
        </w:tabs>
        <w:spacing w:after="0" w:line="360" w:lineRule="auto"/>
        <w:ind w:left="635" w:right="453"/>
        <w:jc w:val="both"/>
        <w:rPr>
          <w:color w:val="000000"/>
          <w:sz w:val="24"/>
          <w:szCs w:val="24"/>
        </w:rPr>
      </w:pPr>
      <w:r w:rsidRPr="00B34603">
        <w:rPr>
          <w:rFonts w:ascii="Times New Roman" w:eastAsia="Times New Roman" w:hAnsi="Times New Roman" w:cs="Times New Roman"/>
          <w:color w:val="000000"/>
          <w:sz w:val="24"/>
          <w:szCs w:val="24"/>
        </w:rPr>
        <w:t xml:space="preserve">At population level, they can alter the population density by causing </w:t>
      </w:r>
      <w:proofErr w:type="spellStart"/>
      <w:r w:rsidRPr="00B34603">
        <w:rPr>
          <w:rFonts w:ascii="Times New Roman" w:eastAsia="Times New Roman" w:hAnsi="Times New Roman" w:cs="Times New Roman"/>
          <w:color w:val="000000"/>
          <w:sz w:val="24"/>
          <w:szCs w:val="24"/>
        </w:rPr>
        <w:t>behavioral</w:t>
      </w:r>
      <w:proofErr w:type="spellEnd"/>
      <w:r w:rsidRPr="00B34603">
        <w:rPr>
          <w:rFonts w:ascii="Times New Roman" w:eastAsia="Times New Roman" w:hAnsi="Times New Roman" w:cs="Times New Roman"/>
          <w:color w:val="000000"/>
          <w:sz w:val="24"/>
          <w:szCs w:val="24"/>
        </w:rPr>
        <w:t xml:space="preserve"> changes and altering the life history traits.</w:t>
      </w:r>
    </w:p>
    <w:p w14:paraId="7FC2DBCE" w14:textId="77777777" w:rsidR="00F4611F" w:rsidRPr="00B34603" w:rsidRDefault="00F4611F" w:rsidP="00724C43">
      <w:pPr>
        <w:widowControl w:val="0"/>
        <w:numPr>
          <w:ilvl w:val="0"/>
          <w:numId w:val="1"/>
        </w:numPr>
        <w:pBdr>
          <w:top w:val="nil"/>
          <w:left w:val="nil"/>
          <w:bottom w:val="nil"/>
          <w:right w:val="nil"/>
          <w:between w:val="nil"/>
        </w:pBdr>
        <w:tabs>
          <w:tab w:val="left" w:pos="636"/>
        </w:tabs>
        <w:spacing w:after="0" w:line="360" w:lineRule="auto"/>
        <w:ind w:left="635" w:right="452"/>
        <w:jc w:val="both"/>
        <w:rPr>
          <w:color w:val="000000"/>
          <w:sz w:val="24"/>
          <w:szCs w:val="24"/>
        </w:rPr>
      </w:pPr>
      <w:r w:rsidRPr="00B34603">
        <w:rPr>
          <w:rFonts w:ascii="Times New Roman" w:eastAsia="Times New Roman" w:hAnsi="Times New Roman" w:cs="Times New Roman"/>
          <w:color w:val="000000"/>
          <w:sz w:val="24"/>
          <w:szCs w:val="24"/>
        </w:rPr>
        <w:t xml:space="preserve">At community level, due to altering of the population densities of different earthworm populations, overall biomass can be </w:t>
      </w:r>
      <w:proofErr w:type="gramStart"/>
      <w:r w:rsidRPr="00B34603">
        <w:rPr>
          <w:rFonts w:ascii="Times New Roman" w:eastAsia="Times New Roman" w:hAnsi="Times New Roman" w:cs="Times New Roman"/>
          <w:color w:val="000000"/>
          <w:sz w:val="24"/>
          <w:szCs w:val="24"/>
        </w:rPr>
        <w:t>affect</w:t>
      </w:r>
      <w:proofErr w:type="gramEnd"/>
    </w:p>
    <w:p w14:paraId="717772AE" w14:textId="77777777" w:rsidR="00F4611F" w:rsidRPr="00B34603" w:rsidRDefault="00F4611F" w:rsidP="00724C43">
      <w:pPr>
        <w:tabs>
          <w:tab w:val="left" w:pos="636"/>
        </w:tabs>
        <w:spacing w:line="360" w:lineRule="auto"/>
        <w:ind w:right="452"/>
        <w:jc w:val="both"/>
        <w:rPr>
          <w:rFonts w:ascii="Times New Roman" w:eastAsia="Times New Roman" w:hAnsi="Times New Roman" w:cs="Times New Roman"/>
          <w:sz w:val="24"/>
          <w:szCs w:val="24"/>
        </w:rPr>
      </w:pPr>
    </w:p>
    <w:p w14:paraId="0E777F5D" w14:textId="6E8C3CF2" w:rsidR="00F4611F" w:rsidRPr="00B34603" w:rsidRDefault="00F4611F" w:rsidP="00724C43">
      <w:pPr>
        <w:spacing w:before="51" w:line="360" w:lineRule="auto"/>
        <w:ind w:right="452"/>
        <w:jc w:val="both"/>
        <w:rPr>
          <w:rFonts w:ascii="Times New Roman" w:eastAsia="Times New Roman" w:hAnsi="Times New Roman" w:cs="Times New Roman"/>
          <w:sz w:val="24"/>
          <w:szCs w:val="24"/>
        </w:rPr>
      </w:pPr>
      <w:r w:rsidRPr="00B34603">
        <w:rPr>
          <w:rFonts w:ascii="Times New Roman" w:eastAsia="Times New Roman" w:hAnsi="Times New Roman" w:cs="Times New Roman"/>
          <w:sz w:val="24"/>
          <w:szCs w:val="24"/>
        </w:rPr>
        <w:t>Sub lethal toxicity effects of pesticides and other soil contaminants can also be studied using earthworms.</w:t>
      </w:r>
    </w:p>
    <w:p w14:paraId="195DD9E5" w14:textId="50665782" w:rsidR="00F4611F" w:rsidRPr="00B34603" w:rsidRDefault="00F4611F" w:rsidP="00724C43">
      <w:pPr>
        <w:pBdr>
          <w:top w:val="nil"/>
          <w:left w:val="nil"/>
          <w:bottom w:val="nil"/>
          <w:right w:val="nil"/>
          <w:between w:val="nil"/>
        </w:pBdr>
        <w:spacing w:before="10" w:line="360" w:lineRule="auto"/>
        <w:jc w:val="both"/>
        <w:rPr>
          <w:rFonts w:ascii="Times New Roman" w:eastAsia="Times New Roman" w:hAnsi="Times New Roman" w:cs="Times New Roman"/>
          <w:color w:val="000000"/>
          <w:sz w:val="24"/>
          <w:szCs w:val="24"/>
        </w:rPr>
      </w:pPr>
      <w:bookmarkStart w:id="0" w:name="_GoBack"/>
      <w:bookmarkEnd w:id="0"/>
    </w:p>
    <w:p w14:paraId="407CE821" w14:textId="77777777" w:rsidR="00F4611F" w:rsidRPr="00B34603" w:rsidRDefault="00F4611F" w:rsidP="00724C43">
      <w:pPr>
        <w:spacing w:before="156" w:line="360" w:lineRule="auto"/>
        <w:ind w:left="420"/>
        <w:jc w:val="both"/>
        <w:rPr>
          <w:rFonts w:ascii="Times New Roman" w:eastAsia="Times New Roman" w:hAnsi="Times New Roman" w:cs="Times New Roman"/>
          <w:sz w:val="24"/>
          <w:szCs w:val="24"/>
        </w:rPr>
      </w:pPr>
      <w:r w:rsidRPr="00B34603">
        <w:rPr>
          <w:rFonts w:ascii="Times New Roman" w:eastAsia="Times New Roman" w:hAnsi="Times New Roman" w:cs="Times New Roman"/>
          <w:b/>
          <w:sz w:val="24"/>
          <w:szCs w:val="24"/>
        </w:rPr>
        <w:t xml:space="preserve">FIG 3: </w:t>
      </w:r>
      <w:r w:rsidRPr="00B34603">
        <w:rPr>
          <w:rFonts w:ascii="Times New Roman" w:eastAsia="Times New Roman" w:hAnsi="Times New Roman" w:cs="Times New Roman"/>
          <w:sz w:val="24"/>
          <w:szCs w:val="24"/>
        </w:rPr>
        <w:t>Studies for ecotoxicological assessment on earthworms</w:t>
      </w:r>
    </w:p>
    <w:p w14:paraId="12E20DD6" w14:textId="77777777" w:rsidR="00F4611F" w:rsidRDefault="00F4611F" w:rsidP="00724C43">
      <w:pPr>
        <w:pBdr>
          <w:top w:val="nil"/>
          <w:left w:val="nil"/>
          <w:bottom w:val="nil"/>
          <w:right w:val="nil"/>
          <w:between w:val="nil"/>
        </w:pBdr>
        <w:spacing w:before="5" w:line="360" w:lineRule="auto"/>
        <w:jc w:val="both"/>
        <w:rPr>
          <w:rFonts w:ascii="Times New Roman" w:eastAsia="Times New Roman" w:hAnsi="Times New Roman" w:cs="Times New Roman"/>
          <w:color w:val="000000"/>
          <w:sz w:val="24"/>
          <w:szCs w:val="24"/>
        </w:rPr>
      </w:pPr>
    </w:p>
    <w:p w14:paraId="6B1B54F1" w14:textId="77777777" w:rsidR="00F4611F" w:rsidRDefault="00F4611F" w:rsidP="00B34603">
      <w:pPr>
        <w:jc w:val="both"/>
      </w:pPr>
    </w:p>
    <w:p w14:paraId="3C15B2E5" w14:textId="77777777" w:rsidR="006C2FEE" w:rsidRDefault="006C2FEE" w:rsidP="005D161F">
      <w:pPr>
        <w:jc w:val="both"/>
      </w:pPr>
    </w:p>
    <w:p w14:paraId="277CCCDD" w14:textId="77777777" w:rsidR="00BA6111" w:rsidRDefault="00BA6111">
      <w:r>
        <w:t>EARTHWORM DATA SELECTION:</w:t>
      </w:r>
    </w:p>
    <w:p w14:paraId="79CC13AC" w14:textId="77777777" w:rsidR="00046473" w:rsidRDefault="00BA6111" w:rsidP="00BA6111">
      <w:pPr>
        <w:jc w:val="both"/>
      </w:pPr>
      <w:r>
        <w:t>Only experiments in which earthworms were exposed to soil (natural or artificial mixture of natural components), soil/litter microcosms, or manure were considered for determining benchmark levels of contaminants in soils. Acute and chronic toxicity are tested in experiments evaluating the effects of chemicals on earthworms. Mortality is the main endpoint in acute toxicity tests with results reported as the 3-2 concentration causing death in 50% of the test population (LC</w:t>
      </w:r>
      <w:r w:rsidR="00046473">
        <w:t>)</w:t>
      </w:r>
      <w:r>
        <w:t xml:space="preserve"> </w:t>
      </w:r>
    </w:p>
    <w:p w14:paraId="251BA213" w14:textId="77777777" w:rsidR="00046473" w:rsidRDefault="00BA6111" w:rsidP="00BA6111">
      <w:pPr>
        <w:jc w:val="both"/>
      </w:pPr>
      <w:r>
        <w:t xml:space="preserve">EARTHWORM TEST SPECIES </w:t>
      </w:r>
    </w:p>
    <w:p w14:paraId="30257EA8" w14:textId="77777777" w:rsidR="00C04BB3" w:rsidRDefault="00BA6111" w:rsidP="00BA6111">
      <w:pPr>
        <w:jc w:val="both"/>
      </w:pPr>
      <w:r>
        <w:t>Experiments on the toxicity of chemicals to earthworms have been performed with representatives of three families (</w:t>
      </w:r>
      <w:proofErr w:type="spellStart"/>
      <w:r>
        <w:t>Megascolecidae</w:t>
      </w:r>
      <w:proofErr w:type="spellEnd"/>
      <w:r>
        <w:t xml:space="preserve">, </w:t>
      </w:r>
      <w:proofErr w:type="spellStart"/>
      <w:r>
        <w:t>Eudrilidae</w:t>
      </w:r>
      <w:proofErr w:type="spellEnd"/>
      <w:r>
        <w:t xml:space="preserve">, and </w:t>
      </w:r>
      <w:proofErr w:type="spellStart"/>
      <w:r>
        <w:t>Lumbricidae</w:t>
      </w:r>
      <w:proofErr w:type="spellEnd"/>
      <w:r>
        <w:t>) and 12 species representing earthworms from Europe and North America, Africa, India, and Asia.</w:t>
      </w:r>
    </w:p>
    <w:p w14:paraId="2978BF03" w14:textId="77777777" w:rsidR="00046473" w:rsidRDefault="00046473" w:rsidP="00BA6111">
      <w:pPr>
        <w:jc w:val="both"/>
      </w:pPr>
      <w:r>
        <w:t xml:space="preserve">The </w:t>
      </w:r>
      <w:proofErr w:type="spellStart"/>
      <w:r>
        <w:t>Eudrilidae</w:t>
      </w:r>
      <w:proofErr w:type="spellEnd"/>
      <w:r>
        <w:t xml:space="preserve"> family is represented by Eudrilus eugeniae. This tropical species from west Africa is now widespread throughout tropical and temperate regions (</w:t>
      </w:r>
      <w:proofErr w:type="spellStart"/>
      <w:r>
        <w:t>Neuhauser</w:t>
      </w:r>
      <w:proofErr w:type="spellEnd"/>
      <w:r>
        <w:t xml:space="preserve"> et al., 1979). It is a common inhabitant of </w:t>
      </w:r>
      <w:proofErr w:type="spellStart"/>
      <w:r>
        <w:t>topsoils</w:t>
      </w:r>
      <w:proofErr w:type="spellEnd"/>
      <w:r>
        <w:t xml:space="preserve"> and prefers habitats with high concentrations of organic matter.</w:t>
      </w:r>
    </w:p>
    <w:p w14:paraId="1844909D" w14:textId="64951407" w:rsidR="006C2FEE" w:rsidRDefault="006C2FEE" w:rsidP="00CA6F59">
      <w:pPr>
        <w:tabs>
          <w:tab w:val="center" w:pos="4513"/>
        </w:tabs>
        <w:jc w:val="both"/>
      </w:pPr>
      <w:r>
        <w:t xml:space="preserve">PRINCIPLE OF THE TEST </w:t>
      </w:r>
      <w:r w:rsidR="00CA6F59">
        <w:tab/>
      </w:r>
    </w:p>
    <w:p w14:paraId="196C8532" w14:textId="77777777" w:rsidR="006C2FEE" w:rsidRDefault="006C2FEE" w:rsidP="00BA6111">
      <w:pPr>
        <w:jc w:val="both"/>
      </w:pPr>
      <w:r>
        <w:t xml:space="preserve"> Adult worms are exposed to a range of concentrations of the test chemical either mixed into the soil or, in case of pesticides, applied into or onto the soil using procedures consistent with the use pattern of the test chemical. The method of application is specific to the purpose of the test. The range of test concentrations is selected to encompass those likely to cause both sub-lethal and lethal effects over </w:t>
      </w:r>
      <w:r>
        <w:lastRenderedPageBreak/>
        <w:t xml:space="preserve">a period of eight weeks. Mortality and growth effects on the adult worms are determined after 4 weeks of exposure. The adults are then removed from the soil and effects on reproduction assessed after a further 4 weeks by counting the number of </w:t>
      </w:r>
      <w:proofErr w:type="gramStart"/>
      <w:r>
        <w:t>offspring</w:t>
      </w:r>
      <w:proofErr w:type="gramEnd"/>
      <w:r>
        <w:t xml:space="preserve"> present in the soil. The reproductive output of the worms exposed to the test chemical is compared to that of the control(s) in order to determine the (</w:t>
      </w:r>
      <w:proofErr w:type="spellStart"/>
      <w:r>
        <w:t>i</w:t>
      </w:r>
      <w:proofErr w:type="spellEnd"/>
      <w:r>
        <w:t xml:space="preserve">) no observed effect concentration (NOEC) and/or (ii) </w:t>
      </w:r>
      <w:proofErr w:type="spellStart"/>
      <w:r>
        <w:t>ECx</w:t>
      </w:r>
      <w:proofErr w:type="spellEnd"/>
      <w:r>
        <w:t xml:space="preserve"> (e.g. EC10, EC50) by using a regression model to estimate the concentration that would cause a x % reduction in reproductive output. The test concentrations should bracket the </w:t>
      </w:r>
      <w:proofErr w:type="spellStart"/>
      <w:r>
        <w:t>ECx</w:t>
      </w:r>
      <w:proofErr w:type="spellEnd"/>
      <w:r>
        <w:t xml:space="preserve"> (e.g. EC10, EC50) so that the </w:t>
      </w:r>
      <w:proofErr w:type="spellStart"/>
      <w:r>
        <w:t>ECx</w:t>
      </w:r>
      <w:proofErr w:type="spellEnd"/>
      <w:r>
        <w:t xml:space="preserve"> then comes from interpolation rather than extrapolation (see Annex 1 for definitions).</w:t>
      </w:r>
    </w:p>
    <w:p w14:paraId="733E7E71" w14:textId="77777777" w:rsidR="006C2FEE" w:rsidRDefault="006C2FEE" w:rsidP="00BA6111">
      <w:pPr>
        <w:jc w:val="both"/>
      </w:pPr>
      <w:r>
        <w:t xml:space="preserve">CONCLUSION </w:t>
      </w:r>
    </w:p>
    <w:p w14:paraId="3F85A67E" w14:textId="77777777" w:rsidR="006C2FEE" w:rsidRDefault="006C2FEE" w:rsidP="00BA6111">
      <w:pPr>
        <w:jc w:val="both"/>
      </w:pPr>
      <w:r>
        <w:t>Eventual aim of soil ecotoxicological studies are to understand the long-term impact of different environmental pollutants and chemicals present in the soil ecosystem. It also requires better understanding of how the chemicals can affect soil dwelling organisms at sub lethal concentration, what are the uptake mechanisms involved in it, how different chemicals and their residues are neutralized in a biological system or how it affects different metabolic pathways. Earthworms can play an important role in these studies but further studies in soil ecotoxicology field should be directed towards broadening the ambit of test organisms to include many ecologically relevant soil faunae. There is a need of extrapolating the results from laboratories to fields so that the tests become ecologically relevant and of testing the effects of chemicals and their residues under different soil types, humidity, temperature conditions, which the organisms are exposed to in the nature. Role of Earthworms in Soil Ecotoxicology 441 Toxicity of newer available chemicals such as nanoparticles can be studied further. Multi-generational effects of different chemical can also be studied, which may provide information related to how the soil fauna adapts and evolves under stressful conditions.</w:t>
      </w:r>
    </w:p>
    <w:p w14:paraId="055109EB" w14:textId="77777777" w:rsidR="00DE1BDE" w:rsidRDefault="00DE1BDE" w:rsidP="00BA6111">
      <w:pPr>
        <w:jc w:val="both"/>
      </w:pPr>
      <w:r>
        <w:t>References</w:t>
      </w:r>
    </w:p>
    <w:p w14:paraId="10F61D31" w14:textId="77777777" w:rsidR="00DE1BDE" w:rsidRDefault="00DE1BDE" w:rsidP="00BA6111">
      <w:pPr>
        <w:jc w:val="both"/>
      </w:pPr>
      <w:r>
        <w:t xml:space="preserve"> Barre´ P, McKenzie BM, </w:t>
      </w:r>
      <w:proofErr w:type="spellStart"/>
      <w:r>
        <w:t>Hallet</w:t>
      </w:r>
      <w:proofErr w:type="spellEnd"/>
      <w:r>
        <w:t xml:space="preserve"> PD (2009) Earthworms bring compacted and loose soil to a similar mechanical state. Soil </w:t>
      </w:r>
      <w:proofErr w:type="spellStart"/>
      <w:r>
        <w:t>Biol</w:t>
      </w:r>
      <w:proofErr w:type="spellEnd"/>
      <w:r>
        <w:t xml:space="preserve"> </w:t>
      </w:r>
      <w:proofErr w:type="spellStart"/>
      <w:r>
        <w:t>Biochem</w:t>
      </w:r>
      <w:proofErr w:type="spellEnd"/>
      <w:r>
        <w:t xml:space="preserve"> 41:656–658</w:t>
      </w:r>
    </w:p>
    <w:p w14:paraId="4CCAA9B5" w14:textId="77777777" w:rsidR="00DE1BDE" w:rsidRDefault="00DE1BDE" w:rsidP="00BA6111">
      <w:pPr>
        <w:jc w:val="both"/>
      </w:pPr>
      <w:r>
        <w:t xml:space="preserve"> </w:t>
      </w:r>
      <w:proofErr w:type="spellStart"/>
      <w:r>
        <w:t>Bastardie</w:t>
      </w:r>
      <w:proofErr w:type="spellEnd"/>
      <w:r>
        <w:t xml:space="preserve"> F, Capowiez Y, Renault P, </w:t>
      </w:r>
      <w:proofErr w:type="spellStart"/>
      <w:r>
        <w:t>Cluzeau</w:t>
      </w:r>
      <w:proofErr w:type="spellEnd"/>
      <w:r>
        <w:t xml:space="preserve"> D (2005) A radio-labelled study of earthworm behaviour in artificial soil cores in term of ecological types. </w:t>
      </w:r>
      <w:proofErr w:type="spellStart"/>
      <w:r>
        <w:t>Biol</w:t>
      </w:r>
      <w:proofErr w:type="spellEnd"/>
      <w:r>
        <w:t xml:space="preserve"> </w:t>
      </w:r>
      <w:proofErr w:type="spellStart"/>
      <w:r>
        <w:t>Fertil</w:t>
      </w:r>
      <w:proofErr w:type="spellEnd"/>
      <w:r>
        <w:t xml:space="preserve"> Soils 41:320–327 </w:t>
      </w:r>
    </w:p>
    <w:p w14:paraId="15DD547B" w14:textId="77777777" w:rsidR="00DE1BDE" w:rsidRDefault="00DE1BDE" w:rsidP="00BA6111">
      <w:pPr>
        <w:jc w:val="both"/>
      </w:pPr>
      <w:proofErr w:type="spellStart"/>
      <w:r>
        <w:t>Beven</w:t>
      </w:r>
      <w:proofErr w:type="spellEnd"/>
      <w:r>
        <w:t xml:space="preserve"> K, </w:t>
      </w:r>
      <w:proofErr w:type="spellStart"/>
      <w:r>
        <w:t>Germann</w:t>
      </w:r>
      <w:proofErr w:type="spellEnd"/>
      <w:r>
        <w:t xml:space="preserve"> P (1982) </w:t>
      </w:r>
      <w:proofErr w:type="spellStart"/>
      <w:r>
        <w:t>Macropores</w:t>
      </w:r>
      <w:proofErr w:type="spellEnd"/>
      <w:r>
        <w:t xml:space="preserve"> and water flow in soils. Water </w:t>
      </w:r>
      <w:proofErr w:type="spellStart"/>
      <w:r>
        <w:t>Resour</w:t>
      </w:r>
      <w:proofErr w:type="spellEnd"/>
      <w:r>
        <w:t xml:space="preserve"> Res 18:1311–1325 </w:t>
      </w:r>
    </w:p>
    <w:p w14:paraId="66FEB059" w14:textId="77777777" w:rsidR="00C04BB3" w:rsidRDefault="00DE1BDE" w:rsidP="00DE1BDE">
      <w:pPr>
        <w:jc w:val="both"/>
      </w:pPr>
      <w:r>
        <w:t xml:space="preserve">Binet F, Le </w:t>
      </w:r>
      <w:proofErr w:type="spellStart"/>
      <w:r>
        <w:t>Bayon</w:t>
      </w:r>
      <w:proofErr w:type="spellEnd"/>
      <w:r>
        <w:t xml:space="preserve"> RC (1999) Space-time dynamics in situ of earthworm casts under temperate cultivated soils. Soil </w:t>
      </w:r>
      <w:proofErr w:type="spellStart"/>
      <w:r>
        <w:t>Biol</w:t>
      </w:r>
      <w:proofErr w:type="spellEnd"/>
      <w:r>
        <w:t xml:space="preserve"> </w:t>
      </w:r>
      <w:proofErr w:type="spellStart"/>
      <w:r>
        <w:t>Biochem</w:t>
      </w:r>
      <w:proofErr w:type="spellEnd"/>
      <w:r>
        <w:t xml:space="preserve"> 31:85–93 </w:t>
      </w:r>
    </w:p>
    <w:p w14:paraId="53C032FA" w14:textId="77777777" w:rsidR="00C04BB3" w:rsidRDefault="00DE1BDE" w:rsidP="00DE1BDE">
      <w:pPr>
        <w:jc w:val="both"/>
      </w:pPr>
      <w:r>
        <w:t xml:space="preserve"> </w:t>
      </w:r>
      <w:proofErr w:type="spellStart"/>
      <w:r>
        <w:t>Blanchart</w:t>
      </w:r>
      <w:proofErr w:type="spellEnd"/>
      <w:r>
        <w:t xml:space="preserve"> E, Lavelle P, </w:t>
      </w:r>
      <w:proofErr w:type="spellStart"/>
      <w:r>
        <w:t>Braudeau</w:t>
      </w:r>
      <w:proofErr w:type="spellEnd"/>
      <w:r>
        <w:t xml:space="preserve"> E, Le </w:t>
      </w:r>
      <w:proofErr w:type="spellStart"/>
      <w:r>
        <w:t>Bissonnais</w:t>
      </w:r>
      <w:proofErr w:type="spellEnd"/>
      <w:r>
        <w:t xml:space="preserve"> Y, Valentin C (1997) Regulation of soil structure by </w:t>
      </w:r>
      <w:proofErr w:type="spellStart"/>
      <w:r>
        <w:t>geophagous</w:t>
      </w:r>
      <w:proofErr w:type="spellEnd"/>
      <w:r>
        <w:t xml:space="preserve"> earthworm activities. Soil </w:t>
      </w:r>
      <w:proofErr w:type="spellStart"/>
      <w:r>
        <w:t>Biol</w:t>
      </w:r>
      <w:proofErr w:type="spellEnd"/>
      <w:r>
        <w:t xml:space="preserve"> </w:t>
      </w:r>
      <w:proofErr w:type="spellStart"/>
      <w:r>
        <w:t>Biochem</w:t>
      </w:r>
      <w:proofErr w:type="spellEnd"/>
      <w:r>
        <w:t xml:space="preserve"> 29:431–439</w:t>
      </w:r>
    </w:p>
    <w:p w14:paraId="0F708933" w14:textId="77777777" w:rsidR="00C04BB3" w:rsidRDefault="00DE1BDE" w:rsidP="00DE1BDE">
      <w:pPr>
        <w:jc w:val="both"/>
      </w:pPr>
      <w:r>
        <w:t xml:space="preserve"> </w:t>
      </w:r>
      <w:proofErr w:type="spellStart"/>
      <w:r>
        <w:t>Blanchart</w:t>
      </w:r>
      <w:proofErr w:type="spellEnd"/>
      <w:r>
        <w:t xml:space="preserve"> E, Albrecht A, Alegre J, </w:t>
      </w:r>
      <w:proofErr w:type="spellStart"/>
      <w:r>
        <w:t>Duboisset</w:t>
      </w:r>
      <w:proofErr w:type="spellEnd"/>
      <w:r>
        <w:t xml:space="preserve"> A, </w:t>
      </w:r>
      <w:proofErr w:type="spellStart"/>
      <w:r>
        <w:t>Gilot</w:t>
      </w:r>
      <w:proofErr w:type="spellEnd"/>
      <w:r>
        <w:t xml:space="preserve"> C, </w:t>
      </w:r>
      <w:proofErr w:type="spellStart"/>
      <w:r>
        <w:t>Pashanasi</w:t>
      </w:r>
      <w:proofErr w:type="spellEnd"/>
      <w:r>
        <w:t xml:space="preserve"> B, Lavelle P, </w:t>
      </w:r>
      <w:proofErr w:type="spellStart"/>
      <w:r>
        <w:t>Brussaard</w:t>
      </w:r>
      <w:proofErr w:type="spellEnd"/>
      <w:r>
        <w:t xml:space="preserve"> L (1999) Effects of earthworms on soil structure and physical properties.</w:t>
      </w:r>
      <w:r w:rsidR="00C04BB3">
        <w:t xml:space="preserve">                                                                                                    </w:t>
      </w:r>
      <w:r>
        <w:t xml:space="preserve"> </w:t>
      </w:r>
      <w:r w:rsidR="00C04BB3">
        <w:t xml:space="preserve">                                 </w:t>
      </w:r>
      <w:r>
        <w:t xml:space="preserve">In: Lavelle P, </w:t>
      </w:r>
      <w:proofErr w:type="spellStart"/>
      <w:r>
        <w:t>Brussaard</w:t>
      </w:r>
      <w:proofErr w:type="spellEnd"/>
      <w:r>
        <w:t xml:space="preserve"> L, Hendrix P (eds) Earthworm management in tropical agroecosystems. CAB International, Wallingford, pp 149–171 </w:t>
      </w:r>
    </w:p>
    <w:p w14:paraId="6B4C1DFA" w14:textId="77777777" w:rsidR="00C04BB3" w:rsidRDefault="00DE1BDE" w:rsidP="00DE1BDE">
      <w:pPr>
        <w:jc w:val="both"/>
      </w:pPr>
      <w:proofErr w:type="spellStart"/>
      <w:r>
        <w:t>Bossuyt</w:t>
      </w:r>
      <w:proofErr w:type="spellEnd"/>
      <w:r>
        <w:t xml:space="preserve"> H, Six J, Hendrix PF (2006) Interactive effects of functionally different earthworm species on aggregation and incorporation</w:t>
      </w:r>
      <w:r w:rsidR="00C04BB3">
        <w:t>,</w:t>
      </w:r>
      <w:r>
        <w:t xml:space="preserve"> decomposition of newly added residue carbon. </w:t>
      </w:r>
      <w:proofErr w:type="spellStart"/>
      <w:r>
        <w:t>Geoderma</w:t>
      </w:r>
      <w:proofErr w:type="spellEnd"/>
      <w:r>
        <w:t xml:space="preserve"> 130:14–25 </w:t>
      </w:r>
    </w:p>
    <w:p w14:paraId="6226DF5A" w14:textId="77777777" w:rsidR="00C04BB3" w:rsidRDefault="00DE1BDE" w:rsidP="00DE1BDE">
      <w:pPr>
        <w:jc w:val="both"/>
      </w:pPr>
      <w:proofErr w:type="spellStart"/>
      <w:r>
        <w:t>Bottinelli</w:t>
      </w:r>
      <w:proofErr w:type="spellEnd"/>
      <w:r>
        <w:t xml:space="preserve"> N, Henry-des-</w:t>
      </w:r>
      <w:proofErr w:type="spellStart"/>
      <w:r>
        <w:t>Tureaux</w:t>
      </w:r>
      <w:proofErr w:type="spellEnd"/>
      <w:r>
        <w:t xml:space="preserve"> T, </w:t>
      </w:r>
      <w:proofErr w:type="spellStart"/>
      <w:r>
        <w:t>Hallair</w:t>
      </w:r>
      <w:proofErr w:type="spellEnd"/>
      <w:r>
        <w:t xml:space="preserve"> V, Mathieu J, </w:t>
      </w:r>
      <w:proofErr w:type="spellStart"/>
      <w:r>
        <w:t>Benar</w:t>
      </w:r>
      <w:proofErr w:type="spellEnd"/>
      <w:r>
        <w:t xml:space="preserve"> Y, Duc Tran T, </w:t>
      </w:r>
      <w:proofErr w:type="spellStart"/>
      <w:r>
        <w:t>Jouquet</w:t>
      </w:r>
      <w:proofErr w:type="spellEnd"/>
      <w:r>
        <w:t xml:space="preserve"> P (2010) Earthworms accelerate soil porosity turnover under watering </w:t>
      </w:r>
      <w:proofErr w:type="spellStart"/>
      <w:r>
        <w:t>conditions.Geoderma</w:t>
      </w:r>
      <w:proofErr w:type="spellEnd"/>
      <w:r>
        <w:t xml:space="preserve"> 156:43–47 </w:t>
      </w:r>
    </w:p>
    <w:p w14:paraId="08537051" w14:textId="77777777" w:rsidR="00C04BB3" w:rsidRDefault="00DE1BDE" w:rsidP="00DE1BDE">
      <w:pPr>
        <w:jc w:val="both"/>
      </w:pPr>
      <w:r>
        <w:lastRenderedPageBreak/>
        <w:t xml:space="preserve">Bouche´ MB (1975) Action de la </w:t>
      </w:r>
      <w:proofErr w:type="spellStart"/>
      <w:r>
        <w:t>faune</w:t>
      </w:r>
      <w:proofErr w:type="spellEnd"/>
      <w:r>
        <w:t xml:space="preserve"> sur les </w:t>
      </w:r>
      <w:proofErr w:type="spellStart"/>
      <w:r>
        <w:t>e´tats</w:t>
      </w:r>
      <w:proofErr w:type="spellEnd"/>
      <w:r>
        <w:t xml:space="preserve"> de la </w:t>
      </w:r>
      <w:proofErr w:type="spellStart"/>
      <w:r>
        <w:t>matie`re</w:t>
      </w:r>
      <w:proofErr w:type="spellEnd"/>
      <w:r>
        <w:t xml:space="preserve"> </w:t>
      </w:r>
      <w:proofErr w:type="spellStart"/>
      <w:r>
        <w:t>organique</w:t>
      </w:r>
      <w:proofErr w:type="spellEnd"/>
      <w:r>
        <w:t xml:space="preserve"> dans les </w:t>
      </w:r>
      <w:proofErr w:type="spellStart"/>
      <w:r>
        <w:t>e´cosyste`mes</w:t>
      </w:r>
      <w:proofErr w:type="spellEnd"/>
      <w:r>
        <w:t xml:space="preserve">. In: </w:t>
      </w:r>
      <w:proofErr w:type="spellStart"/>
      <w:r>
        <w:t>Gilbertus</w:t>
      </w:r>
      <w:proofErr w:type="spellEnd"/>
      <w:r>
        <w:t xml:space="preserve"> K, Reisinger O, </w:t>
      </w:r>
      <w:proofErr w:type="spellStart"/>
      <w:r>
        <w:t>Mourey</w:t>
      </w:r>
      <w:proofErr w:type="spellEnd"/>
      <w:r>
        <w:t xml:space="preserve"> A, da Fonseca JA </w:t>
      </w:r>
      <w:proofErr w:type="spellStart"/>
      <w:r>
        <w:t>Cancela</w:t>
      </w:r>
      <w:proofErr w:type="spellEnd"/>
      <w:r>
        <w:t xml:space="preserve"> (eds) </w:t>
      </w:r>
      <w:proofErr w:type="spellStart"/>
      <w:r>
        <w:t>Biode´gradation</w:t>
      </w:r>
      <w:proofErr w:type="spellEnd"/>
      <w:r>
        <w:t xml:space="preserve"> et Humification. </w:t>
      </w:r>
      <w:proofErr w:type="spellStart"/>
      <w:r>
        <w:t>Pierron</w:t>
      </w:r>
      <w:proofErr w:type="spellEnd"/>
      <w:r>
        <w:t xml:space="preserve">, </w:t>
      </w:r>
      <w:proofErr w:type="spellStart"/>
      <w:r>
        <w:t>Sarreguemines</w:t>
      </w:r>
      <w:proofErr w:type="spellEnd"/>
      <w:r>
        <w:t xml:space="preserve">, pp 157–168 </w:t>
      </w:r>
    </w:p>
    <w:p w14:paraId="04088721" w14:textId="77777777" w:rsidR="00C04BB3" w:rsidRDefault="00DE1BDE" w:rsidP="00DE1BDE">
      <w:pPr>
        <w:jc w:val="both"/>
      </w:pPr>
      <w:r>
        <w:t xml:space="preserve">Bouche´ MB (1977) </w:t>
      </w:r>
      <w:proofErr w:type="spellStart"/>
      <w:r>
        <w:t>Strate´gies</w:t>
      </w:r>
      <w:proofErr w:type="spellEnd"/>
      <w:r>
        <w:t xml:space="preserve"> </w:t>
      </w:r>
      <w:proofErr w:type="spellStart"/>
      <w:r>
        <w:t>lombriciennes</w:t>
      </w:r>
      <w:proofErr w:type="spellEnd"/>
      <w:r>
        <w:t xml:space="preserve">. In: </w:t>
      </w:r>
      <w:proofErr w:type="spellStart"/>
      <w:r>
        <w:t>Lohm</w:t>
      </w:r>
      <w:proofErr w:type="spellEnd"/>
      <w:r>
        <w:t xml:space="preserve"> U, Persson TG (eds), Soil organisms as components of ecosystems. </w:t>
      </w:r>
      <w:proofErr w:type="spellStart"/>
      <w:r>
        <w:t>Biol</w:t>
      </w:r>
      <w:proofErr w:type="spellEnd"/>
      <w:r>
        <w:t xml:space="preserve"> Bull (Stockholm) 25, pp 122–132 </w:t>
      </w:r>
    </w:p>
    <w:p w14:paraId="5634BD33" w14:textId="77777777" w:rsidR="00C04BB3" w:rsidRDefault="00DE1BDE" w:rsidP="00DE1BDE">
      <w:pPr>
        <w:jc w:val="both"/>
      </w:pPr>
      <w:r>
        <w:t xml:space="preserve">Buck C, </w:t>
      </w:r>
      <w:proofErr w:type="spellStart"/>
      <w:r>
        <w:t>Langmaack</w:t>
      </w:r>
      <w:proofErr w:type="spellEnd"/>
      <w:r>
        <w:t xml:space="preserve"> M, Schrader S (2000) Influence of mulch and soil compaction on earthworm cast properties. Appl Soil </w:t>
      </w:r>
      <w:proofErr w:type="spellStart"/>
      <w:r>
        <w:t>Ecol</w:t>
      </w:r>
      <w:proofErr w:type="spellEnd"/>
      <w:r>
        <w:t xml:space="preserve"> 14:223–229 </w:t>
      </w:r>
    </w:p>
    <w:p w14:paraId="404B40EB" w14:textId="77777777" w:rsidR="00C04BB3" w:rsidRDefault="00DE1BDE" w:rsidP="00DE1BDE">
      <w:pPr>
        <w:jc w:val="both"/>
      </w:pPr>
      <w:r>
        <w:t xml:space="preserve">Chan KY (2001) An overview of some tillage impacts on earthworm population abundance and diversity: implications for functioning in soils. Soil </w:t>
      </w:r>
      <w:proofErr w:type="gramStart"/>
      <w:r>
        <w:t>Till</w:t>
      </w:r>
      <w:proofErr w:type="gramEnd"/>
      <w:r>
        <w:t xml:space="preserve"> Res 57:179–191 </w:t>
      </w:r>
    </w:p>
    <w:p w14:paraId="220646B9" w14:textId="77777777" w:rsidR="00C04BB3" w:rsidRDefault="00DE1BDE" w:rsidP="00DE1BDE">
      <w:pPr>
        <w:jc w:val="both"/>
      </w:pPr>
      <w:r>
        <w:t xml:space="preserve">Chan KY, </w:t>
      </w:r>
      <w:proofErr w:type="spellStart"/>
      <w:r>
        <w:t>Barchia</w:t>
      </w:r>
      <w:proofErr w:type="spellEnd"/>
      <w:r>
        <w:t xml:space="preserve"> I (2007) Soil compaction controls abundance, biomass and distribution of earthworms in a single farm in south-eastern Australia. Soil </w:t>
      </w:r>
      <w:proofErr w:type="gramStart"/>
      <w:r>
        <w:t>Till</w:t>
      </w:r>
      <w:proofErr w:type="gramEnd"/>
      <w:r>
        <w:t xml:space="preserve"> Res 94:75–82 </w:t>
      </w:r>
    </w:p>
    <w:p w14:paraId="65D3E865" w14:textId="77777777" w:rsidR="00C04BB3" w:rsidRDefault="00DE1BDE" w:rsidP="00DE1BDE">
      <w:pPr>
        <w:jc w:val="both"/>
      </w:pPr>
      <w:r>
        <w:t xml:space="preserve">Chan KY, </w:t>
      </w:r>
      <w:proofErr w:type="spellStart"/>
      <w:r>
        <w:t>Heenan</w:t>
      </w:r>
      <w:proofErr w:type="spellEnd"/>
      <w:r>
        <w:t xml:space="preserve"> DP (1993) Surface hydraulic properties of a red earth under continuous cropping with different management practices. </w:t>
      </w:r>
      <w:proofErr w:type="spellStart"/>
      <w:r>
        <w:t>Aust</w:t>
      </w:r>
      <w:proofErr w:type="spellEnd"/>
      <w:r>
        <w:t xml:space="preserve"> J Soil Res 31:13–24</w:t>
      </w:r>
      <w:r w:rsidR="00C04BB3">
        <w:t>.</w:t>
      </w:r>
      <w:r>
        <w:t xml:space="preserve"> </w:t>
      </w:r>
    </w:p>
    <w:sectPr w:rsidR="00C0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60F75"/>
    <w:multiLevelType w:val="multilevel"/>
    <w:tmpl w:val="FFFFFFFF"/>
    <w:lvl w:ilvl="0">
      <w:start w:val="1"/>
      <w:numFmt w:val="decimal"/>
      <w:lvlText w:val="%1."/>
      <w:lvlJc w:val="left"/>
      <w:pPr>
        <w:ind w:left="636" w:hanging="360"/>
      </w:pPr>
      <w:rPr>
        <w:rFonts w:ascii="Palatino Linotype" w:eastAsia="Palatino Linotype" w:hAnsi="Palatino Linotype" w:cs="Palatino Linotype"/>
        <w:b w:val="0"/>
        <w:i w:val="0"/>
        <w:sz w:val="20"/>
        <w:szCs w:val="20"/>
      </w:rPr>
    </w:lvl>
    <w:lvl w:ilvl="1">
      <w:start w:val="1"/>
      <w:numFmt w:val="bullet"/>
      <w:lvlText w:val="•"/>
      <w:lvlJc w:val="left"/>
      <w:pPr>
        <w:ind w:left="1326" w:hanging="360"/>
      </w:pPr>
    </w:lvl>
    <w:lvl w:ilvl="2">
      <w:start w:val="1"/>
      <w:numFmt w:val="bullet"/>
      <w:lvlText w:val="•"/>
      <w:lvlJc w:val="left"/>
      <w:pPr>
        <w:ind w:left="2012" w:hanging="360"/>
      </w:pPr>
    </w:lvl>
    <w:lvl w:ilvl="3">
      <w:start w:val="1"/>
      <w:numFmt w:val="bullet"/>
      <w:lvlText w:val="•"/>
      <w:lvlJc w:val="left"/>
      <w:pPr>
        <w:ind w:left="2698" w:hanging="360"/>
      </w:pPr>
    </w:lvl>
    <w:lvl w:ilvl="4">
      <w:start w:val="1"/>
      <w:numFmt w:val="bullet"/>
      <w:lvlText w:val="•"/>
      <w:lvlJc w:val="left"/>
      <w:pPr>
        <w:ind w:left="3384" w:hanging="360"/>
      </w:pPr>
    </w:lvl>
    <w:lvl w:ilvl="5">
      <w:start w:val="1"/>
      <w:numFmt w:val="bullet"/>
      <w:lvlText w:val="•"/>
      <w:lvlJc w:val="left"/>
      <w:pPr>
        <w:ind w:left="4070" w:hanging="360"/>
      </w:pPr>
    </w:lvl>
    <w:lvl w:ilvl="6">
      <w:start w:val="1"/>
      <w:numFmt w:val="bullet"/>
      <w:lvlText w:val="•"/>
      <w:lvlJc w:val="left"/>
      <w:pPr>
        <w:ind w:left="4756" w:hanging="360"/>
      </w:pPr>
    </w:lvl>
    <w:lvl w:ilvl="7">
      <w:start w:val="1"/>
      <w:numFmt w:val="bullet"/>
      <w:lvlText w:val="•"/>
      <w:lvlJc w:val="left"/>
      <w:pPr>
        <w:ind w:left="5442" w:hanging="360"/>
      </w:pPr>
    </w:lvl>
    <w:lvl w:ilvl="8">
      <w:start w:val="1"/>
      <w:numFmt w:val="bullet"/>
      <w:lvlText w:val="•"/>
      <w:lvlJc w:val="left"/>
      <w:pPr>
        <w:ind w:left="6128"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11"/>
    <w:rsid w:val="00046473"/>
    <w:rsid w:val="000B1C61"/>
    <w:rsid w:val="00160898"/>
    <w:rsid w:val="00345641"/>
    <w:rsid w:val="003C670F"/>
    <w:rsid w:val="003D35E1"/>
    <w:rsid w:val="005D161F"/>
    <w:rsid w:val="006214F1"/>
    <w:rsid w:val="006A195D"/>
    <w:rsid w:val="006C2FEE"/>
    <w:rsid w:val="00724C43"/>
    <w:rsid w:val="00740EED"/>
    <w:rsid w:val="007A0763"/>
    <w:rsid w:val="00847122"/>
    <w:rsid w:val="008C6C75"/>
    <w:rsid w:val="0090636B"/>
    <w:rsid w:val="00962943"/>
    <w:rsid w:val="00B34603"/>
    <w:rsid w:val="00BA6111"/>
    <w:rsid w:val="00BE0392"/>
    <w:rsid w:val="00BF6390"/>
    <w:rsid w:val="00C04BB3"/>
    <w:rsid w:val="00CA6F59"/>
    <w:rsid w:val="00CC5059"/>
    <w:rsid w:val="00DB383E"/>
    <w:rsid w:val="00DE1BDE"/>
    <w:rsid w:val="00F4611F"/>
    <w:rsid w:val="00FA4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08A4"/>
  <w15:chartTrackingRefBased/>
  <w15:docId w15:val="{981AE66F-F745-4DD7-B0D2-49A1A6D4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G</dc:creator>
  <cp:keywords/>
  <dc:description/>
  <cp:lastModifiedBy>Kishore G</cp:lastModifiedBy>
  <cp:revision>4</cp:revision>
  <dcterms:created xsi:type="dcterms:W3CDTF">2022-09-12T08:50:00Z</dcterms:created>
  <dcterms:modified xsi:type="dcterms:W3CDTF">2026-05-18T11:12:00Z</dcterms:modified>
</cp:coreProperties>
</file>