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95CD" w14:textId="77777777" w:rsidR="00A568A6" w:rsidRDefault="001341A6">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707595CE" w14:textId="77777777" w:rsidR="00A568A6" w:rsidRDefault="001341A6">
      <w:pPr>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14:paraId="707595CF" w14:textId="77777777" w:rsidR="00A568A6" w:rsidRDefault="00A568A6">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568A6" w14:paraId="707595D2" w14:textId="77777777">
        <w:tc>
          <w:tcPr>
            <w:tcW w:w="4508" w:type="dxa"/>
          </w:tcPr>
          <w:p w14:paraId="707595D0" w14:textId="77777777" w:rsidR="00A568A6" w:rsidRDefault="001341A6">
            <w:pPr>
              <w:rPr>
                <w:rFonts w:ascii="Calibri" w:eastAsia="Calibri" w:hAnsi="Calibri" w:cs="Calibri"/>
              </w:rPr>
            </w:pPr>
            <w:r>
              <w:rPr>
                <w:rFonts w:ascii="Calibri" w:eastAsia="Calibri" w:hAnsi="Calibri" w:cs="Calibri"/>
              </w:rPr>
              <w:t>Date</w:t>
            </w:r>
          </w:p>
        </w:tc>
        <w:tc>
          <w:tcPr>
            <w:tcW w:w="4508" w:type="dxa"/>
          </w:tcPr>
          <w:p w14:paraId="707595D1" w14:textId="78489B53" w:rsidR="00A568A6" w:rsidRDefault="001341A6">
            <w:pPr>
              <w:rPr>
                <w:rFonts w:ascii="Calibri" w:eastAsia="Calibri" w:hAnsi="Calibri" w:cs="Calibri"/>
              </w:rPr>
            </w:pPr>
            <w:r>
              <w:rPr>
                <w:rFonts w:ascii="Calibri" w:eastAsia="Calibri" w:hAnsi="Calibri" w:cs="Calibri"/>
              </w:rPr>
              <w:t>1</w:t>
            </w:r>
            <w:r w:rsidR="00620302">
              <w:rPr>
                <w:rFonts w:ascii="Calibri" w:eastAsia="Calibri" w:hAnsi="Calibri" w:cs="Calibri"/>
              </w:rPr>
              <w:t>6</w:t>
            </w:r>
            <w:r>
              <w:rPr>
                <w:rFonts w:ascii="Calibri" w:eastAsia="Calibri" w:hAnsi="Calibri" w:cs="Calibri"/>
              </w:rPr>
              <w:t xml:space="preserve"> February 202</w:t>
            </w:r>
            <w:r w:rsidR="00620302">
              <w:rPr>
                <w:rFonts w:ascii="Calibri" w:eastAsia="Calibri" w:hAnsi="Calibri" w:cs="Calibri"/>
              </w:rPr>
              <w:t>6</w:t>
            </w:r>
          </w:p>
        </w:tc>
      </w:tr>
      <w:tr w:rsidR="00620302" w14:paraId="707595D5" w14:textId="77777777">
        <w:tc>
          <w:tcPr>
            <w:tcW w:w="4508" w:type="dxa"/>
          </w:tcPr>
          <w:p w14:paraId="707595D3" w14:textId="77777777" w:rsidR="00620302" w:rsidRDefault="00620302" w:rsidP="00620302">
            <w:pPr>
              <w:rPr>
                <w:rFonts w:ascii="Calibri" w:eastAsia="Calibri" w:hAnsi="Calibri" w:cs="Calibri"/>
              </w:rPr>
            </w:pPr>
            <w:r>
              <w:rPr>
                <w:rFonts w:ascii="Calibri" w:eastAsia="Calibri" w:hAnsi="Calibri" w:cs="Calibri"/>
              </w:rPr>
              <w:t>Team ID</w:t>
            </w:r>
          </w:p>
        </w:tc>
        <w:tc>
          <w:tcPr>
            <w:tcW w:w="4508" w:type="dxa"/>
          </w:tcPr>
          <w:p w14:paraId="707595D4" w14:textId="7D7138A1" w:rsidR="00620302" w:rsidRDefault="007561AB" w:rsidP="00620302">
            <w:pPr>
              <w:rPr>
                <w:rFonts w:ascii="Calibri" w:eastAsia="Calibri" w:hAnsi="Calibri" w:cs="Calibri"/>
              </w:rPr>
            </w:pPr>
            <w:r w:rsidRPr="007561AB">
              <w:rPr>
                <w:rFonts w:ascii="Calibri" w:eastAsia="Calibri" w:hAnsi="Calibri" w:cs="Calibri"/>
              </w:rPr>
              <w:t>LTVIP2026TMIDS87521</w:t>
            </w:r>
          </w:p>
        </w:tc>
      </w:tr>
      <w:tr w:rsidR="00620302" w14:paraId="707595D8" w14:textId="77777777">
        <w:tc>
          <w:tcPr>
            <w:tcW w:w="4508" w:type="dxa"/>
          </w:tcPr>
          <w:p w14:paraId="707595D6" w14:textId="77777777" w:rsidR="00620302" w:rsidRDefault="00620302" w:rsidP="00620302">
            <w:pPr>
              <w:rPr>
                <w:rFonts w:ascii="Calibri" w:eastAsia="Calibri" w:hAnsi="Calibri" w:cs="Calibri"/>
              </w:rPr>
            </w:pPr>
            <w:r>
              <w:rPr>
                <w:rFonts w:ascii="Calibri" w:eastAsia="Calibri" w:hAnsi="Calibri" w:cs="Calibri"/>
              </w:rPr>
              <w:t>Project Name</w:t>
            </w:r>
          </w:p>
        </w:tc>
        <w:tc>
          <w:tcPr>
            <w:tcW w:w="4508" w:type="dxa"/>
          </w:tcPr>
          <w:p w14:paraId="707595D7" w14:textId="063F3685" w:rsidR="00620302" w:rsidRDefault="00620302" w:rsidP="00620302">
            <w:pPr>
              <w:rPr>
                <w:rFonts w:ascii="Calibri" w:eastAsia="Calibri" w:hAnsi="Calibri" w:cs="Calibri"/>
              </w:rPr>
            </w:pPr>
            <w:r w:rsidRPr="0031702D">
              <w:rPr>
                <w:lang w:val="en-US"/>
              </w:rPr>
              <w:t>Rising Waters: A Machine Learning Approach to Flood Prediction</w:t>
            </w:r>
          </w:p>
        </w:tc>
      </w:tr>
      <w:tr w:rsidR="00A568A6" w14:paraId="707595DB" w14:textId="77777777">
        <w:tc>
          <w:tcPr>
            <w:tcW w:w="4508" w:type="dxa"/>
          </w:tcPr>
          <w:p w14:paraId="707595D9" w14:textId="77777777" w:rsidR="00A568A6" w:rsidRDefault="001341A6">
            <w:pPr>
              <w:rPr>
                <w:rFonts w:ascii="Calibri" w:eastAsia="Calibri" w:hAnsi="Calibri" w:cs="Calibri"/>
              </w:rPr>
            </w:pPr>
            <w:r>
              <w:rPr>
                <w:rFonts w:ascii="Calibri" w:eastAsia="Calibri" w:hAnsi="Calibri" w:cs="Calibri"/>
              </w:rPr>
              <w:t>Maximum Marks</w:t>
            </w:r>
          </w:p>
        </w:tc>
        <w:tc>
          <w:tcPr>
            <w:tcW w:w="4508" w:type="dxa"/>
          </w:tcPr>
          <w:p w14:paraId="707595DA" w14:textId="77777777" w:rsidR="00A568A6" w:rsidRDefault="001341A6">
            <w:pPr>
              <w:rPr>
                <w:rFonts w:ascii="Calibri" w:eastAsia="Calibri" w:hAnsi="Calibri" w:cs="Calibri"/>
              </w:rPr>
            </w:pPr>
            <w:r>
              <w:rPr>
                <w:rFonts w:ascii="Calibri" w:eastAsia="Calibri" w:hAnsi="Calibri" w:cs="Calibri"/>
              </w:rPr>
              <w:t>10 Marks</w:t>
            </w:r>
          </w:p>
        </w:tc>
      </w:tr>
    </w:tbl>
    <w:p w14:paraId="707595DC" w14:textId="77777777" w:rsidR="00A568A6" w:rsidRDefault="00A568A6">
      <w:pPr>
        <w:spacing w:after="160" w:line="259" w:lineRule="auto"/>
        <w:rPr>
          <w:rFonts w:ascii="Calibri" w:eastAsia="Calibri" w:hAnsi="Calibri" w:cs="Calibri"/>
          <w:b/>
        </w:rPr>
      </w:pPr>
    </w:p>
    <w:p w14:paraId="6E163BFF" w14:textId="77777777" w:rsidR="00FC46E8" w:rsidRPr="00FC46E8" w:rsidRDefault="00FC46E8" w:rsidP="00FC46E8">
      <w:pPr>
        <w:spacing w:after="160" w:line="259" w:lineRule="auto"/>
        <w:rPr>
          <w:rFonts w:ascii="Calibri" w:eastAsia="Calibri" w:hAnsi="Calibri" w:cs="Calibri"/>
          <w:b/>
          <w:bCs/>
          <w:lang w:val="en-US"/>
        </w:rPr>
      </w:pPr>
      <w:r w:rsidRPr="00FC46E8">
        <w:rPr>
          <w:rFonts w:ascii="Calibri" w:eastAsia="Calibri" w:hAnsi="Calibri" w:cs="Calibri"/>
          <w:b/>
          <w:bCs/>
          <w:lang w:val="en-US"/>
        </w:rPr>
        <w:t>Model Building, Training, and Performance Testing</w:t>
      </w:r>
    </w:p>
    <w:p w14:paraId="66089D5F" w14:textId="77777777" w:rsidR="00FC46E8" w:rsidRPr="00FC46E8" w:rsidRDefault="00FC46E8" w:rsidP="00FC46E8">
      <w:pPr>
        <w:spacing w:after="160" w:line="259" w:lineRule="auto"/>
        <w:rPr>
          <w:rFonts w:ascii="Calibri" w:eastAsia="Calibri" w:hAnsi="Calibri" w:cs="Calibri"/>
          <w:b/>
          <w:bCs/>
          <w:lang w:val="en-US"/>
        </w:rPr>
      </w:pPr>
      <w:r w:rsidRPr="00FC46E8">
        <w:rPr>
          <w:rFonts w:ascii="Calibri" w:eastAsia="Calibri" w:hAnsi="Calibri" w:cs="Calibri"/>
          <w:b/>
          <w:bCs/>
          <w:lang w:val="en-US"/>
        </w:rPr>
        <w:t>Model Building</w:t>
      </w:r>
    </w:p>
    <w:p w14:paraId="738A298A" w14:textId="77777777" w:rsidR="00FC46E8" w:rsidRPr="00FC46E8" w:rsidRDefault="00FC46E8" w:rsidP="00FC46E8">
      <w:pPr>
        <w:spacing w:after="160" w:line="259" w:lineRule="auto"/>
        <w:rPr>
          <w:rFonts w:ascii="Calibri" w:eastAsia="Calibri" w:hAnsi="Calibri" w:cs="Calibri"/>
          <w:bCs/>
          <w:lang w:val="en-US"/>
        </w:rPr>
      </w:pPr>
      <w:r w:rsidRPr="00FC46E8">
        <w:rPr>
          <w:rFonts w:ascii="Calibri" w:eastAsia="Calibri" w:hAnsi="Calibri" w:cs="Calibri"/>
          <w:bCs/>
          <w:lang w:val="en-US"/>
        </w:rPr>
        <w:t>The model building phase involved implementing multiple machine learning classification algorithms to predict flood risk based on environmental parameters. Algorithms such as Decision Tree, Random Forest, Support Vector Machine (SVM), Extra Trees, and XGBoost were developed using Python and relevant machine learning libraries.</w:t>
      </w:r>
    </w:p>
    <w:p w14:paraId="16687FC8" w14:textId="77777777" w:rsidR="00FC46E8" w:rsidRDefault="00FC46E8" w:rsidP="00FC46E8">
      <w:pPr>
        <w:spacing w:after="160" w:line="259" w:lineRule="auto"/>
        <w:rPr>
          <w:rFonts w:ascii="Calibri" w:eastAsia="Calibri" w:hAnsi="Calibri" w:cs="Calibri"/>
          <w:bCs/>
          <w:lang w:val="en-US"/>
        </w:rPr>
      </w:pPr>
      <w:r w:rsidRPr="00FC46E8">
        <w:rPr>
          <w:rFonts w:ascii="Calibri" w:eastAsia="Calibri" w:hAnsi="Calibri" w:cs="Calibri"/>
          <w:bCs/>
          <w:lang w:val="en-US"/>
        </w:rPr>
        <w:t>The dataset features such as rainfall, temperature, humidity, and other climatic factors were used as input variables, while the flood occurrence label (High / Low risk) was used as the target variable. Each algorithm was configured with appropriate hyperparameters to ensure optimal learning performance.</w:t>
      </w:r>
    </w:p>
    <w:p w14:paraId="3D5CF665" w14:textId="77777777" w:rsidR="00056CF0" w:rsidRDefault="00056CF0" w:rsidP="00056CF0">
      <w:r w:rsidRPr="00056CF0">
        <w:rPr>
          <w:sz w:val="20"/>
          <w:szCs w:val="20"/>
        </w:rPr>
        <w:t>A function named xgboost is created and train and test data are passed as the parameters. Inside the function, GradientBoostingClassifier algorithm is initialized and training data is passed to the model with .fit() function. Test data is predicted with .predict() function and saved in new variable. For evaluating the model, confusion matrix and classification report is done</w:t>
      </w:r>
      <w:r>
        <w:t>.</w:t>
      </w:r>
    </w:p>
    <w:p w14:paraId="2B7F7BA6" w14:textId="54B76B8A" w:rsidR="00F1116F" w:rsidRDefault="00F1116F" w:rsidP="00056CF0">
      <w:r>
        <w:rPr>
          <w:noProof/>
        </w:rPr>
        <w:drawing>
          <wp:inline distT="0" distB="0" distL="0" distR="0" wp14:anchorId="1BA57DFA" wp14:editId="36DEA86D">
            <wp:extent cx="5879465" cy="2158409"/>
            <wp:effectExtent l="0" t="0" r="6985" b="0"/>
            <wp:docPr id="106" name="image30.png"/>
            <wp:cNvGraphicFramePr/>
            <a:graphic xmlns:a="http://schemas.openxmlformats.org/drawingml/2006/main">
              <a:graphicData uri="http://schemas.openxmlformats.org/drawingml/2006/picture">
                <pic:pic xmlns:pic="http://schemas.openxmlformats.org/drawingml/2006/picture">
                  <pic:nvPicPr>
                    <pic:cNvPr id="106" name="image30.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910198" cy="2169691"/>
                    </a:xfrm>
                    <a:prstGeom prst="rect">
                      <a:avLst/>
                    </a:prstGeom>
                    <a:ln/>
                  </pic:spPr>
                </pic:pic>
              </a:graphicData>
            </a:graphic>
          </wp:inline>
        </w:drawing>
      </w:r>
    </w:p>
    <w:p w14:paraId="54EDAEEF" w14:textId="77777777" w:rsidR="00056CF0" w:rsidRPr="00FC46E8" w:rsidRDefault="00056CF0" w:rsidP="00FC46E8">
      <w:pPr>
        <w:spacing w:after="160" w:line="259" w:lineRule="auto"/>
        <w:rPr>
          <w:rFonts w:ascii="Calibri" w:eastAsia="Calibri" w:hAnsi="Calibri" w:cs="Calibri"/>
          <w:bCs/>
          <w:lang w:val="en-US"/>
        </w:rPr>
      </w:pPr>
    </w:p>
    <w:p w14:paraId="41FADDD1" w14:textId="77777777" w:rsidR="00FC46E8" w:rsidRPr="00FC46E8" w:rsidRDefault="00000000" w:rsidP="00FC46E8">
      <w:pPr>
        <w:spacing w:after="160" w:line="259" w:lineRule="auto"/>
        <w:rPr>
          <w:rFonts w:ascii="Calibri" w:eastAsia="Calibri" w:hAnsi="Calibri" w:cs="Calibri"/>
          <w:b/>
          <w:lang w:val="en-US"/>
        </w:rPr>
      </w:pPr>
      <w:r>
        <w:rPr>
          <w:rFonts w:ascii="Calibri" w:eastAsia="Calibri" w:hAnsi="Calibri" w:cs="Calibri"/>
          <w:b/>
          <w:lang w:val="en-US"/>
        </w:rPr>
        <w:pict w14:anchorId="2E127B86">
          <v:rect id="_x0000_i1025" style="width:0;height:1.5pt" o:hralign="center" o:hrstd="t" o:hr="t" fillcolor="#a0a0a0" stroked="f"/>
        </w:pict>
      </w:r>
    </w:p>
    <w:p w14:paraId="501C83AD" w14:textId="77777777" w:rsidR="00FC46E8" w:rsidRPr="00FC46E8" w:rsidRDefault="00FC46E8" w:rsidP="00FC46E8">
      <w:pPr>
        <w:spacing w:after="160" w:line="259" w:lineRule="auto"/>
        <w:rPr>
          <w:rFonts w:ascii="Calibri" w:eastAsia="Calibri" w:hAnsi="Calibri" w:cs="Calibri"/>
          <w:b/>
          <w:bCs/>
          <w:lang w:val="en-US"/>
        </w:rPr>
      </w:pPr>
      <w:r w:rsidRPr="00FC46E8">
        <w:rPr>
          <w:rFonts w:ascii="Calibri" w:eastAsia="Calibri" w:hAnsi="Calibri" w:cs="Calibri"/>
          <w:b/>
          <w:bCs/>
          <w:lang w:val="en-US"/>
        </w:rPr>
        <w:t>Model Training</w:t>
      </w:r>
    </w:p>
    <w:p w14:paraId="70F45B23" w14:textId="77777777" w:rsidR="00FC46E8" w:rsidRPr="005E11CA" w:rsidRDefault="00FC46E8" w:rsidP="00FC46E8">
      <w:pPr>
        <w:spacing w:after="160" w:line="259" w:lineRule="auto"/>
        <w:rPr>
          <w:rFonts w:ascii="Calibri" w:eastAsia="Calibri" w:hAnsi="Calibri" w:cs="Calibri"/>
          <w:bCs/>
          <w:lang w:val="en-US"/>
        </w:rPr>
      </w:pPr>
      <w:r w:rsidRPr="005E11CA">
        <w:rPr>
          <w:rFonts w:ascii="Calibri" w:eastAsia="Calibri" w:hAnsi="Calibri" w:cs="Calibri"/>
          <w:bCs/>
          <w:lang w:val="en-US"/>
        </w:rPr>
        <w:t>During the training phase, the dataset was divided into training and testing sets, typically using an 80:20 split ratio. The training dataset was used to allow the models to learn patterns and relationships between environmental parameters and flood risk.</w:t>
      </w:r>
    </w:p>
    <w:p w14:paraId="69593F01" w14:textId="77777777" w:rsidR="00FC46E8" w:rsidRPr="005E11CA" w:rsidRDefault="00FC46E8" w:rsidP="00FC46E8">
      <w:pPr>
        <w:spacing w:after="160" w:line="259" w:lineRule="auto"/>
        <w:rPr>
          <w:rFonts w:ascii="Calibri" w:eastAsia="Calibri" w:hAnsi="Calibri" w:cs="Calibri"/>
          <w:bCs/>
          <w:lang w:val="en-US"/>
        </w:rPr>
      </w:pPr>
      <w:r w:rsidRPr="005E11CA">
        <w:rPr>
          <w:rFonts w:ascii="Calibri" w:eastAsia="Calibri" w:hAnsi="Calibri" w:cs="Calibri"/>
          <w:bCs/>
          <w:lang w:val="en-US"/>
        </w:rPr>
        <w:lastRenderedPageBreak/>
        <w:t>For XGBoost, the training process involved sequentially building multiple decision trees using gradient boosting optimization. Each tree focused on reducing the errors made by the previous trees. Hyperparameters such as learning rate, number of estimators, and maximum tree depth were tuned to improve accuracy and reduce overfitting.</w:t>
      </w:r>
    </w:p>
    <w:p w14:paraId="1FD2FBC8" w14:textId="77777777" w:rsidR="00FC46E8" w:rsidRPr="00FC46E8" w:rsidRDefault="00000000" w:rsidP="00FC46E8">
      <w:pPr>
        <w:spacing w:after="160" w:line="259" w:lineRule="auto"/>
        <w:rPr>
          <w:rFonts w:ascii="Calibri" w:eastAsia="Calibri" w:hAnsi="Calibri" w:cs="Calibri"/>
          <w:b/>
          <w:lang w:val="en-US"/>
        </w:rPr>
      </w:pPr>
      <w:r>
        <w:rPr>
          <w:rFonts w:ascii="Calibri" w:eastAsia="Calibri" w:hAnsi="Calibri" w:cs="Calibri"/>
          <w:b/>
          <w:lang w:val="en-US"/>
        </w:rPr>
        <w:pict w14:anchorId="16199282">
          <v:rect id="_x0000_i1026" style="width:0;height:1.5pt" o:hralign="center" o:hrstd="t" o:hr="t" fillcolor="#a0a0a0" stroked="f"/>
        </w:pict>
      </w:r>
    </w:p>
    <w:p w14:paraId="7C11E924" w14:textId="77777777" w:rsidR="00FC46E8" w:rsidRPr="00FC46E8" w:rsidRDefault="00FC46E8" w:rsidP="00FC46E8">
      <w:pPr>
        <w:spacing w:after="160" w:line="259" w:lineRule="auto"/>
        <w:rPr>
          <w:rFonts w:ascii="Calibri" w:eastAsia="Calibri" w:hAnsi="Calibri" w:cs="Calibri"/>
          <w:b/>
          <w:bCs/>
          <w:lang w:val="en-US"/>
        </w:rPr>
      </w:pPr>
      <w:r w:rsidRPr="00FC46E8">
        <w:rPr>
          <w:rFonts w:ascii="Calibri" w:eastAsia="Calibri" w:hAnsi="Calibri" w:cs="Calibri"/>
          <w:b/>
          <w:bCs/>
          <w:lang w:val="en-US"/>
        </w:rPr>
        <w:t>Performance Testing</w:t>
      </w:r>
    </w:p>
    <w:p w14:paraId="562A00D7" w14:textId="77777777" w:rsidR="00FC46E8" w:rsidRPr="005E11CA" w:rsidRDefault="00FC46E8" w:rsidP="00FC46E8">
      <w:pPr>
        <w:spacing w:after="160" w:line="259" w:lineRule="auto"/>
        <w:rPr>
          <w:rFonts w:ascii="Calibri" w:eastAsia="Calibri" w:hAnsi="Calibri" w:cs="Calibri"/>
          <w:bCs/>
          <w:lang w:val="en-US"/>
        </w:rPr>
      </w:pPr>
      <w:r w:rsidRPr="005E11CA">
        <w:rPr>
          <w:rFonts w:ascii="Calibri" w:eastAsia="Calibri" w:hAnsi="Calibri" w:cs="Calibri"/>
          <w:bCs/>
          <w:lang w:val="en-US"/>
        </w:rPr>
        <w:t>After training, the models were evaluated using the testing dataset to measure their generalization performance. Several evaluation metrics were used, including:</w:t>
      </w:r>
    </w:p>
    <w:p w14:paraId="246F0E33" w14:textId="77777777" w:rsidR="00FC46E8" w:rsidRPr="005E11CA" w:rsidRDefault="00FC46E8" w:rsidP="00FC46E8">
      <w:pPr>
        <w:numPr>
          <w:ilvl w:val="0"/>
          <w:numId w:val="2"/>
        </w:numPr>
        <w:spacing w:after="160" w:line="259" w:lineRule="auto"/>
        <w:rPr>
          <w:rFonts w:ascii="Calibri" w:eastAsia="Calibri" w:hAnsi="Calibri" w:cs="Calibri"/>
          <w:bCs/>
          <w:lang w:val="en-US"/>
        </w:rPr>
      </w:pPr>
      <w:r w:rsidRPr="005E11CA">
        <w:rPr>
          <w:rFonts w:ascii="Calibri" w:eastAsia="Calibri" w:hAnsi="Calibri" w:cs="Calibri"/>
          <w:bCs/>
          <w:lang w:val="en-US"/>
        </w:rPr>
        <w:t>Accuracy to measure overall prediction correctness</w:t>
      </w:r>
    </w:p>
    <w:p w14:paraId="5380890D" w14:textId="77777777" w:rsidR="00FC46E8" w:rsidRPr="005E11CA" w:rsidRDefault="00FC46E8" w:rsidP="00FC46E8">
      <w:pPr>
        <w:numPr>
          <w:ilvl w:val="0"/>
          <w:numId w:val="2"/>
        </w:numPr>
        <w:spacing w:after="160" w:line="259" w:lineRule="auto"/>
        <w:rPr>
          <w:rFonts w:ascii="Calibri" w:eastAsia="Calibri" w:hAnsi="Calibri" w:cs="Calibri"/>
          <w:bCs/>
          <w:lang w:val="en-US"/>
        </w:rPr>
      </w:pPr>
      <w:r w:rsidRPr="005E11CA">
        <w:rPr>
          <w:rFonts w:ascii="Calibri" w:eastAsia="Calibri" w:hAnsi="Calibri" w:cs="Calibri"/>
          <w:bCs/>
          <w:lang w:val="en-US"/>
        </w:rPr>
        <w:t>Precision to evaluate correctness of positive flood predictions</w:t>
      </w:r>
    </w:p>
    <w:p w14:paraId="05169F5A" w14:textId="77777777" w:rsidR="00FC46E8" w:rsidRPr="005E11CA" w:rsidRDefault="00FC46E8" w:rsidP="00FC46E8">
      <w:pPr>
        <w:numPr>
          <w:ilvl w:val="0"/>
          <w:numId w:val="2"/>
        </w:numPr>
        <w:spacing w:after="160" w:line="259" w:lineRule="auto"/>
        <w:rPr>
          <w:rFonts w:ascii="Calibri" w:eastAsia="Calibri" w:hAnsi="Calibri" w:cs="Calibri"/>
          <w:bCs/>
          <w:lang w:val="en-US"/>
        </w:rPr>
      </w:pPr>
      <w:r w:rsidRPr="005E11CA">
        <w:rPr>
          <w:rFonts w:ascii="Calibri" w:eastAsia="Calibri" w:hAnsi="Calibri" w:cs="Calibri"/>
          <w:bCs/>
          <w:lang w:val="en-US"/>
        </w:rPr>
        <w:t>Recall to measure the model’s ability to detect actual flood cases</w:t>
      </w:r>
    </w:p>
    <w:p w14:paraId="4FEBFB30" w14:textId="77777777" w:rsidR="00FC46E8" w:rsidRPr="005E11CA" w:rsidRDefault="00FC46E8" w:rsidP="00FC46E8">
      <w:pPr>
        <w:numPr>
          <w:ilvl w:val="0"/>
          <w:numId w:val="2"/>
        </w:numPr>
        <w:spacing w:after="160" w:line="259" w:lineRule="auto"/>
        <w:rPr>
          <w:rFonts w:ascii="Calibri" w:eastAsia="Calibri" w:hAnsi="Calibri" w:cs="Calibri"/>
          <w:bCs/>
          <w:lang w:val="en-US"/>
        </w:rPr>
      </w:pPr>
      <w:r w:rsidRPr="005E11CA">
        <w:rPr>
          <w:rFonts w:ascii="Calibri" w:eastAsia="Calibri" w:hAnsi="Calibri" w:cs="Calibri"/>
          <w:bCs/>
          <w:lang w:val="en-US"/>
        </w:rPr>
        <w:t>F1-Score to balance precision and recall</w:t>
      </w:r>
    </w:p>
    <w:p w14:paraId="2B1042D2" w14:textId="77777777" w:rsidR="00FC46E8" w:rsidRDefault="00FC46E8" w:rsidP="00FC46E8">
      <w:pPr>
        <w:numPr>
          <w:ilvl w:val="0"/>
          <w:numId w:val="2"/>
        </w:numPr>
        <w:spacing w:after="160" w:line="259" w:lineRule="auto"/>
        <w:rPr>
          <w:rFonts w:ascii="Calibri" w:eastAsia="Calibri" w:hAnsi="Calibri" w:cs="Calibri"/>
          <w:bCs/>
          <w:lang w:val="en-US"/>
        </w:rPr>
      </w:pPr>
      <w:r w:rsidRPr="005E11CA">
        <w:rPr>
          <w:rFonts w:ascii="Calibri" w:eastAsia="Calibri" w:hAnsi="Calibri" w:cs="Calibri"/>
          <w:bCs/>
          <w:lang w:val="en-US"/>
        </w:rPr>
        <w:t>Confusion Matrix to analyze true positives, true negatives, false positives, and false negatives</w:t>
      </w:r>
    </w:p>
    <w:p w14:paraId="611DC4B9" w14:textId="4E10C9BE" w:rsidR="00531936" w:rsidRPr="005E11CA" w:rsidRDefault="00531936" w:rsidP="00531936">
      <w:pPr>
        <w:spacing w:after="160" w:line="259" w:lineRule="auto"/>
        <w:ind w:left="720"/>
        <w:rPr>
          <w:rFonts w:ascii="Calibri" w:eastAsia="Calibri" w:hAnsi="Calibri" w:cs="Calibri"/>
          <w:bCs/>
          <w:lang w:val="en-US"/>
        </w:rPr>
      </w:pPr>
      <w:r>
        <w:rPr>
          <w:noProof/>
        </w:rPr>
        <w:drawing>
          <wp:inline distT="0" distB="0" distL="0" distR="0" wp14:anchorId="7518645F" wp14:editId="61BD9385">
            <wp:extent cx="5943600" cy="2832156"/>
            <wp:effectExtent l="0" t="0" r="0" b="6350"/>
            <wp:docPr id="701383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83303" name="Picture 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943600" cy="2832156"/>
                    </a:xfrm>
                    <a:prstGeom prst="rect">
                      <a:avLst/>
                    </a:prstGeom>
                    <a:noFill/>
                    <a:ln>
                      <a:noFill/>
                    </a:ln>
                  </pic:spPr>
                </pic:pic>
              </a:graphicData>
            </a:graphic>
          </wp:inline>
        </w:drawing>
      </w:r>
    </w:p>
    <w:p w14:paraId="29E038B9" w14:textId="77777777" w:rsidR="00FC46E8" w:rsidRPr="005E11CA" w:rsidRDefault="00FC46E8" w:rsidP="00FC46E8">
      <w:pPr>
        <w:spacing w:after="160" w:line="259" w:lineRule="auto"/>
        <w:rPr>
          <w:rFonts w:ascii="Calibri" w:eastAsia="Calibri" w:hAnsi="Calibri" w:cs="Calibri"/>
          <w:bCs/>
          <w:lang w:val="en-US"/>
        </w:rPr>
      </w:pPr>
      <w:r w:rsidRPr="005E11CA">
        <w:rPr>
          <w:rFonts w:ascii="Calibri" w:eastAsia="Calibri" w:hAnsi="Calibri" w:cs="Calibri"/>
          <w:bCs/>
          <w:lang w:val="en-US"/>
        </w:rPr>
        <w:t>Comparative analysis of all algorithms was performed. Among them, XGBoost achieved the highest accuracy and better overall performance metrics. It also demonstrated strong ability in handling nonlinear relationships and minimizing prediction errors.</w:t>
      </w:r>
    </w:p>
    <w:p w14:paraId="19ECE128" w14:textId="77777777" w:rsidR="00FC46E8" w:rsidRPr="005E11CA" w:rsidRDefault="00FC46E8" w:rsidP="00FC46E8">
      <w:pPr>
        <w:spacing w:after="160" w:line="259" w:lineRule="auto"/>
        <w:rPr>
          <w:rFonts w:ascii="Calibri" w:eastAsia="Calibri" w:hAnsi="Calibri" w:cs="Calibri"/>
          <w:bCs/>
          <w:lang w:val="en-US"/>
        </w:rPr>
      </w:pPr>
      <w:r w:rsidRPr="005E11CA">
        <w:rPr>
          <w:rFonts w:ascii="Calibri" w:eastAsia="Calibri" w:hAnsi="Calibri" w:cs="Calibri"/>
          <w:bCs/>
          <w:lang w:val="en-US"/>
        </w:rPr>
        <w:t>Based on these results, XGBoost was selected as the final model and deployed into the web application for real-time flood risk prediction.</w:t>
      </w:r>
    </w:p>
    <w:p w14:paraId="707595DD" w14:textId="308D0C02" w:rsidR="00A568A6" w:rsidRDefault="00A568A6" w:rsidP="00FC46E8">
      <w:pPr>
        <w:spacing w:after="160" w:line="259" w:lineRule="auto"/>
        <w:rPr>
          <w:rFonts w:ascii="Calibri" w:eastAsia="Calibri" w:hAnsi="Calibri" w:cs="Calibri"/>
          <w:b/>
        </w:rPr>
      </w:pPr>
    </w:p>
    <w:sectPr w:rsidR="00A568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B6AE2"/>
    <w:multiLevelType w:val="multilevel"/>
    <w:tmpl w:val="82C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FF3A7D"/>
    <w:multiLevelType w:val="multilevel"/>
    <w:tmpl w:val="24DEE4F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431317084">
    <w:abstractNumId w:val="1"/>
  </w:num>
  <w:num w:numId="2" w16cid:durableId="200739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A6"/>
    <w:rsid w:val="00056CF0"/>
    <w:rsid w:val="001341A6"/>
    <w:rsid w:val="002845DB"/>
    <w:rsid w:val="003B7AD8"/>
    <w:rsid w:val="00531936"/>
    <w:rsid w:val="005C041E"/>
    <w:rsid w:val="005E11CA"/>
    <w:rsid w:val="00620302"/>
    <w:rsid w:val="007561AB"/>
    <w:rsid w:val="0089017A"/>
    <w:rsid w:val="00A568A6"/>
    <w:rsid w:val="00F1116F"/>
    <w:rsid w:val="00FC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595CD"/>
  <w15:docId w15:val="{A54B65C4-1FAC-4AF6-82FF-8D430CDB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RQVwHAOFypvspkleSjI1673zg==">CgMxLjA4AHIhMUkzaHlvSGdhMUlJdjV6ajZFWm4zOTg3SENCT3VJUU9u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bobbili kishore</cp:lastModifiedBy>
  <cp:revision>9</cp:revision>
  <dcterms:created xsi:type="dcterms:W3CDTF">2026-02-19T19:10:00Z</dcterms:created>
  <dcterms:modified xsi:type="dcterms:W3CDTF">2026-02-20T13:24:00Z</dcterms:modified>
</cp:coreProperties>
</file>