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Team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Step 1: Team 10 problem statement and preparation" id="6" name="image3.png"/>
            <a:graphic>
              <a:graphicData uri="http://schemas.openxmlformats.org/drawingml/2006/picture">
                <pic:pic>
                  <pic:nvPicPr>
                    <pic:cNvPr descr="Step 1: Team 10 problem statement and preparation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5086800"/>
            <wp:effectExtent b="0" l="0" r="0" t="0"/>
            <wp:docPr descr="Step 2: Brainstorm sticky notes and grouped ideas" id="8" name="image2.png"/>
            <a:graphic>
              <a:graphicData uri="http://schemas.openxmlformats.org/drawingml/2006/picture">
                <pic:pic>
                  <pic:nvPicPr>
                    <pic:cNvPr descr="Step 2: Brainstorm sticky notes and grouped ideas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/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4800000" cy="5745000"/>
            <wp:effectExtent b="0" l="0" r="0" t="0"/>
            <wp:docPr descr="Step 3: Idea prioritization grid" id="7" name="image1.png"/>
            <a:graphic>
              <a:graphicData uri="http://schemas.openxmlformats.org/drawingml/2006/picture">
                <pic:pic>
                  <pic:nvPicPr>
                    <pic:cNvPr descr="Step 3: Idea prioritization gri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57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