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24"/>
          <w:szCs w:val="24"/>
          <w:rtl w:val="0"/>
        </w:rPr>
        <w:t xml:space="preserve">Project Design Phase-II</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Solution Requirements (Functional &amp; Non-functional)</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04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Team 10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Import Data using Transform Maps (Spreadsheet)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Functional Requirements:</w:t>
      </w:r>
    </w:p>
    <w:p w:rsidR="00000000" w:rsidDel="00000000" w:rsidP="00000000" w:rsidRDefault="00000000" w:rsidRPr="00000000" w14:paraId="0000000E">
      <w:pPr>
        <w:rPr/>
      </w:pPr>
      <w:r w:rsidDel="00000000" w:rsidR="00000000" w:rsidRPr="00000000">
        <w:rPr>
          <w:rtl w:val="0"/>
        </w:rPr>
        <w:t xml:space="preserve">Following are the functional requirements of the proposed solution.</w:t>
      </w:r>
    </w:p>
    <w:tbl>
      <w:tblPr>
        <w:tblStyle w:val="Table2"/>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150"/>
        <w:gridCol w:w="5248"/>
        <w:tblGridChange w:id="0">
          <w:tblGrid>
            <w:gridCol w:w="926"/>
            <w:gridCol w:w="3150"/>
            <w:gridCol w:w="5248"/>
          </w:tblGrid>
        </w:tblGridChange>
      </w:tblGrid>
      <w:tr>
        <w:trPr>
          <w:cantSplit w:val="0"/>
          <w:trHeight w:val="333" w:hRule="atLeast"/>
          <w:tblHeader w:val="0"/>
        </w:trPr>
        <w:tc>
          <w:tcPr/>
          <w:p w:rsidR="00000000" w:rsidDel="00000000" w:rsidP="00000000" w:rsidRDefault="00000000" w:rsidRPr="00000000" w14:paraId="0000000F">
            <w:pPr>
              <w:rPr>
                <w:b w:val="1"/>
              </w:rPr>
            </w:pPr>
            <w:r w:rsidDel="00000000" w:rsidR="00000000" w:rsidRPr="00000000">
              <w:rPr>
                <w:b w:val="1"/>
                <w:rtl w:val="0"/>
              </w:rPr>
              <w:t xml:space="preserve">FR No.</w:t>
            </w:r>
          </w:p>
        </w:tc>
        <w:tc>
          <w:tcPr/>
          <w:p w:rsidR="00000000" w:rsidDel="00000000" w:rsidP="00000000" w:rsidRDefault="00000000" w:rsidRPr="00000000" w14:paraId="00000010">
            <w:pPr>
              <w:rPr>
                <w:b w:val="1"/>
              </w:rPr>
            </w:pPr>
            <w:r w:rsidDel="00000000" w:rsidR="00000000" w:rsidRPr="00000000">
              <w:rPr>
                <w:b w:val="1"/>
                <w:rtl w:val="0"/>
              </w:rPr>
              <w:t xml:space="preserve">Functional Requirement (Epic)</w:t>
            </w:r>
          </w:p>
        </w:tc>
        <w:tc>
          <w:tcPr/>
          <w:p w:rsidR="00000000" w:rsidDel="00000000" w:rsidP="00000000" w:rsidRDefault="00000000" w:rsidRPr="00000000" w14:paraId="00000011">
            <w:pPr>
              <w:rPr>
                <w:b w:val="1"/>
              </w:rPr>
            </w:pPr>
            <w:r w:rsidDel="00000000" w:rsidR="00000000" w:rsidRPr="00000000">
              <w:rPr>
                <w:b w:val="1"/>
                <w:rtl w:val="0"/>
              </w:rPr>
              <w:t xml:space="preserve">Sub Requirement (Story / Sub-Task)</w:t>
            </w:r>
          </w:p>
        </w:tc>
      </w:tr>
      <w:tr>
        <w:trPr>
          <w:cantSplit w:val="0"/>
          <w:trHeight w:val="489" w:hRule="atLeast"/>
          <w:tblHeader w:val="0"/>
        </w:trPr>
        <w:tc>
          <w:tcPr/>
          <w:p w:rsidR="00000000" w:rsidDel="00000000" w:rsidP="00000000" w:rsidRDefault="00000000" w:rsidRPr="00000000" w14:paraId="00000012">
            <w:pPr>
              <w:rPr/>
            </w:pPr>
            <w:r w:rsidDel="00000000" w:rsidR="00000000" w:rsidRPr="00000000">
              <w:rPr>
                <w:rtl w:val="0"/>
              </w:rPr>
              <w:t xml:space="preserve">FR-1</w:t>
            </w:r>
          </w:p>
        </w:tc>
        <w:tc>
          <w:tcPr/>
          <w:p w:rsidR="00000000" w:rsidDel="00000000" w:rsidP="00000000" w:rsidRDefault="00000000" w:rsidRPr="00000000" w14:paraId="00000013">
            <w:pPr>
              <w:rPr/>
            </w:pPr>
            <w:r w:rsidDel="00000000" w:rsidR="00000000" w:rsidRPr="00000000">
              <w:rPr>
                <w:rtl w:val="0"/>
              </w:rPr>
              <w:t xml:space="preserve">Source Data Preparation</w:t>
            </w:r>
          </w:p>
        </w:tc>
        <w:tc>
          <w:tcPr/>
          <w:p w:rsidR="00000000" w:rsidDel="00000000" w:rsidP="00000000" w:rsidRDefault="00000000" w:rsidRPr="00000000" w14:paraId="00000014">
            <w:pPr>
              <w:rPr/>
            </w:pPr>
            <w:r w:rsidDel="00000000" w:rsidR="00000000" w:rsidRPr="00000000">
              <w:rPr>
                <w:rtl w:val="0"/>
              </w:rPr>
              <w:t xml:space="preserve">Create sample employee data in a Google Spreadsheet</w:t>
            </w:r>
          </w:p>
          <w:p w:rsidR="00000000" w:rsidDel="00000000" w:rsidP="00000000" w:rsidRDefault="00000000" w:rsidRPr="00000000" w14:paraId="00000014">
            <w:pPr>
              <w:rPr/>
            </w:pPr>
            <w:r w:rsidDel="00000000" w:rsidR="00000000" w:rsidRPr="00000000">
              <w:rPr>
                <w:rtl w:val="0"/>
              </w:rPr>
              <w:t xml:space="preserve">Download the spreadsheet in .xlsx format</w:t>
            </w:r>
          </w:p>
        </w:tc>
      </w:tr>
      <w:tr>
        <w:trPr>
          <w:cantSplit w:val="0"/>
          <w:trHeight w:val="489" w:hRule="atLeast"/>
          <w:tblHeader w:val="0"/>
        </w:trPr>
        <w:tc>
          <w:tcPr/>
          <w:p w:rsidR="00000000" w:rsidDel="00000000" w:rsidP="00000000" w:rsidRDefault="00000000" w:rsidRPr="00000000" w14:paraId="00000017">
            <w:pPr>
              <w:rPr/>
            </w:pPr>
            <w:r w:rsidDel="00000000" w:rsidR="00000000" w:rsidRPr="00000000">
              <w:rPr>
                <w:rtl w:val="0"/>
              </w:rPr>
              <w:t xml:space="preserve">FR-2</w:t>
            </w:r>
          </w:p>
        </w:tc>
        <w:tc>
          <w:tcPr/>
          <w:p w:rsidR="00000000" w:rsidDel="00000000" w:rsidP="00000000" w:rsidRDefault="00000000" w:rsidRPr="00000000" w14:paraId="00000018">
            <w:pPr>
              <w:rPr/>
            </w:pPr>
            <w:r w:rsidDel="00000000" w:rsidR="00000000" w:rsidRPr="00000000">
              <w:rPr>
                <w:rtl w:val="0"/>
              </w:rPr>
              <w:t xml:space="preserve">Target Table Creation</w:t>
            </w:r>
          </w:p>
        </w:tc>
        <w:tc>
          <w:tcPr/>
          <w:p w:rsidR="00000000" w:rsidDel="00000000" w:rsidP="00000000" w:rsidRDefault="00000000" w:rsidRPr="00000000" w14:paraId="00000019">
            <w:pPr>
              <w:rPr/>
            </w:pPr>
            <w:r w:rsidDel="00000000" w:rsidR="00000000" w:rsidRPr="00000000">
              <w:rPr>
                <w:rtl w:val="0"/>
              </w:rPr>
              <w:t xml:space="preserve">Create custom table Employee Test (u_employee_test)</w:t>
            </w:r>
          </w:p>
          <w:p w:rsidR="00000000" w:rsidDel="00000000" w:rsidP="00000000" w:rsidRDefault="00000000" w:rsidRPr="00000000" w14:paraId="00000019">
            <w:pPr>
              <w:rPr/>
            </w:pPr>
            <w:r w:rsidDel="00000000" w:rsidR="00000000" w:rsidRPr="00000000">
              <w:rPr>
                <w:rtl w:val="0"/>
              </w:rPr>
              <w:t xml:space="preserve">Add fields: Employee ID, Employee Name, Email, Department, Location</w:t>
            </w:r>
          </w:p>
        </w:tc>
      </w:tr>
      <w:tr>
        <w:trPr>
          <w:cantSplit w:val="0"/>
          <w:trHeight w:val="470" w:hRule="atLeast"/>
          <w:tblHeader w:val="0"/>
        </w:trPr>
        <w:tc>
          <w:tcPr/>
          <w:p w:rsidR="00000000" w:rsidDel="00000000" w:rsidP="00000000" w:rsidRDefault="00000000" w:rsidRPr="00000000" w14:paraId="0000001B">
            <w:pPr>
              <w:rPr/>
            </w:pPr>
            <w:r w:rsidDel="00000000" w:rsidR="00000000" w:rsidRPr="00000000">
              <w:rPr>
                <w:rtl w:val="0"/>
              </w:rPr>
              <w:t xml:space="preserve">FR-3</w:t>
            </w:r>
          </w:p>
        </w:tc>
        <w:tc>
          <w:tcPr/>
          <w:p w:rsidR="00000000" w:rsidDel="00000000" w:rsidP="00000000" w:rsidRDefault="00000000" w:rsidRPr="00000000" w14:paraId="0000001C">
            <w:pPr>
              <w:rPr/>
            </w:pPr>
            <w:r w:rsidDel="00000000" w:rsidR="00000000" w:rsidRPr="00000000">
              <w:rPr>
                <w:rtl w:val="0"/>
              </w:rPr>
              <w:t xml:space="preserve">Data Loading (Import Set)</w:t>
            </w:r>
          </w:p>
        </w:tc>
        <w:tc>
          <w:tcPr/>
          <w:p w:rsidR="00000000" w:rsidDel="00000000" w:rsidP="00000000" w:rsidRDefault="00000000" w:rsidRPr="00000000" w14:paraId="0000001D">
            <w:pPr>
              <w:rPr/>
            </w:pPr>
            <w:r w:rsidDel="00000000" w:rsidR="00000000" w:rsidRPr="00000000">
              <w:rPr>
                <w:rtl w:val="0"/>
              </w:rPr>
              <w:t xml:space="preserve">Upload the .xlsx file using Load Data</w:t>
            </w:r>
          </w:p>
          <w:p w:rsidR="00000000" w:rsidDel="00000000" w:rsidP="00000000" w:rsidRDefault="00000000" w:rsidRPr="00000000" w14:paraId="0000001D">
            <w:pPr>
              <w:rPr/>
            </w:pPr>
            <w:r w:rsidDel="00000000" w:rsidR="00000000" w:rsidRPr="00000000">
              <w:rPr>
                <w:rtl w:val="0"/>
              </w:rPr>
              <w:t xml:space="preserve">Create staging table Employee Import (u_employee_import)</w:t>
            </w:r>
          </w:p>
          <w:p w:rsidR="00000000" w:rsidDel="00000000" w:rsidP="00000000" w:rsidRDefault="00000000" w:rsidRPr="00000000" w14:paraId="0000001D">
            <w:pPr>
              <w:rPr/>
            </w:pPr>
            <w:r w:rsidDel="00000000" w:rsidR="00000000" w:rsidRPr="00000000">
              <w:rPr>
                <w:rtl w:val="0"/>
              </w:rPr>
              <w:t xml:space="preserve">Confirm success message and create Transform Map</w:t>
            </w:r>
          </w:p>
        </w:tc>
      </w:tr>
      <w:tr>
        <w:trPr>
          <w:cantSplit w:val="0"/>
          <w:trHeight w:val="489" w:hRule="atLeast"/>
          <w:tblHeader w:val="0"/>
        </w:trPr>
        <w:tc>
          <w:tcPr/>
          <w:p w:rsidR="00000000" w:rsidDel="00000000" w:rsidP="00000000" w:rsidRDefault="00000000" w:rsidRPr="00000000" w14:paraId="0000001E">
            <w:pPr>
              <w:rPr/>
            </w:pPr>
            <w:r w:rsidDel="00000000" w:rsidR="00000000" w:rsidRPr="00000000">
              <w:rPr>
                <w:rtl w:val="0"/>
              </w:rPr>
              <w:t xml:space="preserve">FR-4</w:t>
            </w:r>
          </w:p>
        </w:tc>
        <w:tc>
          <w:tcPr/>
          <w:p w:rsidR="00000000" w:rsidDel="00000000" w:rsidP="00000000" w:rsidRDefault="00000000" w:rsidRPr="00000000" w14:paraId="0000001F">
            <w:pPr>
              <w:rPr/>
            </w:pPr>
            <w:r w:rsidDel="00000000" w:rsidR="00000000" w:rsidRPr="00000000">
              <w:rPr>
                <w:rtl w:val="0"/>
              </w:rPr>
              <w:t xml:space="preserve">Transform Map Configuration</w:t>
            </w:r>
          </w:p>
        </w:tc>
        <w:tc>
          <w:tcPr/>
          <w:p w:rsidR="00000000" w:rsidDel="00000000" w:rsidP="00000000" w:rsidRDefault="00000000" w:rsidRPr="00000000" w14:paraId="00000020">
            <w:pPr>
              <w:rPr/>
            </w:pPr>
            <w:r w:rsidDel="00000000" w:rsidR="00000000" w:rsidRPr="00000000">
              <w:rPr>
                <w:rtl w:val="0"/>
              </w:rPr>
              <w:t xml:space="preserve">Map source fields to target fields (Auto Map / Mapping Assist)</w:t>
            </w:r>
          </w:p>
          <w:p w:rsidR="00000000" w:rsidDel="00000000" w:rsidP="00000000" w:rsidRDefault="00000000" w:rsidRPr="00000000" w14:paraId="00000020">
            <w:pPr>
              <w:rPr/>
            </w:pPr>
            <w:r w:rsidDel="00000000" w:rsidR="00000000" w:rsidRPr="00000000">
              <w:rPr>
                <w:rtl w:val="0"/>
              </w:rPr>
              <w:t xml:space="preserve">Run the transform to create records in Employee Test</w:t>
            </w:r>
          </w:p>
          <w:p w:rsidR="00000000" w:rsidDel="00000000" w:rsidP="00000000" w:rsidRDefault="00000000" w:rsidRPr="00000000" w14:paraId="00000020">
            <w:pPr>
              <w:rPr/>
            </w:pPr>
            <w:r w:rsidDel="00000000" w:rsidR="00000000" w:rsidRPr="00000000">
              <w:rPr>
                <w:rtl w:val="0"/>
              </w:rPr>
              <w:t xml:space="preserve">Enable Coalesce on Employee ID to avoid duplicate records</w:t>
            </w:r>
          </w:p>
        </w:tc>
      </w:tr>
      <w:tr>
        <w:trPr>
          <w:cantSplit w:val="0"/>
          <w:trHeight w:val="489" w:hRule="atLeast"/>
          <w:tblHeader w:val="0"/>
        </w:trPr>
        <w:tc>
          <w:tcPr/>
          <w:p w:rsidR="00000000" w:rsidDel="00000000" w:rsidP="00000000" w:rsidRDefault="00000000" w:rsidRPr="00000000" w14:paraId="00000021">
            <w:pPr>
              <w:rPr/>
            </w:pPr>
            <w:r w:rsidDel="00000000" w:rsidR="00000000" w:rsidRPr="00000000">
              <w:rPr>
                <w:rtl w:val="0"/>
              </w:rPr>
              <w:t xml:space="preserve">FR-5</w:t>
            </w:r>
          </w:p>
        </w:tc>
        <w:tc>
          <w:tcPr/>
          <w:p w:rsidR="00000000" w:rsidDel="00000000" w:rsidP="00000000" w:rsidRDefault="00000000" w:rsidRPr="00000000" w14:paraId="00000022">
            <w:pPr>
              <w:rPr/>
            </w:pPr>
            <w:r w:rsidDel="00000000" w:rsidR="00000000" w:rsidRPr="00000000">
              <w:rPr>
                <w:rtl w:val="0"/>
              </w:rPr>
              <w:t xml:space="preserve">Data Validation &amp; Transform History</w:t>
            </w:r>
          </w:p>
        </w:tc>
        <w:tc>
          <w:tcPr/>
          <w:p w:rsidR="00000000" w:rsidDel="00000000" w:rsidP="00000000" w:rsidRDefault="00000000" w:rsidRPr="00000000" w14:paraId="00000023">
            <w:pPr>
              <w:rPr/>
            </w:pPr>
            <w:r w:rsidDel="00000000" w:rsidR="00000000" w:rsidRPr="00000000">
              <w:rPr>
                <w:rtl w:val="0"/>
              </w:rPr>
              <w:t xml:space="preserve">Verify imported records in the Employee Test table</w:t>
            </w:r>
          </w:p>
          <w:p w:rsidR="00000000" w:rsidDel="00000000" w:rsidP="00000000" w:rsidRDefault="00000000" w:rsidRPr="00000000" w14:paraId="00000023">
            <w:pPr>
              <w:rPr/>
            </w:pPr>
            <w:r w:rsidDel="00000000" w:rsidR="00000000" w:rsidRPr="00000000">
              <w:rPr>
                <w:rtl w:val="0"/>
              </w:rPr>
              <w:t xml:space="preserve">Re-import modified data to update existing records</w:t>
            </w:r>
          </w:p>
          <w:p w:rsidR="00000000" w:rsidDel="00000000" w:rsidP="00000000" w:rsidRDefault="00000000" w:rsidRPr="00000000" w14:paraId="00000023">
            <w:pPr>
              <w:rPr/>
            </w:pPr>
            <w:r w:rsidDel="00000000" w:rsidR="00000000" w:rsidRPr="00000000">
              <w:rPr>
                <w:rtl w:val="0"/>
              </w:rPr>
              <w:t xml:space="preserve">View Transform History for Inserted, Updated and Ignored counts</w:t>
            </w:r>
          </w:p>
        </w:tc>
      </w:tr>
      <w:tr>
        <w:trPr>
          <w:cantSplit w:val="0"/>
          <w:trHeight w:val="489" w:hRule="atLeast"/>
          <w:tblHeader w:val="0"/>
        </w:trPr>
        <w:tc>
          <w:tcPr/>
          <w:p w:rsidR="00000000" w:rsidDel="00000000" w:rsidP="00000000" w:rsidRDefault="00000000" w:rsidRPr="00000000" w14:paraId="00000024">
            <w:pPr>
              <w:rPr/>
            </w:pPr>
            <w:r w:rsidDel="00000000" w:rsidR="00000000" w:rsidRPr="00000000">
              <w:rPr>
                <w:rtl w:val="0"/>
              </w:rPr>
              <w:t xml:space="preserve">FR-6</w:t>
            </w:r>
          </w:p>
        </w:tc>
        <w:tc>
          <w:tcPr/>
          <w:p w:rsidR="00000000" w:rsidDel="00000000" w:rsidP="00000000" w:rsidRDefault="00000000" w:rsidRPr="00000000" w14:paraId="00000025">
            <w:pPr>
              <w:rPr>
                <w:color w:val="222222"/>
              </w:rPr>
            </w:pPr>
            <w:r w:rsidDel="00000000" w:rsidR="00000000" w:rsidRPr="00000000">
              <w:rPr>
                <w:rtl w:val="0"/>
              </w:rPr>
              <w:t xml:space="preserve">Reports &amp; Dashboard</w:t>
            </w:r>
          </w:p>
        </w:tc>
        <w:tc>
          <w:tcPr/>
          <w:p w:rsidR="00000000" w:rsidDel="00000000" w:rsidP="00000000" w:rsidRDefault="00000000" w:rsidRPr="00000000" w14:paraId="00000026">
            <w:pPr>
              <w:rPr/>
            </w:pPr>
            <w:r w:rsidDel="00000000" w:rsidR="00000000" w:rsidRPr="00000000">
              <w:rPr>
                <w:rtl w:val="0"/>
              </w:rPr>
              <w:t xml:space="preserve">Create reports: Employees by Department, Employees by Location, Employee List Report</w:t>
            </w:r>
          </w:p>
          <w:p w:rsidR="00000000" w:rsidDel="00000000" w:rsidP="00000000" w:rsidRDefault="00000000" w:rsidRPr="00000000" w14:paraId="00000026">
            <w:pPr>
              <w:rPr/>
            </w:pPr>
            <w:r w:rsidDel="00000000" w:rsidR="00000000" w:rsidRPr="00000000">
              <w:rPr>
                <w:rtl w:val="0"/>
              </w:rPr>
              <w:t xml:space="preserve">Create Employee Analytics Dashboards and add the reports</w:t>
            </w:r>
          </w:p>
          <w:p w:rsidR="00000000" w:rsidDel="00000000" w:rsidP="00000000" w:rsidRDefault="00000000" w:rsidRPr="00000000" w14:paraId="00000026">
            <w:pPr>
              <w:rPr/>
            </w:pPr>
            <w:r w:rsidDel="00000000" w:rsidR="00000000" w:rsidRPr="00000000">
              <w:rPr>
                <w:rtl w:val="0"/>
              </w:rPr>
              <w:t xml:space="preserve">Restrict access using users, groups and roles</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Non-functional Requirements:</w:t>
      </w:r>
    </w:p>
    <w:p w:rsidR="00000000" w:rsidDel="00000000" w:rsidP="00000000" w:rsidRDefault="00000000" w:rsidRPr="00000000" w14:paraId="0000002B">
      <w:pPr>
        <w:rPr/>
      </w:pPr>
      <w:r w:rsidDel="00000000" w:rsidR="00000000" w:rsidRPr="00000000">
        <w:rPr>
          <w:rtl w:val="0"/>
        </w:rPr>
        <w:t xml:space="preserve">Following are the non-functional requirements of the proposed solution.</w:t>
      </w:r>
    </w:p>
    <w:tbl>
      <w:tblPr>
        <w:tblStyle w:val="Table3"/>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464"/>
        <w:gridCol w:w="4934"/>
        <w:tblGridChange w:id="0">
          <w:tblGrid>
            <w:gridCol w:w="926"/>
            <w:gridCol w:w="3464"/>
            <w:gridCol w:w="4934"/>
          </w:tblGrid>
        </w:tblGridChange>
      </w:tblGrid>
      <w:tr>
        <w:trPr>
          <w:cantSplit w:val="0"/>
          <w:trHeight w:val="333" w:hRule="atLeast"/>
          <w:tblHeader w:val="0"/>
        </w:trPr>
        <w:tc>
          <w:tcPr/>
          <w:p w:rsidR="00000000" w:rsidDel="00000000" w:rsidP="00000000" w:rsidRDefault="00000000" w:rsidRPr="00000000" w14:paraId="0000002C">
            <w:pPr>
              <w:rPr>
                <w:b w:val="1"/>
              </w:rPr>
            </w:pPr>
            <w:r w:rsidDel="00000000" w:rsidR="00000000" w:rsidRPr="00000000">
              <w:rPr>
                <w:b w:val="1"/>
                <w:rtl w:val="0"/>
              </w:rPr>
              <w:t xml:space="preserve">FR No.</w:t>
            </w:r>
          </w:p>
        </w:tc>
        <w:tc>
          <w:tcPr/>
          <w:p w:rsidR="00000000" w:rsidDel="00000000" w:rsidP="00000000" w:rsidRDefault="00000000" w:rsidRPr="00000000" w14:paraId="0000002D">
            <w:pPr>
              <w:rPr>
                <w:b w:val="1"/>
              </w:rPr>
            </w:pPr>
            <w:r w:rsidDel="00000000" w:rsidR="00000000" w:rsidRPr="00000000">
              <w:rPr>
                <w:b w:val="1"/>
                <w:rtl w:val="0"/>
              </w:rPr>
              <w:t xml:space="preserve">Non-Functional Requirement</w:t>
            </w:r>
          </w:p>
        </w:tc>
        <w:tc>
          <w:tcPr/>
          <w:p w:rsidR="00000000" w:rsidDel="00000000" w:rsidP="00000000" w:rsidRDefault="00000000" w:rsidRPr="00000000" w14:paraId="0000002E">
            <w:pPr>
              <w:rPr>
                <w:b w:val="1"/>
              </w:rPr>
            </w:pPr>
            <w:r w:rsidDel="00000000" w:rsidR="00000000" w:rsidRPr="00000000">
              <w:rPr>
                <w:b w:val="1"/>
                <w:rtl w:val="0"/>
              </w:rPr>
              <w:t xml:space="preserve">Description</w:t>
            </w:r>
          </w:p>
        </w:tc>
      </w:tr>
      <w:tr>
        <w:trPr>
          <w:cantSplit w:val="0"/>
          <w:trHeight w:val="489" w:hRule="atLeast"/>
          <w:tblHeader w:val="0"/>
        </w:trPr>
        <w:tc>
          <w:tcPr/>
          <w:p w:rsidR="00000000" w:rsidDel="00000000" w:rsidP="00000000" w:rsidRDefault="00000000" w:rsidRPr="00000000" w14:paraId="0000002F">
            <w:pPr>
              <w:rPr/>
            </w:pPr>
            <w:r w:rsidDel="00000000" w:rsidR="00000000" w:rsidRPr="00000000">
              <w:rPr>
                <w:rtl w:val="0"/>
              </w:rPr>
              <w:t xml:space="preserve">NFR-1</w:t>
            </w:r>
          </w:p>
        </w:tc>
        <w:tc>
          <w:tcPr/>
          <w:p w:rsidR="00000000" w:rsidDel="00000000" w:rsidP="00000000" w:rsidRDefault="00000000" w:rsidRPr="00000000" w14:paraId="00000030">
            <w:pPr>
              <w:rPr/>
            </w:pPr>
            <w:r w:rsidDel="00000000" w:rsidR="00000000" w:rsidRPr="00000000">
              <w:rPr>
                <w:b w:val="1"/>
                <w:rtl w:val="0"/>
              </w:rPr>
              <w:t xml:space="preserve">Usability</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The import steps (Load Data, Create Transform Map, Transform) follow a simple guided flow in the ServiceNow interface, and success messages confirm each step, so even beginners can complete the import easily.</w:t>
            </w:r>
          </w:p>
        </w:tc>
      </w:tr>
      <w:tr>
        <w:trPr>
          <w:cantSplit w:val="0"/>
          <w:trHeight w:val="489" w:hRule="atLeast"/>
          <w:tblHeader w:val="0"/>
        </w:trPr>
        <w:tc>
          <w:tcPr/>
          <w:p w:rsidR="00000000" w:rsidDel="00000000" w:rsidP="00000000" w:rsidRDefault="00000000" w:rsidRPr="00000000" w14:paraId="00000032">
            <w:pPr>
              <w:rPr/>
            </w:pPr>
            <w:r w:rsidDel="00000000" w:rsidR="00000000" w:rsidRPr="00000000">
              <w:rPr>
                <w:rtl w:val="0"/>
              </w:rPr>
              <w:t xml:space="preserve">NFR-2</w:t>
            </w:r>
          </w:p>
        </w:tc>
        <w:tc>
          <w:tcPr/>
          <w:p w:rsidR="00000000" w:rsidDel="00000000" w:rsidP="00000000" w:rsidRDefault="00000000" w:rsidRPr="00000000" w14:paraId="00000033">
            <w:pPr>
              <w:rPr/>
            </w:pPr>
            <w:r w:rsidDel="00000000" w:rsidR="00000000" w:rsidRPr="00000000">
              <w:rPr>
                <w:b w:val="1"/>
                <w:rtl w:val="0"/>
              </w:rPr>
              <w:t xml:space="preserve">Security</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Access to tables, transform maps and dashboards is controlled by ACLs and roles (e.g., admin). Reports and dashboards can be shared only with selected users, groups and roles, protecting employee data.</w:t>
            </w:r>
          </w:p>
        </w:tc>
      </w:tr>
      <w:tr>
        <w:trPr>
          <w:cantSplit w:val="0"/>
          <w:trHeight w:val="470" w:hRule="atLeast"/>
          <w:tblHeader w:val="0"/>
        </w:trPr>
        <w:tc>
          <w:tcPr/>
          <w:p w:rsidR="00000000" w:rsidDel="00000000" w:rsidP="00000000" w:rsidRDefault="00000000" w:rsidRPr="00000000" w14:paraId="00000035">
            <w:pPr>
              <w:rPr/>
            </w:pPr>
            <w:r w:rsidDel="00000000" w:rsidR="00000000" w:rsidRPr="00000000">
              <w:rPr>
                <w:rtl w:val="0"/>
              </w:rPr>
              <w:t xml:space="preserve">NFR-3</w:t>
            </w:r>
          </w:p>
        </w:tc>
        <w:tc>
          <w:tcPr/>
          <w:p w:rsidR="00000000" w:rsidDel="00000000" w:rsidP="00000000" w:rsidRDefault="00000000" w:rsidRPr="00000000" w14:paraId="00000036">
            <w:pPr>
              <w:rPr/>
            </w:pPr>
            <w:r w:rsidDel="00000000" w:rsidR="00000000" w:rsidRPr="00000000">
              <w:rPr>
                <w:b w:val="1"/>
                <w:rtl w:val="0"/>
              </w:rPr>
              <w:t xml:space="preserve">Reliability</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Coalesce on Employee ID prevents duplicate records, and Transform History records inserted, updated and ignored rows, so repeated imports stay accurate and data integrity is maintained.</w:t>
            </w:r>
          </w:p>
        </w:tc>
      </w:tr>
      <w:tr>
        <w:trPr>
          <w:cantSplit w:val="0"/>
          <w:trHeight w:val="489" w:hRule="atLeast"/>
          <w:tblHeader w:val="0"/>
        </w:trPr>
        <w:tc>
          <w:tcPr/>
          <w:p w:rsidR="00000000" w:rsidDel="00000000" w:rsidP="00000000" w:rsidRDefault="00000000" w:rsidRPr="00000000" w14:paraId="00000038">
            <w:pPr>
              <w:rPr/>
            </w:pPr>
            <w:r w:rsidDel="00000000" w:rsidR="00000000" w:rsidRPr="00000000">
              <w:rPr>
                <w:rtl w:val="0"/>
              </w:rPr>
              <w:t xml:space="preserve">NFR-4</w:t>
            </w:r>
          </w:p>
        </w:tc>
        <w:tc>
          <w:tcPr/>
          <w:p w:rsidR="00000000" w:rsidDel="00000000" w:rsidP="00000000" w:rsidRDefault="00000000" w:rsidRPr="00000000" w14:paraId="00000039">
            <w:pPr>
              <w:rPr/>
            </w:pPr>
            <w:r w:rsidDel="00000000" w:rsidR="00000000" w:rsidRPr="00000000">
              <w:rPr>
                <w:b w:val="1"/>
                <w:rtl w:val="0"/>
              </w:rPr>
              <w:t xml:space="preserve">Performance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Spreadsheet records are staged in the import set table and transformed into the target table in a single transform run, and the dashboard reports load quickly from the Employee Test table.</w:t>
            </w:r>
          </w:p>
        </w:tc>
      </w:tr>
      <w:tr>
        <w:trPr>
          <w:cantSplit w:val="0"/>
          <w:trHeight w:val="489" w:hRule="atLeast"/>
          <w:tblHeader w:val="0"/>
        </w:trPr>
        <w:tc>
          <w:tcPr/>
          <w:p w:rsidR="00000000" w:rsidDel="00000000" w:rsidP="00000000" w:rsidRDefault="00000000" w:rsidRPr="00000000" w14:paraId="0000003B">
            <w:pPr>
              <w:rPr/>
            </w:pPr>
            <w:r w:rsidDel="00000000" w:rsidR="00000000" w:rsidRPr="00000000">
              <w:rPr>
                <w:rtl w:val="0"/>
              </w:rPr>
              <w:t xml:space="preserve">NFR-5</w:t>
            </w:r>
          </w:p>
        </w:tc>
        <w:tc>
          <w:tcPr/>
          <w:p w:rsidR="00000000" w:rsidDel="00000000" w:rsidP="00000000" w:rsidRDefault="00000000" w:rsidRPr="00000000" w14:paraId="0000003C">
            <w:pPr>
              <w:rPr/>
            </w:pPr>
            <w:r w:rsidDel="00000000" w:rsidR="00000000" w:rsidRPr="00000000">
              <w:rPr>
                <w:b w:val="1"/>
                <w:rtl w:val="0"/>
              </w:rPr>
              <w:t xml:space="preserve">Availability</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The solution runs on the ServiceNow cloud platform, so the import tool, Employee Test table, reports and dashboard are available whenever the instance is available.</w:t>
            </w:r>
          </w:p>
        </w:tc>
      </w:tr>
      <w:tr>
        <w:trPr>
          <w:cantSplit w:val="0"/>
          <w:trHeight w:val="489" w:hRule="atLeast"/>
          <w:tblHeader w:val="0"/>
        </w:trPr>
        <w:tc>
          <w:tcPr/>
          <w:p w:rsidR="00000000" w:rsidDel="00000000" w:rsidP="00000000" w:rsidRDefault="00000000" w:rsidRPr="00000000" w14:paraId="0000003E">
            <w:pPr>
              <w:rPr/>
            </w:pPr>
            <w:r w:rsidDel="00000000" w:rsidR="00000000" w:rsidRPr="00000000">
              <w:rPr>
                <w:rtl w:val="0"/>
              </w:rPr>
              <w:t xml:space="preserve">NFR-6</w:t>
            </w:r>
          </w:p>
        </w:tc>
        <w:tc>
          <w:tcPr/>
          <w:p w:rsidR="00000000" w:rsidDel="00000000" w:rsidP="00000000" w:rsidRDefault="00000000" w:rsidRPr="00000000" w14:paraId="0000003F">
            <w:pPr>
              <w:rPr>
                <w:color w:val="222222"/>
              </w:rPr>
            </w:pPr>
            <w:r w:rsidDel="00000000" w:rsidR="00000000" w:rsidRPr="00000000">
              <w:rPr>
                <w:b w:val="1"/>
                <w:color w:val="222222"/>
                <w:rtl w:val="0"/>
              </w:rPr>
              <w:t xml:space="preserve">Scalability</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The same Import Set and Transform Map can be reused for larger spreadsheets and repeated imports, and new fields, reports or dashboard widgets can be added without redesigning the solution.</w:t>
            </w:r>
          </w:p>
        </w:tc>
      </w:tr>
    </w:tbl>
    <w:p w:rsidR="00000000" w:rsidDel="00000000" w:rsidP="00000000" w:rsidRDefault="00000000" w:rsidRPr="00000000" w14:paraId="00000041">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