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TENDER MANAGEMENT PLATFORM</w:t>
      </w:r>
    </w:p>
    <w:p>
      <w:pPr>
        <w:jc w:val="center"/>
      </w:pPr>
      <w:r>
        <w:rPr>
          <w:b/>
          <w:sz w:val="36"/>
        </w:rPr>
        <w:t>Business Use Case Catalogue</w:t>
      </w:r>
    </w:p>
    <w:p>
      <w:pPr>
        <w:jc w:val="center"/>
      </w:pPr>
      <w:r>
        <w:rPr>
          <w:i/>
        </w:rPr>
        <w:t>Aligned to TMS v9.2.2 - FINAL DEVELOPMENT FREEZE</w:t>
      </w:r>
    </w:p>
    <w:p>
      <w:pPr>
        <w:jc w:val="center"/>
      </w:pPr>
      <w:r>
        <w:t>Scope: Phase 0 Foundation + Phase 1 Tender Management</w:t>
      </w:r>
    </w:p>
    <w:p>
      <w:pPr>
        <w:pStyle w:val="Heading1"/>
      </w:pPr>
      <w:r>
        <w:t>1. Purpose and Scope</w:t>
      </w:r>
    </w:p>
    <w:p>
      <w:r>
        <w:t>This document gives the solution architect, business analyst, developer and test team a business-facing use-case view of the Tender Management Platform (TMS). It translates the frozen v9.2.2 requirements into actors, business triggers, preconditions, normal flows, alternate/exception flows, outputs and acceptance outcomes. It does not introduce new business functionality. Procurement and Delivery remain Phase 2 except for the controlled handover created when a tender is awarded.</w:t>
      </w:r>
    </w:p>
    <w:p>
      <w:pPr>
        <w:pStyle w:val="Heading1"/>
      </w:pPr>
      <w:r>
        <w:t>2. Business Objective</w:t>
      </w:r>
    </w:p>
    <w:p>
      <w:r>
        <w:t>TMS provides one controlled system of record for the tender lifecycle: identification and registration, prerequisites, GO/NO-GO, eligibility, bid security/EMD, clarifications, amendments, technical/commercial preparation, mandatory documents, internal approval, submission, post-submission clarification, outcome and closure. It also provides tenant-local daily 08:00 stakeholder status reporting, immutable auditability, enterprise identity integration, role/data-scope control and multi-tenant deployment with SHARED_DB or DEDICATED_DB isolation.</w:t>
      </w:r>
    </w:p>
    <w:p>
      <w:pPr>
        <w:pStyle w:val="Heading1"/>
      </w:pPr>
      <w:r>
        <w:t>3. Business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Actor</w:t>
            </w:r>
          </w:p>
        </w:tc>
        <w:tc>
          <w:tcPr>
            <w:tcW w:type="dxa" w:w="5112"/>
          </w:tcPr>
          <w:p>
            <w:r>
              <w:t>Business Responsibility</w:t>
            </w:r>
          </w:p>
        </w:tc>
      </w:tr>
      <w:tr>
        <w:tc>
          <w:tcPr>
            <w:tcW w:type="dxa" w:w="5112"/>
          </w:tcPr>
          <w:p>
            <w:r>
              <w:t>Platform Administrator</w:t>
            </w:r>
          </w:p>
        </w:tc>
        <w:tc>
          <w:tcPr>
            <w:tcW w:type="dxa" w:w="5112"/>
          </w:tcPr>
          <w:p>
            <w:r>
              <w:t>Operates the SaaS/platform layer, tenant provisioning, database isolation/fleet controls and platform monitoring.</w:t>
            </w:r>
          </w:p>
        </w:tc>
      </w:tr>
      <w:tr>
        <w:tc>
          <w:tcPr>
            <w:tcW w:type="dxa" w:w="5112"/>
          </w:tcPr>
          <w:p>
            <w:r>
              <w:t>Tenant Administrator</w:t>
            </w:r>
          </w:p>
        </w:tc>
        <w:tc>
          <w:tcPr>
            <w:tcW w:type="dxa" w:w="5112"/>
          </w:tcPr>
          <w:p>
            <w:r>
              <w:t>Maintains tenant configuration, user access, stakeholder groups and tenant-level administration.</w:t>
            </w:r>
          </w:p>
        </w:tc>
      </w:tr>
      <w:tr>
        <w:tc>
          <w:tcPr>
            <w:tcW w:type="dxa" w:w="5112"/>
          </w:tcPr>
          <w:p>
            <w:r>
              <w:t>Tender Creator / Coordinator</w:t>
            </w:r>
          </w:p>
        </w:tc>
        <w:tc>
          <w:tcPr>
            <w:tcW w:type="dxa" w:w="5112"/>
          </w:tcPr>
          <w:p>
            <w:r>
              <w:t>Registers tenders and maintains permitted tender information and supporting records.</w:t>
            </w:r>
          </w:p>
        </w:tc>
      </w:tr>
      <w:tr>
        <w:tc>
          <w:tcPr>
            <w:tcW w:type="dxa" w:w="5112"/>
          </w:tcPr>
          <w:p>
            <w:r>
              <w:t>Tender Owner</w:t>
            </w:r>
          </w:p>
        </w:tc>
        <w:tc>
          <w:tcPr>
            <w:tcW w:type="dxa" w:w="5112"/>
          </w:tcPr>
          <w:p>
            <w:r>
              <w:t>Owns operational follow-up and prepares the tender through prerequisite/readiness activities.</w:t>
            </w:r>
          </w:p>
        </w:tc>
      </w:tr>
      <w:tr>
        <w:tc>
          <w:tcPr>
            <w:tcW w:type="dxa" w:w="5112"/>
          </w:tcPr>
          <w:p>
            <w:r>
              <w:t>GO/NO-GO Authority</w:t>
            </w:r>
          </w:p>
        </w:tc>
        <w:tc>
          <w:tcPr>
            <w:tcW w:type="dxa" w:w="5112"/>
          </w:tcPr>
          <w:p>
            <w:r>
              <w:t>Authorized subject with GO_DECIDE permission who records the participation decision.</w:t>
            </w:r>
          </w:p>
        </w:tc>
      </w:tr>
      <w:tr>
        <w:tc>
          <w:tcPr>
            <w:tcW w:type="dxa" w:w="5112"/>
          </w:tcPr>
          <w:p>
            <w:r>
              <w:t>Technical Team</w:t>
            </w:r>
          </w:p>
        </w:tc>
        <w:tc>
          <w:tcPr>
            <w:tcW w:type="dxa" w:w="5112"/>
          </w:tcPr>
          <w:p>
            <w:r>
              <w:t>Maintains technical preparation/readiness evidence.</w:t>
            </w:r>
          </w:p>
        </w:tc>
      </w:tr>
      <w:tr>
        <w:tc>
          <w:tcPr>
            <w:tcW w:type="dxa" w:w="5112"/>
          </w:tcPr>
          <w:p>
            <w:r>
              <w:t>Commercial Team</w:t>
            </w:r>
          </w:p>
        </w:tc>
        <w:tc>
          <w:tcPr>
            <w:tcW w:type="dxa" w:w="5112"/>
          </w:tcPr>
          <w:p>
            <w:r>
              <w:t>Maintains commercial/BOQ/price-schedule preparation and readiness.</w:t>
            </w:r>
          </w:p>
        </w:tc>
      </w:tr>
      <w:tr>
        <w:tc>
          <w:tcPr>
            <w:tcW w:type="dxa" w:w="5112"/>
          </w:tcPr>
          <w:p>
            <w:r>
              <w:t>Approver</w:t>
            </w:r>
          </w:p>
        </w:tc>
        <w:tc>
          <w:tcPr>
            <w:tcW w:type="dxa" w:w="5112"/>
          </w:tcPr>
          <w:p>
            <w:r>
              <w:t>Performs authorized multi-level bid approval subject to authority, value/currency, delegation and segregation-of-duties rules.</w:t>
            </w:r>
          </w:p>
        </w:tc>
      </w:tr>
      <w:tr>
        <w:tc>
          <w:tcPr>
            <w:tcW w:type="dxa" w:w="5112"/>
          </w:tcPr>
          <w:p>
            <w:r>
              <w:t>Stakeholder / Management</w:t>
            </w:r>
          </w:p>
        </w:tc>
        <w:tc>
          <w:tcPr>
            <w:tcW w:type="dxa" w:w="5112"/>
          </w:tcPr>
          <w:p>
            <w:r>
              <w:t>Views dashboards and receives the tenant-local 08:00 consolidated tender status digest.</w:t>
            </w:r>
          </w:p>
        </w:tc>
      </w:tr>
      <w:tr>
        <w:tc>
          <w:tcPr>
            <w:tcW w:type="dxa" w:w="5112"/>
          </w:tcPr>
          <w:p>
            <w:r>
              <w:t>IAM / Directory Administrator</w:t>
            </w:r>
          </w:p>
        </w:tc>
        <w:tc>
          <w:tcPr>
            <w:tcW w:type="dxa" w:w="5112"/>
          </w:tcPr>
          <w:p>
            <w:r>
              <w:t>Configures Entra ID/AD/LDAP integration and directory synchronization.</w:t>
            </w:r>
          </w:p>
        </w:tc>
      </w:tr>
      <w:tr>
        <w:tc>
          <w:tcPr>
            <w:tcW w:type="dxa" w:w="5112"/>
          </w:tcPr>
          <w:p>
            <w:r>
              <w:t>Support / Operations</w:t>
            </w:r>
          </w:p>
        </w:tc>
        <w:tc>
          <w:tcPr>
            <w:tcW w:type="dxa" w:w="5112"/>
          </w:tcPr>
          <w:p>
            <w:r>
              <w:t>Monitors failed jobs, application health, digest failures and operational alerts.</w:t>
            </w:r>
          </w:p>
        </w:tc>
      </w:tr>
    </w:tbl>
    <w:p>
      <w:pPr>
        <w:pStyle w:val="Heading1"/>
      </w:pPr>
      <w:r>
        <w:t>4. End-to-End Business Flow</w:t>
      </w:r>
    </w:p>
    <w:p>
      <w:r>
        <w:rPr>
          <w:rFonts w:ascii="Consolas" w:hAnsi="Consolas"/>
          <w:sz w:val="17"/>
        </w:rPr>
        <w:t>Tender Identified</w:t>
        <w:br/>
        <w:t xml:space="preserve">  -&gt; Register Tender</w:t>
        <w:br/>
        <w:t xml:space="preserve">  -&gt; Capture Mandatory Prerequisites</w:t>
        <w:br/>
        <w:t xml:space="preserve">  -&gt; Start Evaluation</w:t>
        <w:br/>
        <w:t xml:space="preserve">  -&gt; GO / NO-GO Decision</w:t>
        <w:br/>
        <w:t xml:space="preserve">       NO-GO -&gt; BID_DECLINED -&gt; Administrative Closure</w:t>
        <w:br/>
        <w:t xml:space="preserve">       GO    -&gt; Start Preparation</w:t>
        <w:br/>
        <w:t xml:space="preserve">  -&gt; Eligibility Compliance</w:t>
        <w:br/>
        <w:t xml:space="preserve">  -&gt; Tender Fee / EMD / Bid Security (when applicable)</w:t>
        <w:br/>
        <w:t xml:space="preserve">  -&gt; Pre-Bid Meeting / Clarifications</w:t>
        <w:br/>
        <w:t xml:space="preserve">  -&gt; Amendment / Corrigendum Monitoring</w:t>
        <w:br/>
        <w:t xml:space="preserve">  -&gt; Technical Preparation</w:t>
        <w:br/>
        <w:t xml:space="preserve">  -&gt; Commercial / BOQ Preparation</w:t>
        <w:br/>
        <w:t xml:space="preserve">  -&gt; Mandatory Document Readiness</w:t>
        <w:br/>
        <w:t xml:space="preserve">  -&gt; Request Internal Approval</w:t>
        <w:br/>
        <w:t xml:space="preserve">  -&gt; Multi-Level Approval</w:t>
        <w:br/>
        <w:t xml:space="preserve">  -&gt; Final Submission Readiness Check</w:t>
        <w:br/>
        <w:t xml:space="preserve">  -&gt; Submit Tender + Proof</w:t>
        <w:br/>
        <w:t xml:space="preserve">  -&gt; Post-Submission Clarification &lt;-&gt; Submitted</w:t>
        <w:br/>
        <w:t xml:space="preserve">  -&gt; Outcome: Awarded / Lost / Cancelled</w:t>
        <w:br/>
        <w:t xml:space="preserve">  -&gt; Administrative Closure</w:t>
        <w:br/>
        <w:t xml:space="preserve">  -&gt; If Awarded: Controlled Handover to Phase 2 Procurement</w:t>
      </w:r>
    </w:p>
    <w:p>
      <w:pPr>
        <w:pStyle w:val="Heading1"/>
      </w:pPr>
      <w:r>
        <w:t>5. Use Case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ID</w:t>
            </w:r>
          </w:p>
        </w:tc>
        <w:tc>
          <w:tcPr>
            <w:tcW w:type="dxa" w:w="2045"/>
          </w:tcPr>
          <w:p>
            <w:r>
              <w:t>Use Case</w:t>
            </w:r>
          </w:p>
        </w:tc>
        <w:tc>
          <w:tcPr>
            <w:tcW w:type="dxa" w:w="2045"/>
          </w:tcPr>
          <w:p>
            <w:r>
              <w:t>Primary Actor</w:t>
            </w:r>
          </w:p>
        </w:tc>
        <w:tc>
          <w:tcPr>
            <w:tcW w:type="dxa" w:w="2045"/>
          </w:tcPr>
          <w:p>
            <w:r>
              <w:t>Trigger</w:t>
            </w:r>
          </w:p>
        </w:tc>
        <w:tc>
          <w:tcPr>
            <w:tcW w:type="dxa" w:w="2045"/>
          </w:tcPr>
          <w:p>
            <w:r>
              <w:t>Business Result</w:t>
            </w:r>
          </w:p>
        </w:tc>
      </w:tr>
      <w:tr>
        <w:tc>
          <w:tcPr>
            <w:tcW w:type="dxa" w:w="2045"/>
          </w:tcPr>
          <w:p>
            <w:r>
              <w:t>UC-01</w:t>
            </w:r>
          </w:p>
        </w:tc>
        <w:tc>
          <w:tcPr>
            <w:tcW w:type="dxa" w:w="2045"/>
          </w:tcPr>
          <w:p>
            <w:r>
              <w:t>Authenticate and Establish Tenant Context</w:t>
            </w:r>
          </w:p>
        </w:tc>
        <w:tc>
          <w:tcPr>
            <w:tcW w:type="dxa" w:w="2045"/>
          </w:tcPr>
          <w:p>
            <w:r>
              <w:t>User / IAM</w:t>
            </w:r>
          </w:p>
        </w:tc>
        <w:tc>
          <w:tcPr>
            <w:tcW w:type="dxa" w:w="2045"/>
          </w:tcPr>
          <w:p>
            <w:r>
              <w:t>User attempts to access TMS</w:t>
            </w:r>
          </w:p>
        </w:tc>
        <w:tc>
          <w:tcPr>
            <w:tcW w:type="dxa" w:w="2045"/>
          </w:tcPr>
          <w:p>
            <w:r>
              <w:t>Authenticated tenant-scoped session or access denied</w:t>
            </w:r>
          </w:p>
        </w:tc>
      </w:tr>
      <w:tr>
        <w:tc>
          <w:tcPr>
            <w:tcW w:type="dxa" w:w="2045"/>
          </w:tcPr>
          <w:p>
            <w:r>
              <w:t>UC-02</w:t>
            </w:r>
          </w:p>
        </w:tc>
        <w:tc>
          <w:tcPr>
            <w:tcW w:type="dxa" w:w="2045"/>
          </w:tcPr>
          <w:p>
            <w:r>
              <w:t>Administer User, Hierarchy, Roles and Data Scope</w:t>
            </w:r>
          </w:p>
        </w:tc>
        <w:tc>
          <w:tcPr>
            <w:tcW w:type="dxa" w:w="2045"/>
          </w:tcPr>
          <w:p>
            <w:r>
              <w:t>Tenant Admin</w:t>
            </w:r>
          </w:p>
        </w:tc>
        <w:tc>
          <w:tcPr>
            <w:tcW w:type="dxa" w:w="2045"/>
          </w:tcPr>
          <w:p>
            <w:r>
              <w:t>Joiner/mover/access change</w:t>
            </w:r>
          </w:p>
        </w:tc>
        <w:tc>
          <w:tcPr>
            <w:tcW w:type="dxa" w:w="2045"/>
          </w:tcPr>
          <w:p>
            <w:r>
              <w:t>Authorized user profile and access model</w:t>
            </w:r>
          </w:p>
        </w:tc>
      </w:tr>
      <w:tr>
        <w:tc>
          <w:tcPr>
            <w:tcW w:type="dxa" w:w="2045"/>
          </w:tcPr>
          <w:p>
            <w:r>
              <w:t>UC-03</w:t>
            </w:r>
          </w:p>
        </w:tc>
        <w:tc>
          <w:tcPr>
            <w:tcW w:type="dxa" w:w="2045"/>
          </w:tcPr>
          <w:p>
            <w:r>
              <w:t>Register Tender</w:t>
            </w:r>
          </w:p>
        </w:tc>
        <w:tc>
          <w:tcPr>
            <w:tcW w:type="dxa" w:w="2045"/>
          </w:tcPr>
          <w:p>
            <w:r>
              <w:t>Tender Creator</w:t>
            </w:r>
          </w:p>
        </w:tc>
        <w:tc>
          <w:tcPr>
            <w:tcW w:type="dxa" w:w="2045"/>
          </w:tcPr>
          <w:p>
            <w:r>
              <w:t>New tender identified</w:t>
            </w:r>
          </w:p>
        </w:tc>
        <w:tc>
          <w:tcPr>
            <w:tcW w:type="dxa" w:w="2045"/>
          </w:tcPr>
          <w:p>
            <w:r>
              <w:t>DRAFT tender with tenant-scoped business Tender ID</w:t>
            </w:r>
          </w:p>
        </w:tc>
      </w:tr>
      <w:tr>
        <w:tc>
          <w:tcPr>
            <w:tcW w:type="dxa" w:w="2045"/>
          </w:tcPr>
          <w:p>
            <w:r>
              <w:t>UC-04</w:t>
            </w:r>
          </w:p>
        </w:tc>
        <w:tc>
          <w:tcPr>
            <w:tcW w:type="dxa" w:w="2045"/>
          </w:tcPr>
          <w:p>
            <w:r>
              <w:t>Maintain Tender Prerequisites</w:t>
            </w:r>
          </w:p>
        </w:tc>
        <w:tc>
          <w:tcPr>
            <w:tcW w:type="dxa" w:w="2045"/>
          </w:tcPr>
          <w:p>
            <w:r>
              <w:t>Owner / Coordinator</w:t>
            </w:r>
          </w:p>
        </w:tc>
        <w:tc>
          <w:tcPr>
            <w:tcW w:type="dxa" w:w="2045"/>
          </w:tcPr>
          <w:p>
            <w:r>
              <w:t>Tender registered</w:t>
            </w:r>
          </w:p>
        </w:tc>
        <w:tc>
          <w:tcPr>
            <w:tcW w:type="dxa" w:w="2045"/>
          </w:tcPr>
          <w:p>
            <w:r>
              <w:t>Mandatory prerequisite status and evidence</w:t>
            </w:r>
          </w:p>
        </w:tc>
      </w:tr>
      <w:tr>
        <w:tc>
          <w:tcPr>
            <w:tcW w:type="dxa" w:w="2045"/>
          </w:tcPr>
          <w:p>
            <w:r>
              <w:t>UC-05</w:t>
            </w:r>
          </w:p>
        </w:tc>
        <w:tc>
          <w:tcPr>
            <w:tcW w:type="dxa" w:w="2045"/>
          </w:tcPr>
          <w:p>
            <w:r>
              <w:t>Start Tender Evaluation</w:t>
            </w:r>
          </w:p>
        </w:tc>
        <w:tc>
          <w:tcPr>
            <w:tcW w:type="dxa" w:w="2045"/>
          </w:tcPr>
          <w:p>
            <w:r>
              <w:t>Authorized User</w:t>
            </w:r>
          </w:p>
        </w:tc>
        <w:tc>
          <w:tcPr>
            <w:tcW w:type="dxa" w:w="2045"/>
          </w:tcPr>
          <w:p>
            <w:r>
              <w:t>DRAFT tender ready for evaluation</w:t>
            </w:r>
          </w:p>
        </w:tc>
        <w:tc>
          <w:tcPr>
            <w:tcW w:type="dxa" w:w="2045"/>
          </w:tcPr>
          <w:p>
            <w:r>
              <w:t>UNDER_EVALUATION</w:t>
            </w:r>
          </w:p>
        </w:tc>
      </w:tr>
      <w:tr>
        <w:tc>
          <w:tcPr>
            <w:tcW w:type="dxa" w:w="2045"/>
          </w:tcPr>
          <w:p>
            <w:r>
              <w:t>UC-06</w:t>
            </w:r>
          </w:p>
        </w:tc>
        <w:tc>
          <w:tcPr>
            <w:tcW w:type="dxa" w:w="2045"/>
          </w:tcPr>
          <w:p>
            <w:r>
              <w:t>Record GO / NO-GO Decision</w:t>
            </w:r>
          </w:p>
        </w:tc>
        <w:tc>
          <w:tcPr>
            <w:tcW w:type="dxa" w:w="2045"/>
          </w:tcPr>
          <w:p>
            <w:r>
              <w:t>GO/NO-GO Authority</w:t>
            </w:r>
          </w:p>
        </w:tc>
        <w:tc>
          <w:tcPr>
            <w:tcW w:type="dxa" w:w="2045"/>
          </w:tcPr>
          <w:p>
            <w:r>
              <w:t>Evaluation completed</w:t>
            </w:r>
          </w:p>
        </w:tc>
        <w:tc>
          <w:tcPr>
            <w:tcW w:type="dxa" w:w="2045"/>
          </w:tcPr>
          <w:p>
            <w:r>
              <w:t>GO_APPROVED or BID_DECLINED</w:t>
            </w:r>
          </w:p>
        </w:tc>
      </w:tr>
      <w:tr>
        <w:tc>
          <w:tcPr>
            <w:tcW w:type="dxa" w:w="2045"/>
          </w:tcPr>
          <w:p>
            <w:r>
              <w:t>UC-07</w:t>
            </w:r>
          </w:p>
        </w:tc>
        <w:tc>
          <w:tcPr>
            <w:tcW w:type="dxa" w:w="2045"/>
          </w:tcPr>
          <w:p>
            <w:r>
              <w:t>Start Tender Preparation</w:t>
            </w:r>
          </w:p>
        </w:tc>
        <w:tc>
          <w:tcPr>
            <w:tcW w:type="dxa" w:w="2045"/>
          </w:tcPr>
          <w:p>
            <w:r>
              <w:t>Authorized User</w:t>
            </w:r>
          </w:p>
        </w:tc>
        <w:tc>
          <w:tcPr>
            <w:tcW w:type="dxa" w:w="2045"/>
          </w:tcPr>
          <w:p>
            <w:r>
              <w:t>GO_APPROVED</w:t>
            </w:r>
          </w:p>
        </w:tc>
        <w:tc>
          <w:tcPr>
            <w:tcW w:type="dxa" w:w="2045"/>
          </w:tcPr>
          <w:p>
            <w:r>
              <w:t>IN_PREPARATION</w:t>
            </w:r>
          </w:p>
        </w:tc>
      </w:tr>
      <w:tr>
        <w:tc>
          <w:tcPr>
            <w:tcW w:type="dxa" w:w="2045"/>
          </w:tcPr>
          <w:p>
            <w:r>
              <w:t>UC-08</w:t>
            </w:r>
          </w:p>
        </w:tc>
        <w:tc>
          <w:tcPr>
            <w:tcW w:type="dxa" w:w="2045"/>
          </w:tcPr>
          <w:p>
            <w:r>
              <w:t>Assess Eligibility</w:t>
            </w:r>
          </w:p>
        </w:tc>
        <w:tc>
          <w:tcPr>
            <w:tcW w:type="dxa" w:w="2045"/>
          </w:tcPr>
          <w:p>
            <w:r>
              <w:t>Owner / Compliance</w:t>
            </w:r>
          </w:p>
        </w:tc>
        <w:tc>
          <w:tcPr>
            <w:tcW w:type="dxa" w:w="2045"/>
          </w:tcPr>
          <w:p>
            <w:r>
              <w:t>Tender in preparation</w:t>
            </w:r>
          </w:p>
        </w:tc>
        <w:tc>
          <w:tcPr>
            <w:tcW w:type="dxa" w:w="2045"/>
          </w:tcPr>
          <w:p>
            <w:r>
              <w:t>Item-level compliance and blocking status</w:t>
            </w:r>
          </w:p>
        </w:tc>
      </w:tr>
      <w:tr>
        <w:tc>
          <w:tcPr>
            <w:tcW w:type="dxa" w:w="2045"/>
          </w:tcPr>
          <w:p>
            <w:r>
              <w:t>UC-09</w:t>
            </w:r>
          </w:p>
        </w:tc>
        <w:tc>
          <w:tcPr>
            <w:tcW w:type="dxa" w:w="2045"/>
          </w:tcPr>
          <w:p>
            <w:r>
              <w:t>Track Tender Fee / EMD / Bid Security</w:t>
            </w:r>
          </w:p>
        </w:tc>
        <w:tc>
          <w:tcPr>
            <w:tcW w:type="dxa" w:w="2045"/>
          </w:tcPr>
          <w:p>
            <w:r>
              <w:t>Owner / Finance</w:t>
            </w:r>
          </w:p>
        </w:tc>
        <w:tc>
          <w:tcPr>
            <w:tcW w:type="dxa" w:w="2045"/>
          </w:tcPr>
          <w:p>
            <w:r>
              <w:t>Security requirement applicable</w:t>
            </w:r>
          </w:p>
        </w:tc>
        <w:tc>
          <w:tcPr>
            <w:tcW w:type="dxa" w:w="2045"/>
          </w:tcPr>
          <w:p>
            <w:r>
              <w:t>Security lifecycle and alerts</w:t>
            </w:r>
          </w:p>
        </w:tc>
      </w:tr>
      <w:tr>
        <w:tc>
          <w:tcPr>
            <w:tcW w:type="dxa" w:w="2045"/>
          </w:tcPr>
          <w:p>
            <w:r>
              <w:t>UC-10</w:t>
            </w:r>
          </w:p>
        </w:tc>
        <w:tc>
          <w:tcPr>
            <w:tcW w:type="dxa" w:w="2045"/>
          </w:tcPr>
          <w:p>
            <w:r>
              <w:t>Manage Pre-Bid Clarifications</w:t>
            </w:r>
          </w:p>
        </w:tc>
        <w:tc>
          <w:tcPr>
            <w:tcW w:type="dxa" w:w="2045"/>
          </w:tcPr>
          <w:p>
            <w:r>
              <w:t>Owner / Team</w:t>
            </w:r>
          </w:p>
        </w:tc>
        <w:tc>
          <w:tcPr>
            <w:tcW w:type="dxa" w:w="2045"/>
          </w:tcPr>
          <w:p>
            <w:r>
              <w:t>Question/meeting/clarification exists</w:t>
            </w:r>
          </w:p>
        </w:tc>
        <w:tc>
          <w:tcPr>
            <w:tcW w:type="dxa" w:w="2045"/>
          </w:tcPr>
          <w:p>
            <w:r>
              <w:t>Owned, due-dated clarification record</w:t>
            </w:r>
          </w:p>
        </w:tc>
      </w:tr>
      <w:tr>
        <w:tc>
          <w:tcPr>
            <w:tcW w:type="dxa" w:w="2045"/>
          </w:tcPr>
          <w:p>
            <w:r>
              <w:t>UC-11</w:t>
            </w:r>
          </w:p>
        </w:tc>
        <w:tc>
          <w:tcPr>
            <w:tcW w:type="dxa" w:w="2045"/>
          </w:tcPr>
          <w:p>
            <w:r>
              <w:t>Manage Amendments / Corrigenda</w:t>
            </w:r>
          </w:p>
        </w:tc>
        <w:tc>
          <w:tcPr>
            <w:tcW w:type="dxa" w:w="2045"/>
          </w:tcPr>
          <w:p>
            <w:r>
              <w:t>Owner / Coordinator</w:t>
            </w:r>
          </w:p>
        </w:tc>
        <w:tc>
          <w:tcPr>
            <w:tcW w:type="dxa" w:w="2045"/>
          </w:tcPr>
          <w:p>
            <w:r>
              <w:t>Tender authority issues change</w:t>
            </w:r>
          </w:p>
        </w:tc>
        <w:tc>
          <w:tcPr>
            <w:tcW w:type="dxa" w:w="2045"/>
          </w:tcPr>
          <w:p>
            <w:r>
              <w:t>Auditable amendment and revised effective dates</w:t>
            </w:r>
          </w:p>
        </w:tc>
      </w:tr>
      <w:tr>
        <w:tc>
          <w:tcPr>
            <w:tcW w:type="dxa" w:w="2045"/>
          </w:tcPr>
          <w:p>
            <w:r>
              <w:t>UC-12</w:t>
            </w:r>
          </w:p>
        </w:tc>
        <w:tc>
          <w:tcPr>
            <w:tcW w:type="dxa" w:w="2045"/>
          </w:tcPr>
          <w:p>
            <w:r>
              <w:t>Manage Technical Readiness</w:t>
            </w:r>
          </w:p>
        </w:tc>
        <w:tc>
          <w:tcPr>
            <w:tcW w:type="dxa" w:w="2045"/>
          </w:tcPr>
          <w:p>
            <w:r>
              <w:t>Technical Team</w:t>
            </w:r>
          </w:p>
        </w:tc>
        <w:tc>
          <w:tcPr>
            <w:tcW w:type="dxa" w:w="2045"/>
          </w:tcPr>
          <w:p>
            <w:r>
              <w:t>Technical preparation required</w:t>
            </w:r>
          </w:p>
        </w:tc>
        <w:tc>
          <w:tcPr>
            <w:tcW w:type="dxa" w:w="2045"/>
          </w:tcPr>
          <w:p>
            <w:r>
              <w:t>Technical readiness state/evidence</w:t>
            </w:r>
          </w:p>
        </w:tc>
      </w:tr>
      <w:tr>
        <w:tc>
          <w:tcPr>
            <w:tcW w:type="dxa" w:w="2045"/>
          </w:tcPr>
          <w:p>
            <w:r>
              <w:t>UC-13</w:t>
            </w:r>
          </w:p>
        </w:tc>
        <w:tc>
          <w:tcPr>
            <w:tcW w:type="dxa" w:w="2045"/>
          </w:tcPr>
          <w:p>
            <w:r>
              <w:t>Manage Commercial / BOQ Readiness</w:t>
            </w:r>
          </w:p>
        </w:tc>
        <w:tc>
          <w:tcPr>
            <w:tcW w:type="dxa" w:w="2045"/>
          </w:tcPr>
          <w:p>
            <w:r>
              <w:t>Commercial Team</w:t>
            </w:r>
          </w:p>
        </w:tc>
        <w:tc>
          <w:tcPr>
            <w:tcW w:type="dxa" w:w="2045"/>
          </w:tcPr>
          <w:p>
            <w:r>
              <w:t>Commercial preparation required</w:t>
            </w:r>
          </w:p>
        </w:tc>
        <w:tc>
          <w:tcPr>
            <w:tcW w:type="dxa" w:w="2045"/>
          </w:tcPr>
          <w:p>
            <w:r>
              <w:t>Commercial readiness state/evidence</w:t>
            </w:r>
          </w:p>
        </w:tc>
      </w:tr>
      <w:tr>
        <w:tc>
          <w:tcPr>
            <w:tcW w:type="dxa" w:w="2045"/>
          </w:tcPr>
          <w:p>
            <w:r>
              <w:t>UC-14</w:t>
            </w:r>
          </w:p>
        </w:tc>
        <w:tc>
          <w:tcPr>
            <w:tcW w:type="dxa" w:w="2045"/>
          </w:tcPr>
          <w:p>
            <w:r>
              <w:t>Manage Mandatory Tender Documents</w:t>
            </w:r>
          </w:p>
        </w:tc>
        <w:tc>
          <w:tcPr>
            <w:tcW w:type="dxa" w:w="2045"/>
          </w:tcPr>
          <w:p>
            <w:r>
              <w:t>Owner / Document Team</w:t>
            </w:r>
          </w:p>
        </w:tc>
        <w:tc>
          <w:tcPr>
            <w:tcW w:type="dxa" w:w="2045"/>
          </w:tcPr>
          <w:p>
            <w:r>
              <w:t>Document requirement identified</w:t>
            </w:r>
          </w:p>
        </w:tc>
        <w:tc>
          <w:tcPr>
            <w:tcW w:type="dxa" w:w="2045"/>
          </w:tcPr>
          <w:p>
            <w:r>
              <w:t>Approved/NA mandatory-document readiness</w:t>
            </w:r>
          </w:p>
        </w:tc>
      </w:tr>
      <w:tr>
        <w:tc>
          <w:tcPr>
            <w:tcW w:type="dxa" w:w="2045"/>
          </w:tcPr>
          <w:p>
            <w:r>
              <w:t>UC-15</w:t>
            </w:r>
          </w:p>
        </w:tc>
        <w:tc>
          <w:tcPr>
            <w:tcW w:type="dxa" w:w="2045"/>
          </w:tcPr>
          <w:p>
            <w:r>
              <w:t>Request Bid Approval</w:t>
            </w:r>
          </w:p>
        </w:tc>
        <w:tc>
          <w:tcPr>
            <w:tcW w:type="dxa" w:w="2045"/>
          </w:tcPr>
          <w:p>
            <w:r>
              <w:t>Owner / Requester</w:t>
            </w:r>
          </w:p>
        </w:tc>
        <w:tc>
          <w:tcPr>
            <w:tcW w:type="dxa" w:w="2045"/>
          </w:tcPr>
          <w:p>
            <w:r>
              <w:t>All frozen readiness gates pass</w:t>
            </w:r>
          </w:p>
        </w:tc>
        <w:tc>
          <w:tcPr>
            <w:tcW w:type="dxa" w:w="2045"/>
          </w:tcPr>
          <w:p>
            <w:r>
              <w:t>PENDING_APPROVAL approval request</w:t>
            </w:r>
          </w:p>
        </w:tc>
      </w:tr>
      <w:tr>
        <w:tc>
          <w:tcPr>
            <w:tcW w:type="dxa" w:w="2045"/>
          </w:tcPr>
          <w:p>
            <w:r>
              <w:t>UC-16</w:t>
            </w:r>
          </w:p>
        </w:tc>
        <w:tc>
          <w:tcPr>
            <w:tcW w:type="dxa" w:w="2045"/>
          </w:tcPr>
          <w:p>
            <w:r>
              <w:t>Perform Multi-Level Approval</w:t>
            </w:r>
          </w:p>
        </w:tc>
        <w:tc>
          <w:tcPr>
            <w:tcW w:type="dxa" w:w="2045"/>
          </w:tcPr>
          <w:p>
            <w:r>
              <w:t>Approver</w:t>
            </w:r>
          </w:p>
        </w:tc>
        <w:tc>
          <w:tcPr>
            <w:tcW w:type="dxa" w:w="2045"/>
          </w:tcPr>
          <w:p>
            <w:r>
              <w:t>Approval step assigned</w:t>
            </w:r>
          </w:p>
        </w:tc>
        <w:tc>
          <w:tcPr>
            <w:tcW w:type="dxa" w:w="2045"/>
          </w:tcPr>
          <w:p>
            <w:r>
              <w:t>Approved/rejected step and routed chain</w:t>
            </w:r>
          </w:p>
        </w:tc>
      </w:tr>
      <w:tr>
        <w:tc>
          <w:tcPr>
            <w:tcW w:type="dxa" w:w="2045"/>
          </w:tcPr>
          <w:p>
            <w:r>
              <w:t>UC-17</w:t>
            </w:r>
          </w:p>
        </w:tc>
        <w:tc>
          <w:tcPr>
            <w:tcW w:type="dxa" w:w="2045"/>
          </w:tcPr>
          <w:p>
            <w:r>
              <w:t>Submit Tender</w:t>
            </w:r>
          </w:p>
        </w:tc>
        <w:tc>
          <w:tcPr>
            <w:tcW w:type="dxa" w:w="2045"/>
          </w:tcPr>
          <w:p>
            <w:r>
              <w:t>Authorized Submitter</w:t>
            </w:r>
          </w:p>
        </w:tc>
        <w:tc>
          <w:tcPr>
            <w:tcW w:type="dxa" w:w="2045"/>
          </w:tcPr>
          <w:p>
            <w:r>
              <w:t>APPROVED_FOR_SUBMISSION + final readiness</w:t>
            </w:r>
          </w:p>
        </w:tc>
        <w:tc>
          <w:tcPr>
            <w:tcW w:type="dxa" w:w="2045"/>
          </w:tcPr>
          <w:p>
            <w:r>
              <w:t>SUBMITTED with proof/reference</w:t>
            </w:r>
          </w:p>
        </w:tc>
      </w:tr>
      <w:tr>
        <w:tc>
          <w:tcPr>
            <w:tcW w:type="dxa" w:w="2045"/>
          </w:tcPr>
          <w:p>
            <w:r>
              <w:t>UC-18</w:t>
            </w:r>
          </w:p>
        </w:tc>
        <w:tc>
          <w:tcPr>
            <w:tcW w:type="dxa" w:w="2045"/>
          </w:tcPr>
          <w:p>
            <w:r>
              <w:t>Manage Post-Submission Clarification</w:t>
            </w:r>
          </w:p>
        </w:tc>
        <w:tc>
          <w:tcPr>
            <w:tcW w:type="dxa" w:w="2045"/>
          </w:tcPr>
          <w:p>
            <w:r>
              <w:t>Owner / Team</w:t>
            </w:r>
          </w:p>
        </w:tc>
        <w:tc>
          <w:tcPr>
            <w:tcW w:type="dxa" w:w="2045"/>
          </w:tcPr>
          <w:p>
            <w:r>
              <w:t>Clarification after submission</w:t>
            </w:r>
          </w:p>
        </w:tc>
        <w:tc>
          <w:tcPr>
            <w:tcW w:type="dxa" w:w="2045"/>
          </w:tcPr>
          <w:p>
            <w:r>
              <w:t>CLARIFICATION and return to SUBMITTED</w:t>
            </w:r>
          </w:p>
        </w:tc>
      </w:tr>
      <w:tr>
        <w:tc>
          <w:tcPr>
            <w:tcW w:type="dxa" w:w="2045"/>
          </w:tcPr>
          <w:p>
            <w:r>
              <w:t>UC-19</w:t>
            </w:r>
          </w:p>
        </w:tc>
        <w:tc>
          <w:tcPr>
            <w:tcW w:type="dxa" w:w="2045"/>
          </w:tcPr>
          <w:p>
            <w:r>
              <w:t>Record Tender Outcome and Close</w:t>
            </w:r>
          </w:p>
        </w:tc>
        <w:tc>
          <w:tcPr>
            <w:tcW w:type="dxa" w:w="2045"/>
          </w:tcPr>
          <w:p>
            <w:r>
              <w:t>Authorized Manager</w:t>
            </w:r>
          </w:p>
        </w:tc>
        <w:tc>
          <w:tcPr>
            <w:tcW w:type="dxa" w:w="2045"/>
          </w:tcPr>
          <w:p>
            <w:r>
              <w:t>Outcome known</w:t>
            </w:r>
          </w:p>
        </w:tc>
        <w:tc>
          <w:tcPr>
            <w:tcW w:type="dxa" w:w="2045"/>
          </w:tcPr>
          <w:p>
            <w:r>
              <w:t>AWARDED/LOST/CANCELLED then CLOSED</w:t>
            </w:r>
          </w:p>
        </w:tc>
      </w:tr>
      <w:tr>
        <w:tc>
          <w:tcPr>
            <w:tcW w:type="dxa" w:w="2045"/>
          </w:tcPr>
          <w:p>
            <w:r>
              <w:t>UC-20</w:t>
            </w:r>
          </w:p>
        </w:tc>
        <w:tc>
          <w:tcPr>
            <w:tcW w:type="dxa" w:w="2045"/>
          </w:tcPr>
          <w:p>
            <w:r>
              <w:t>Create Award Handover</w:t>
            </w:r>
          </w:p>
        </w:tc>
        <w:tc>
          <w:tcPr>
            <w:tcW w:type="dxa" w:w="2045"/>
          </w:tcPr>
          <w:p>
            <w:r>
              <w:t>System / Authorized User</w:t>
            </w:r>
          </w:p>
        </w:tc>
        <w:tc>
          <w:tcPr>
            <w:tcW w:type="dxa" w:w="2045"/>
          </w:tcPr>
          <w:p>
            <w:r>
              <w:t>Tender becomes AWARDED</w:t>
            </w:r>
          </w:p>
        </w:tc>
        <w:tc>
          <w:tcPr>
            <w:tcW w:type="dxa" w:w="2045"/>
          </w:tcPr>
          <w:p>
            <w:r>
              <w:t>Exactly one controlled Phase-2 handover context/action</w:t>
            </w:r>
          </w:p>
        </w:tc>
      </w:tr>
      <w:tr>
        <w:tc>
          <w:tcPr>
            <w:tcW w:type="dxa" w:w="2045"/>
          </w:tcPr>
          <w:p>
            <w:r>
              <w:t>UC-21</w:t>
            </w:r>
          </w:p>
        </w:tc>
        <w:tc>
          <w:tcPr>
            <w:tcW w:type="dxa" w:w="2045"/>
          </w:tcPr>
          <w:p>
            <w:r>
              <w:t>Manage Actions and Risks</w:t>
            </w:r>
          </w:p>
        </w:tc>
        <w:tc>
          <w:tcPr>
            <w:tcW w:type="dxa" w:w="2045"/>
          </w:tcPr>
          <w:p>
            <w:r>
              <w:t>Tender Team</w:t>
            </w:r>
          </w:p>
        </w:tc>
        <w:tc>
          <w:tcPr>
            <w:tcW w:type="dxa" w:w="2045"/>
          </w:tcPr>
          <w:p>
            <w:r>
              <w:t>Operational action/risk arises</w:t>
            </w:r>
          </w:p>
        </w:tc>
        <w:tc>
          <w:tcPr>
            <w:tcW w:type="dxa" w:w="2045"/>
          </w:tcPr>
          <w:p>
            <w:r>
              <w:t>Owned/due-dated action and risk visibility</w:t>
            </w:r>
          </w:p>
        </w:tc>
      </w:tr>
      <w:tr>
        <w:tc>
          <w:tcPr>
            <w:tcW w:type="dxa" w:w="2045"/>
          </w:tcPr>
          <w:p>
            <w:r>
              <w:t>UC-22</w:t>
            </w:r>
          </w:p>
        </w:tc>
        <w:tc>
          <w:tcPr>
            <w:tcW w:type="dxa" w:w="2045"/>
          </w:tcPr>
          <w:p>
            <w:r>
              <w:t>View Dashboard and Tender Status</w:t>
            </w:r>
          </w:p>
        </w:tc>
        <w:tc>
          <w:tcPr>
            <w:tcW w:type="dxa" w:w="2045"/>
          </w:tcPr>
          <w:p>
            <w:r>
              <w:t>Authorized Stakeholder</w:t>
            </w:r>
          </w:p>
        </w:tc>
        <w:tc>
          <w:tcPr>
            <w:tcW w:type="dxa" w:w="2045"/>
          </w:tcPr>
          <w:p>
            <w:r>
              <w:t>User opens dashboard</w:t>
            </w:r>
          </w:p>
        </w:tc>
        <w:tc>
          <w:tcPr>
            <w:tcW w:type="dxa" w:w="2045"/>
          </w:tcPr>
          <w:p>
            <w:r>
              <w:t>Tenant/data-scope filtered operational view</w:t>
            </w:r>
          </w:p>
        </w:tc>
      </w:tr>
      <w:tr>
        <w:tc>
          <w:tcPr>
            <w:tcW w:type="dxa" w:w="2045"/>
          </w:tcPr>
          <w:p>
            <w:r>
              <w:t>UC-23</w:t>
            </w:r>
          </w:p>
        </w:tc>
        <w:tc>
          <w:tcPr>
            <w:tcW w:type="dxa" w:w="2045"/>
          </w:tcPr>
          <w:p>
            <w:r>
              <w:t>Generate Daily 08:00 Stakeholder Digest</w:t>
            </w:r>
          </w:p>
        </w:tc>
        <w:tc>
          <w:tcPr>
            <w:tcW w:type="dxa" w:w="2045"/>
          </w:tcPr>
          <w:p>
            <w:r>
              <w:t>System Scheduler</w:t>
            </w:r>
          </w:p>
        </w:tc>
        <w:tc>
          <w:tcPr>
            <w:tcW w:type="dxa" w:w="2045"/>
          </w:tcPr>
          <w:p>
            <w:r>
              <w:t>Tenant-local 08:00 due window</w:t>
            </w:r>
          </w:p>
        </w:tc>
        <w:tc>
          <w:tcPr>
            <w:tcW w:type="dxa" w:w="2045"/>
          </w:tcPr>
          <w:p>
            <w:r>
              <w:t>One idempotent tenant-only daily digest result</w:t>
            </w:r>
          </w:p>
        </w:tc>
      </w:tr>
      <w:tr>
        <w:tc>
          <w:tcPr>
            <w:tcW w:type="dxa" w:w="2045"/>
          </w:tcPr>
          <w:p>
            <w:r>
              <w:t>UC-24</w:t>
            </w:r>
          </w:p>
        </w:tc>
        <w:tc>
          <w:tcPr>
            <w:tcW w:type="dxa" w:w="2045"/>
          </w:tcPr>
          <w:p>
            <w:r>
              <w:t>Preview / Resend Digest</w:t>
            </w:r>
          </w:p>
        </w:tc>
        <w:tc>
          <w:tcPr>
            <w:tcW w:type="dxa" w:w="2045"/>
          </w:tcPr>
          <w:p>
            <w:r>
              <w:t>Tenant Admin</w:t>
            </w:r>
          </w:p>
        </w:tc>
        <w:tc>
          <w:tcPr>
            <w:tcW w:type="dxa" w:w="2045"/>
          </w:tcPr>
          <w:p>
            <w:r>
              <w:t>Admin requires validation/recovery</w:t>
            </w:r>
          </w:p>
        </w:tc>
        <w:tc>
          <w:tcPr>
            <w:tcW w:type="dxa" w:w="2045"/>
          </w:tcPr>
          <w:p>
            <w:r>
              <w:t>Audited preview/manual/resend operation</w:t>
            </w:r>
          </w:p>
        </w:tc>
      </w:tr>
      <w:tr>
        <w:tc>
          <w:tcPr>
            <w:tcW w:type="dxa" w:w="2045"/>
          </w:tcPr>
          <w:p>
            <w:r>
              <w:t>UC-25</w:t>
            </w:r>
          </w:p>
        </w:tc>
        <w:tc>
          <w:tcPr>
            <w:tcW w:type="dxa" w:w="2045"/>
          </w:tcPr>
          <w:p>
            <w:r>
              <w:t>Maintain Stakeholder Groups</w:t>
            </w:r>
          </w:p>
        </w:tc>
        <w:tc>
          <w:tcPr>
            <w:tcW w:type="dxa" w:w="2045"/>
          </w:tcPr>
          <w:p>
            <w:r>
              <w:t>Tenant Admin</w:t>
            </w:r>
          </w:p>
        </w:tc>
        <w:tc>
          <w:tcPr>
            <w:tcW w:type="dxa" w:w="2045"/>
          </w:tcPr>
          <w:p>
            <w:r>
              <w:t>Recipient policy changes</w:t>
            </w:r>
          </w:p>
        </w:tc>
        <w:tc>
          <w:tcPr>
            <w:tcW w:type="dxa" w:w="2045"/>
          </w:tcPr>
          <w:p>
            <w:r>
              <w:t>Controlled TO/CC recipient configuration</w:t>
            </w:r>
          </w:p>
        </w:tc>
      </w:tr>
      <w:tr>
        <w:tc>
          <w:tcPr>
            <w:tcW w:type="dxa" w:w="2045"/>
          </w:tcPr>
          <w:p>
            <w:r>
              <w:t>UC-26</w:t>
            </w:r>
          </w:p>
        </w:tc>
        <w:tc>
          <w:tcPr>
            <w:tcW w:type="dxa" w:w="2045"/>
          </w:tcPr>
          <w:p>
            <w:r>
              <w:t>Maintain Approval Authority and Delegation</w:t>
            </w:r>
          </w:p>
        </w:tc>
        <w:tc>
          <w:tcPr>
            <w:tcW w:type="dxa" w:w="2045"/>
          </w:tcPr>
          <w:p>
            <w:r>
              <w:t>Tenant Admin / Governance</w:t>
            </w:r>
          </w:p>
        </w:tc>
        <w:tc>
          <w:tcPr>
            <w:tcW w:type="dxa" w:w="2045"/>
          </w:tcPr>
          <w:p>
            <w:r>
              <w:t>Authority/delegation change</w:t>
            </w:r>
          </w:p>
        </w:tc>
        <w:tc>
          <w:tcPr>
            <w:tcW w:type="dxa" w:w="2045"/>
          </w:tcPr>
          <w:p>
            <w:r>
              <w:t>Effective-dated approval routing authority</w:t>
            </w:r>
          </w:p>
        </w:tc>
      </w:tr>
      <w:tr>
        <w:tc>
          <w:tcPr>
            <w:tcW w:type="dxa" w:w="2045"/>
          </w:tcPr>
          <w:p>
            <w:r>
              <w:t>UC-27</w:t>
            </w:r>
          </w:p>
        </w:tc>
        <w:tc>
          <w:tcPr>
            <w:tcW w:type="dxa" w:w="2045"/>
          </w:tcPr>
          <w:p>
            <w:r>
              <w:t>Synchronize Enterprise Directory</w:t>
            </w:r>
          </w:p>
        </w:tc>
        <w:tc>
          <w:tcPr>
            <w:tcW w:type="dxa" w:w="2045"/>
          </w:tcPr>
          <w:p>
            <w:r>
              <w:t>IAM Admin / System</w:t>
            </w:r>
          </w:p>
        </w:tc>
        <w:tc>
          <w:tcPr>
            <w:tcW w:type="dxa" w:w="2045"/>
          </w:tcPr>
          <w:p>
            <w:r>
              <w:t>Scheduled/manual directory sync</w:t>
            </w:r>
          </w:p>
        </w:tc>
        <w:tc>
          <w:tcPr>
            <w:tcW w:type="dxa" w:w="2045"/>
          </w:tcPr>
          <w:p>
            <w:r>
              <w:t>User/hierarchy updates and sync issues</w:t>
            </w:r>
          </w:p>
        </w:tc>
      </w:tr>
      <w:tr>
        <w:tc>
          <w:tcPr>
            <w:tcW w:type="dxa" w:w="2045"/>
          </w:tcPr>
          <w:p>
            <w:r>
              <w:t>UC-28</w:t>
            </w:r>
          </w:p>
        </w:tc>
        <w:tc>
          <w:tcPr>
            <w:tcW w:type="dxa" w:w="2045"/>
          </w:tcPr>
          <w:p>
            <w:r>
              <w:t>Provision and Operate Tenant</w:t>
            </w:r>
          </w:p>
        </w:tc>
        <w:tc>
          <w:tcPr>
            <w:tcW w:type="dxa" w:w="2045"/>
          </w:tcPr>
          <w:p>
            <w:r>
              <w:t>Platform Admin</w:t>
            </w:r>
          </w:p>
        </w:tc>
        <w:tc>
          <w:tcPr>
            <w:tcW w:type="dxa" w:w="2045"/>
          </w:tcPr>
          <w:p>
            <w:r>
              <w:t>New/change/suspend tenant</w:t>
            </w:r>
          </w:p>
        </w:tc>
        <w:tc>
          <w:tcPr>
            <w:tcW w:type="dxa" w:w="2045"/>
          </w:tcPr>
          <w:p>
            <w:r>
              <w:t>Tenant registry, isolation mode and operational state</w:t>
            </w:r>
          </w:p>
        </w:tc>
      </w:tr>
      <w:tr>
        <w:tc>
          <w:tcPr>
            <w:tcW w:type="dxa" w:w="2045"/>
          </w:tcPr>
          <w:p>
            <w:r>
              <w:t>UC-29</w:t>
            </w:r>
          </w:p>
        </w:tc>
        <w:tc>
          <w:tcPr>
            <w:tcW w:type="dxa" w:w="2045"/>
          </w:tcPr>
          <w:p>
            <w:r>
              <w:t>Maintain Tenant Exchange Rates</w:t>
            </w:r>
          </w:p>
        </w:tc>
        <w:tc>
          <w:tcPr>
            <w:tcW w:type="dxa" w:w="2045"/>
          </w:tcPr>
          <w:p>
            <w:r>
              <w:t>Finance Authority</w:t>
            </w:r>
          </w:p>
        </w:tc>
        <w:tc>
          <w:tcPr>
            <w:tcW w:type="dxa" w:w="2045"/>
          </w:tcPr>
          <w:p>
            <w:r>
              <w:t>Cross-currency approval/reporting needed</w:t>
            </w:r>
          </w:p>
        </w:tc>
        <w:tc>
          <w:tcPr>
            <w:tcW w:type="dxa" w:w="2045"/>
          </w:tcPr>
          <w:p>
            <w:r>
              <w:t>Approved stored exchange rate</w:t>
            </w:r>
          </w:p>
        </w:tc>
      </w:tr>
      <w:tr>
        <w:tc>
          <w:tcPr>
            <w:tcW w:type="dxa" w:w="2045"/>
          </w:tcPr>
          <w:p>
            <w:r>
              <w:t>UC-30</w:t>
            </w:r>
          </w:p>
        </w:tc>
        <w:tc>
          <w:tcPr>
            <w:tcW w:type="dxa" w:w="2045"/>
          </w:tcPr>
          <w:p>
            <w:r>
              <w:t>Audit and Investigate Business Activity</w:t>
            </w:r>
          </w:p>
        </w:tc>
        <w:tc>
          <w:tcPr>
            <w:tcW w:type="dxa" w:w="2045"/>
          </w:tcPr>
          <w:p>
            <w:r>
              <w:t>Auditor / Admin</w:t>
            </w:r>
          </w:p>
        </w:tc>
        <w:tc>
          <w:tcPr>
            <w:tcW w:type="dxa" w:w="2045"/>
          </w:tcPr>
          <w:p>
            <w:r>
              <w:t>Audit/review requirement</w:t>
            </w:r>
          </w:p>
        </w:tc>
        <w:tc>
          <w:tcPr>
            <w:tcW w:type="dxa" w:w="2045"/>
          </w:tcPr>
          <w:p>
            <w:r>
              <w:t>Immutable tenant-scoped audit evidence</w:t>
            </w:r>
          </w:p>
        </w:tc>
      </w:tr>
    </w:tbl>
    <w:p>
      <w:pPr>
        <w:pStyle w:val="Heading1"/>
      </w:pPr>
      <w:r>
        <w:t>6. Detailed Business Use Cases</w:t>
      </w:r>
    </w:p>
    <w:p>
      <w:pPr>
        <w:pStyle w:val="Heading2"/>
      </w:pPr>
      <w:r>
        <w:t>UC-03 - Register 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Primary Actor</w:t>
            </w:r>
          </w:p>
        </w:tc>
        <w:tc>
          <w:tcPr>
            <w:tcW w:type="dxa" w:w="5112"/>
          </w:tcPr>
          <w:p>
            <w:r>
              <w:t>Tender Creator / Coordinator</w:t>
            </w:r>
          </w:p>
        </w:tc>
      </w:tr>
      <w:tr>
        <w:tc>
          <w:tcPr>
            <w:tcW w:type="dxa" w:w="5112"/>
          </w:tcPr>
          <w:p>
            <w:r>
              <w:t>Business Trigger</w:t>
            </w:r>
          </w:p>
        </w:tc>
        <w:tc>
          <w:tcPr>
            <w:tcW w:type="dxa" w:w="5112"/>
          </w:tcPr>
          <w:p>
            <w:r>
              <w:t>A new tender/opportunity has been identified and must enter controlled tracking.</w:t>
            </w:r>
          </w:p>
        </w:tc>
      </w:tr>
      <w:tr>
        <w:tc>
          <w:tcPr>
            <w:tcW w:type="dxa" w:w="5112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• User is authenticated in a valid tenant context.</w:t>
              <w:br/>
              <w:t>• User has tender-create permission/data scope.</w:t>
              <w:br/>
              <w:t>• Required customer and tender master data are available.</w:t>
            </w:r>
          </w:p>
        </w:tc>
      </w:tr>
      <w:tr>
        <w:tc>
          <w:tcPr>
            <w:tcW w:type="dxa" w:w="5112"/>
          </w:tcPr>
          <w:p>
            <w:r>
              <w:t>Main Success Flow</w:t>
            </w:r>
          </w:p>
        </w:tc>
        <w:tc>
          <w:tcPr>
            <w:tcW w:type="dxa" w:w="5112"/>
          </w:tcPr>
          <w:p>
            <w:r>
              <w:t>1. User opens New Tender.</w:t>
              <w:br/>
              <w:t>2. User selects/creates the permitted customer reference and enters tender source, notice/reference, name, owner, closing date/time, priority and other mandatory master data.</w:t>
              <w:br/>
              <w:t>3. System validates required fields and tenant scope.</w:t>
              <w:br/>
              <w:t>4. System allocates the next tenant-scoped yearly Tender ID using the frozen business sequence.</w:t>
              <w:br/>
              <w:t>5. System creates the tender in DRAFT and writes an immutable audit event.</w:t>
              <w:br/>
              <w:t>6. Tender becomes visible only to authorized users according to role and data scope.</w:t>
            </w:r>
          </w:p>
        </w:tc>
      </w:tr>
      <w:tr>
        <w:tc>
          <w:tcPr>
            <w:tcW w:type="dxa" w:w="5112"/>
          </w:tcPr>
          <w:p>
            <w:r>
              <w:t>Alternate / Exception Flow</w:t>
            </w:r>
          </w:p>
        </w:tc>
        <w:tc>
          <w:tcPr>
            <w:tcW w:type="dxa" w:w="5112"/>
          </w:tcPr>
          <w:p>
            <w:r>
              <w:t>• Duplicate/invalid input is rejected with a controlled validation error.</w:t>
              <w:br/>
              <w:t>• Cross-tenant customer/user references are rejected.</w:t>
            </w:r>
          </w:p>
        </w:tc>
      </w:tr>
      <w:tr>
        <w:tc>
          <w:tcPr>
            <w:tcW w:type="dxa" w:w="5112"/>
          </w:tcPr>
          <w:p>
            <w:r>
              <w:t>Postcondition / Business Outcome</w:t>
            </w:r>
          </w:p>
        </w:tc>
        <w:tc>
          <w:tcPr>
            <w:tcW w:type="dxa" w:w="5112"/>
          </w:tcPr>
          <w:p>
            <w:r>
              <w:t>A DRAFT tender exists with a unique tenant-scoped Tender ID and complete creation audit evidence.</w:t>
            </w:r>
          </w:p>
        </w:tc>
      </w:tr>
    </w:tbl>
    <w:p>
      <w:pPr>
        <w:pStyle w:val="Heading2"/>
      </w:pPr>
      <w:r>
        <w:t>UC-04 - Maintain Tender 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Primary Actor</w:t>
            </w:r>
          </w:p>
        </w:tc>
        <w:tc>
          <w:tcPr>
            <w:tcW w:type="dxa" w:w="5112"/>
          </w:tcPr>
          <w:p>
            <w:r>
              <w:t>Tender Owner / Coordinator</w:t>
            </w:r>
          </w:p>
        </w:tc>
      </w:tr>
      <w:tr>
        <w:tc>
          <w:tcPr>
            <w:tcW w:type="dxa" w:w="5112"/>
          </w:tcPr>
          <w:p>
            <w:r>
              <w:t>Business Trigger</w:t>
            </w:r>
          </w:p>
        </w:tc>
        <w:tc>
          <w:tcPr>
            <w:tcW w:type="dxa" w:w="5112"/>
          </w:tcPr>
          <w:p>
            <w:r>
              <w:t>A registered tender has prerequisites that must be satisfied before downstream approval/submission.</w:t>
            </w:r>
          </w:p>
        </w:tc>
      </w:tr>
      <w:tr>
        <w:tc>
          <w:tcPr>
            <w:tcW w:type="dxa" w:w="5112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• Tender exists and user has update authority.</w:t>
            </w:r>
          </w:p>
        </w:tc>
      </w:tr>
      <w:tr>
        <w:tc>
          <w:tcPr>
            <w:tcW w:type="dxa" w:w="5112"/>
          </w:tcPr>
          <w:p>
            <w:r>
              <w:t>Main Success Flow</w:t>
            </w:r>
          </w:p>
        </w:tc>
        <w:tc>
          <w:tcPr>
            <w:tcW w:type="dxa" w:w="5112"/>
          </w:tcPr>
          <w:p>
            <w:r>
              <w:t>1. User opens the Prerequisites section.</w:t>
              <w:br/>
              <w:t>2. Each prerequisite is captured item-by-item with mandatory/applicability status, owner, due date, evidence/reference and status.</w:t>
              <w:br/>
              <w:t>3. Mandatory items are completed or explicitly marked N/A when permitted.</w:t>
              <w:br/>
              <w:t>4. System calculates prerequisite readiness and exposes gaps on the tender and digest.</w:t>
            </w:r>
          </w:p>
        </w:tc>
      </w:tr>
      <w:tr>
        <w:tc>
          <w:tcPr>
            <w:tcW w:type="dxa" w:w="5112"/>
          </w:tcPr>
          <w:p>
            <w:r>
              <w:t>Alternate / Exception Flow</w:t>
            </w:r>
          </w:p>
        </w:tc>
        <w:tc>
          <w:tcPr>
            <w:tcW w:type="dxa" w:w="5112"/>
          </w:tcPr>
          <w:p>
            <w:r>
              <w:t>• A mandatory incomplete prerequisite blocks Request Approval and Submit according to the frozen readiness rules.</w:t>
            </w:r>
          </w:p>
        </w:tc>
      </w:tr>
      <w:tr>
        <w:tc>
          <w:tcPr>
            <w:tcW w:type="dxa" w:w="5112"/>
          </w:tcPr>
          <w:p>
            <w:r>
              <w:t>Postcondition / Business Outcome</w:t>
            </w:r>
          </w:p>
        </w:tc>
        <w:tc>
          <w:tcPr>
            <w:tcW w:type="dxa" w:w="5112"/>
          </w:tcPr>
          <w:p>
            <w:r>
              <w:t>Prerequisite readiness is objectively testable and auditable.</w:t>
            </w:r>
          </w:p>
        </w:tc>
      </w:tr>
    </w:tbl>
    <w:p>
      <w:pPr>
        <w:pStyle w:val="Heading2"/>
      </w:pPr>
      <w:r>
        <w:t>UC-06 - Record GO / NO-GO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Primary Actor</w:t>
            </w:r>
          </w:p>
        </w:tc>
        <w:tc>
          <w:tcPr>
            <w:tcW w:type="dxa" w:w="5112"/>
          </w:tcPr>
          <w:p>
            <w:r>
              <w:t>GO/NO-GO Authority</w:t>
            </w:r>
          </w:p>
        </w:tc>
      </w:tr>
      <w:tr>
        <w:tc>
          <w:tcPr>
            <w:tcW w:type="dxa" w:w="5112"/>
          </w:tcPr>
          <w:p>
            <w:r>
              <w:t>Business Trigger</w:t>
            </w:r>
          </w:p>
        </w:tc>
        <w:tc>
          <w:tcPr>
            <w:tcW w:type="dxa" w:w="5112"/>
          </w:tcPr>
          <w:p>
            <w:r>
              <w:t>Tender evaluation is complete and the organization must decide whether to participate.</w:t>
            </w:r>
          </w:p>
        </w:tc>
      </w:tr>
      <w:tr>
        <w:tc>
          <w:tcPr>
            <w:tcW w:type="dxa" w:w="5112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• Tender is UNDER_EVALUATION.</w:t>
              <w:br/>
              <w:t>• Actor has GO_DECIDE authority and passes tenant/data-scope checks.</w:t>
            </w:r>
          </w:p>
        </w:tc>
      </w:tr>
      <w:tr>
        <w:tc>
          <w:tcPr>
            <w:tcW w:type="dxa" w:w="5112"/>
          </w:tcPr>
          <w:p>
            <w:r>
              <w:t>Main Success Flow</w:t>
            </w:r>
          </w:p>
        </w:tc>
        <w:tc>
          <w:tcPr>
            <w:tcW w:type="dxa" w:w="5112"/>
          </w:tcPr>
          <w:p>
            <w:r>
              <w:t>1. Authorized actor reviews tender evaluation information.</w:t>
              <w:br/>
              <w:t>2. Actor records GO or NO-GO and required decision comments/reason.</w:t>
              <w:br/>
              <w:t>3. System validates authority and segregation rules.</w:t>
              <w:br/>
              <w:t>4. GO transitions UNDER_EVALUATION -&gt; GO_APPROVED.</w:t>
              <w:br/>
              <w:t>5. NO-GO transitions UNDER_EVALUATION -&gt; BID_DECLINED.</w:t>
              <w:br/>
              <w:t>6. System writes immutable decision/audit evidence.</w:t>
            </w:r>
          </w:p>
        </w:tc>
      </w:tr>
      <w:tr>
        <w:tc>
          <w:tcPr>
            <w:tcW w:type="dxa" w:w="5112"/>
          </w:tcPr>
          <w:p>
            <w:r>
              <w:t>Alternate / Exception Flow</w:t>
            </w:r>
          </w:p>
        </w:tc>
        <w:tc>
          <w:tcPr>
            <w:tcW w:type="dxa" w:w="5112"/>
          </w:tcPr>
          <w:p>
            <w:r>
              <w:t>• Unauthorized users cannot record the decision.</w:t>
              <w:br/>
              <w:t>• A BID_DECLINED tender cannot continue into preparation/approval; it may only follow permitted administrative closure behavior.</w:t>
            </w:r>
          </w:p>
        </w:tc>
      </w:tr>
      <w:tr>
        <w:tc>
          <w:tcPr>
            <w:tcW w:type="dxa" w:w="5112"/>
          </w:tcPr>
          <w:p>
            <w:r>
              <w:t>Postcondition / Business Outcome</w:t>
            </w:r>
          </w:p>
        </w:tc>
        <w:tc>
          <w:tcPr>
            <w:tcW w:type="dxa" w:w="5112"/>
          </w:tcPr>
          <w:p>
            <w:r>
              <w:t>Participation decision is explicit, authorized, time-stamped and auditable.</w:t>
            </w:r>
          </w:p>
        </w:tc>
      </w:tr>
    </w:tbl>
    <w:p>
      <w:pPr>
        <w:pStyle w:val="Heading2"/>
      </w:pPr>
      <w:r>
        <w:t>UC-07 - Start Tender 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Primary Actor</w:t>
            </w:r>
          </w:p>
        </w:tc>
        <w:tc>
          <w:tcPr>
            <w:tcW w:type="dxa" w:w="5112"/>
          </w:tcPr>
          <w:p>
            <w:r>
              <w:t>Authorized Tender User</w:t>
            </w:r>
          </w:p>
        </w:tc>
      </w:tr>
      <w:tr>
        <w:tc>
          <w:tcPr>
            <w:tcW w:type="dxa" w:w="5112"/>
          </w:tcPr>
          <w:p>
            <w:r>
              <w:t>Business Trigger</w:t>
            </w:r>
          </w:p>
        </w:tc>
        <w:tc>
          <w:tcPr>
            <w:tcW w:type="dxa" w:w="5112"/>
          </w:tcPr>
          <w:p>
            <w:r>
              <w:t>A GO decision has been approved and active bid preparation must begin.</w:t>
            </w:r>
          </w:p>
        </w:tc>
      </w:tr>
      <w:tr>
        <w:tc>
          <w:tcPr>
            <w:tcW w:type="dxa" w:w="5112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• Tender status is GO_APPROVED.</w:t>
              <w:br/>
              <w:t>• Actor is authorized for the command.</w:t>
            </w:r>
          </w:p>
        </w:tc>
      </w:tr>
      <w:tr>
        <w:tc>
          <w:tcPr>
            <w:tcW w:type="dxa" w:w="5112"/>
          </w:tcPr>
          <w:p>
            <w:r>
              <w:t>Main Success Flow</w:t>
            </w:r>
          </w:p>
        </w:tc>
        <w:tc>
          <w:tcPr>
            <w:tcW w:type="dxa" w:w="5112"/>
          </w:tcPr>
          <w:p>
            <w:r>
              <w:t>1. User invokes Start Preparation.</w:t>
              <w:br/>
              <w:t>2. System calls POST /api/tenders/{id}/start-preparation.</w:t>
              <w:br/>
              <w:t>3. Backend validates current state and authorization.</w:t>
              <w:br/>
              <w:t>4. System transitions GO_APPROVED -&gt; IN_PREPARATION and audits the transition.</w:t>
            </w:r>
          </w:p>
        </w:tc>
      </w:tr>
      <w:tr>
        <w:tc>
          <w:tcPr>
            <w:tcW w:type="dxa" w:w="5112"/>
          </w:tcPr>
          <w:p>
            <w:r>
              <w:t>Alternate / Exception Flow</w:t>
            </w:r>
          </w:p>
        </w:tc>
        <w:tc>
          <w:tcPr>
            <w:tcW w:type="dxa" w:w="5112"/>
          </w:tcPr>
          <w:p>
            <w:r>
              <w:t>• Direct PATCH/PUT of lifecycle status is rejected.</w:t>
              <w:br/>
              <w:t>• Invalid-state invocation is rejected.</w:t>
            </w:r>
          </w:p>
        </w:tc>
      </w:tr>
      <w:tr>
        <w:tc>
          <w:tcPr>
            <w:tcW w:type="dxa" w:w="5112"/>
          </w:tcPr>
          <w:p>
            <w:r>
              <w:t>Postcondition / Business Outcome</w:t>
            </w:r>
          </w:p>
        </w:tc>
        <w:tc>
          <w:tcPr>
            <w:tcW w:type="dxa" w:w="5112"/>
          </w:tcPr>
          <w:p>
            <w:r>
              <w:t>Tender is IN_PREPARATION and readiness work can proceed.</w:t>
            </w:r>
          </w:p>
        </w:tc>
      </w:tr>
    </w:tbl>
    <w:p>
      <w:pPr>
        <w:pStyle w:val="Heading2"/>
      </w:pPr>
      <w:r>
        <w:t>UC-08 - Assess 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Primary Actor</w:t>
            </w:r>
          </w:p>
        </w:tc>
        <w:tc>
          <w:tcPr>
            <w:tcW w:type="dxa" w:w="5112"/>
          </w:tcPr>
          <w:p>
            <w:r>
              <w:t>Owner / Compliance Team</w:t>
            </w:r>
          </w:p>
        </w:tc>
      </w:tr>
      <w:tr>
        <w:tc>
          <w:tcPr>
            <w:tcW w:type="dxa" w:w="5112"/>
          </w:tcPr>
          <w:p>
            <w:r>
              <w:t>Business Trigger</w:t>
            </w:r>
          </w:p>
        </w:tc>
        <w:tc>
          <w:tcPr>
            <w:tcW w:type="dxa" w:w="5112"/>
          </w:tcPr>
          <w:p>
            <w:r>
              <w:t>Eligibility requirements must be evaluated item-by-item.</w:t>
            </w:r>
          </w:p>
        </w:tc>
      </w:tr>
      <w:tr>
        <w:tc>
          <w:tcPr>
            <w:tcW w:type="dxa" w:w="5112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• Tender is active and user has update authority.</w:t>
            </w:r>
          </w:p>
        </w:tc>
      </w:tr>
      <w:tr>
        <w:tc>
          <w:tcPr>
            <w:tcW w:type="dxa" w:w="5112"/>
          </w:tcPr>
          <w:p>
            <w:r>
              <w:t>Main Success Flow</w:t>
            </w:r>
          </w:p>
        </w:tc>
        <w:tc>
          <w:tcPr>
            <w:tcW w:type="dxa" w:w="5112"/>
          </w:tcPr>
          <w:p>
            <w:r>
              <w:t>1. User records each eligibility criterion as compliant, partially compliant, non-compliant or N/A as permitted, with evidence/comments.</w:t>
              <w:br/>
              <w:t>2. System identifies mandatory criteria.</w:t>
              <w:br/>
              <w:t>3. System calculates eligibility readiness.</w:t>
              <w:br/>
              <w:t>4. Mandatory PARTIALLY_COMPLIANT is blocking under the frozen Release-1 rule.</w:t>
              <w:br/>
              <w:t>5. Eligibility gaps are shown on dashboard/digest.</w:t>
            </w:r>
          </w:p>
        </w:tc>
      </w:tr>
      <w:tr>
        <w:tc>
          <w:tcPr>
            <w:tcW w:type="dxa" w:w="5112"/>
          </w:tcPr>
          <w:p>
            <w:r>
              <w:t>Alternate / Exception Flow</w:t>
            </w:r>
          </w:p>
        </w:tc>
        <w:tc>
          <w:tcPr>
            <w:tcW w:type="dxa" w:w="5112"/>
          </w:tcPr>
          <w:p>
            <w:r>
              <w:t>• Mandatory non-compliance or partially compliant status blocks Request Approval and Submit.</w:t>
            </w:r>
          </w:p>
        </w:tc>
      </w:tr>
      <w:tr>
        <w:tc>
          <w:tcPr>
            <w:tcW w:type="dxa" w:w="5112"/>
          </w:tcPr>
          <w:p>
            <w:r>
              <w:t>Postcondition / Business Outcome</w:t>
            </w:r>
          </w:p>
        </w:tc>
        <w:tc>
          <w:tcPr>
            <w:tcW w:type="dxa" w:w="5112"/>
          </w:tcPr>
          <w:p>
            <w:r>
              <w:t>Eligibility state is complete, visible and enforceable by backend readiness rules.</w:t>
            </w:r>
          </w:p>
        </w:tc>
      </w:tr>
    </w:tbl>
    <w:p>
      <w:pPr>
        <w:pStyle w:val="Heading2"/>
      </w:pPr>
      <w:r>
        <w:t>UC-10 - Manage Pre-Bid Clarifications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Primary Actor</w:t>
            </w:r>
          </w:p>
        </w:tc>
        <w:tc>
          <w:tcPr>
            <w:tcW w:type="dxa" w:w="5112"/>
          </w:tcPr>
          <w:p>
            <w:r>
              <w:t>Tender Owner / Team</w:t>
            </w:r>
          </w:p>
        </w:tc>
      </w:tr>
      <w:tr>
        <w:tc>
          <w:tcPr>
            <w:tcW w:type="dxa" w:w="5112"/>
          </w:tcPr>
          <w:p>
            <w:r>
              <w:t>Business Trigger</w:t>
            </w:r>
          </w:p>
        </w:tc>
        <w:tc>
          <w:tcPr>
            <w:tcW w:type="dxa" w:w="5112"/>
          </w:tcPr>
          <w:p>
            <w:r>
              <w:t>A pre-bid meeting, query or clarification requires controlled follow-up.</w:t>
            </w:r>
          </w:p>
        </w:tc>
      </w:tr>
      <w:tr>
        <w:tc>
          <w:tcPr>
            <w:tcW w:type="dxa" w:w="5112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• Tender exists and actor has access.</w:t>
            </w:r>
          </w:p>
        </w:tc>
      </w:tr>
      <w:tr>
        <w:tc>
          <w:tcPr>
            <w:tcW w:type="dxa" w:w="5112"/>
          </w:tcPr>
          <w:p>
            <w:r>
              <w:t>Main Success Flow</w:t>
            </w:r>
          </w:p>
        </w:tc>
        <w:tc>
          <w:tcPr>
            <w:tcW w:type="dxa" w:w="5112"/>
          </w:tcPr>
          <w:p>
            <w:r>
              <w:t>1. User records clarification/question, owner, raised/due dates, counterparty/reference and status.</w:t>
              <w:br/>
              <w:t>2. System exposes open/overdue items.</w:t>
              <w:br/>
              <w:t>3. Resolution/response is recorded without deleting history.</w:t>
              <w:br/>
              <w:t>4. Digest includes due/overdue clarification exceptions.</w:t>
            </w:r>
          </w:p>
        </w:tc>
      </w:tr>
      <w:tr>
        <w:tc>
          <w:tcPr>
            <w:tcW w:type="dxa" w:w="5112"/>
          </w:tcPr>
          <w:p>
            <w:r>
              <w:t>Alternate / Exception Flow</w:t>
            </w:r>
          </w:p>
        </w:tc>
        <w:tc>
          <w:tcPr>
            <w:tcW w:type="dxa" w:w="5112"/>
          </w:tcPr>
          <w:p>
            <w:r>
              <w:t>• Overdue items remain visible until resolved/closed.</w:t>
            </w:r>
          </w:p>
        </w:tc>
      </w:tr>
      <w:tr>
        <w:tc>
          <w:tcPr>
            <w:tcW w:type="dxa" w:w="5112"/>
          </w:tcPr>
          <w:p>
            <w:r>
              <w:t>Postcondition / Business Outcome</w:t>
            </w:r>
          </w:p>
        </w:tc>
        <w:tc>
          <w:tcPr>
            <w:tcW w:type="dxa" w:w="5112"/>
          </w:tcPr>
          <w:p>
            <w:r>
              <w:t>Clarifications are owned, due-dated, auditable and operationally visible.</w:t>
            </w:r>
          </w:p>
        </w:tc>
      </w:tr>
    </w:tbl>
    <w:p>
      <w:pPr>
        <w:pStyle w:val="Heading2"/>
      </w:pPr>
      <w:r>
        <w:t>UC-11 - Manage Amendments / Corrigenda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Primary Actor</w:t>
            </w:r>
          </w:p>
        </w:tc>
        <w:tc>
          <w:tcPr>
            <w:tcW w:type="dxa" w:w="5112"/>
          </w:tcPr>
          <w:p>
            <w:r>
              <w:t>Tender Owner / Coordinator</w:t>
            </w:r>
          </w:p>
        </w:tc>
      </w:tr>
      <w:tr>
        <w:tc>
          <w:tcPr>
            <w:tcW w:type="dxa" w:w="5112"/>
          </w:tcPr>
          <w:p>
            <w:r>
              <w:t>Business Trigger</w:t>
            </w:r>
          </w:p>
        </w:tc>
        <w:tc>
          <w:tcPr>
            <w:tcW w:type="dxa" w:w="5112"/>
          </w:tcPr>
          <w:p>
            <w:r>
              <w:t>The issuing authority publishes an amendment/corrigendum or changes the closing date.</w:t>
            </w:r>
          </w:p>
        </w:tc>
      </w:tr>
      <w:tr>
        <w:tc>
          <w:tcPr>
            <w:tcW w:type="dxa" w:w="5112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• Tender exists and amendment information is available.</w:t>
            </w:r>
          </w:p>
        </w:tc>
      </w:tr>
      <w:tr>
        <w:tc>
          <w:tcPr>
            <w:tcW w:type="dxa" w:w="5112"/>
          </w:tcPr>
          <w:p>
            <w:r>
              <w:t>Main Success Flow</w:t>
            </w:r>
          </w:p>
        </w:tc>
        <w:tc>
          <w:tcPr>
            <w:tcW w:type="dxa" w:w="5112"/>
          </w:tcPr>
          <w:p>
            <w:r>
              <w:t>1. User records amendment reference, issue date, summary and acknowledgement.</w:t>
              <w:br/>
              <w:t>2. If closing date changes, system preserves original/revision history and updates the effective closing date used operationally.</w:t>
              <w:br/>
              <w:t>3. System flags unacknowledged amendments.</w:t>
              <w:br/>
              <w:t>4. Dashboard/digest use the latest effective closing date while audit retains prior values.</w:t>
            </w:r>
          </w:p>
        </w:tc>
      </w:tr>
      <w:tr>
        <w:tc>
          <w:tcPr>
            <w:tcW w:type="dxa" w:w="5112"/>
          </w:tcPr>
          <w:p>
            <w:r>
              <w:t>Alternate / Exception Flow</w:t>
            </w:r>
          </w:p>
        </w:tc>
        <w:tc>
          <w:tcPr>
            <w:tcW w:type="dxa" w:w="5112"/>
          </w:tcPr>
          <w:p>
            <w:r>
              <w:t>• An amendment cannot silently overwrite history.</w:t>
            </w:r>
          </w:p>
        </w:tc>
      </w:tr>
      <w:tr>
        <w:tc>
          <w:tcPr>
            <w:tcW w:type="dxa" w:w="5112"/>
          </w:tcPr>
          <w:p>
            <w:r>
              <w:t>Postcondition / Business Outcome</w:t>
            </w:r>
          </w:p>
        </w:tc>
        <w:tc>
          <w:tcPr>
            <w:tcW w:type="dxa" w:w="5112"/>
          </w:tcPr>
          <w:p>
            <w:r>
              <w:t>The latest tender requirements/deadline are operationally current and historical changes remain auditable.</w:t>
            </w:r>
          </w:p>
        </w:tc>
      </w:tr>
    </w:tbl>
    <w:p>
      <w:pPr>
        <w:pStyle w:val="Heading2"/>
      </w:pPr>
      <w:r>
        <w:t>UC-15 - Request Bid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Primary Actor</w:t>
            </w:r>
          </w:p>
        </w:tc>
        <w:tc>
          <w:tcPr>
            <w:tcW w:type="dxa" w:w="5112"/>
          </w:tcPr>
          <w:p>
            <w:r>
              <w:t>Tender Owner / Approval Requester</w:t>
            </w:r>
          </w:p>
        </w:tc>
      </w:tr>
      <w:tr>
        <w:tc>
          <w:tcPr>
            <w:tcW w:type="dxa" w:w="5112"/>
          </w:tcPr>
          <w:p>
            <w:r>
              <w:t>Business Trigger</w:t>
            </w:r>
          </w:p>
        </w:tc>
        <w:tc>
          <w:tcPr>
            <w:tcW w:type="dxa" w:w="5112"/>
          </w:tcPr>
          <w:p>
            <w:r>
              <w:t>Tender preparation is complete and internal approval is required before submission.</w:t>
            </w:r>
          </w:p>
        </w:tc>
      </w:tr>
      <w:tr>
        <w:tc>
          <w:tcPr>
            <w:tcW w:type="dxa" w:w="5112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• Tender is IN_PREPARATION.</w:t>
              <w:br/>
              <w:t>• All mandatory prerequisites are Complete/N/A.</w:t>
              <w:br/>
              <w:t>• Mandatory eligibility is compliant/N/A; mandatory partially compliant remains blocking.</w:t>
              <w:br/>
              <w:t>• Mandatory documents are Approved/N/A.</w:t>
              <w:br/>
              <w:t>• Technical and commercial/BOQ readiness gates pass.</w:t>
              <w:br/>
              <w:t>• Required value/currency and approved exchange-rate data are available where authority normalization requires them.</w:t>
            </w:r>
          </w:p>
        </w:tc>
      </w:tr>
      <w:tr>
        <w:tc>
          <w:tcPr>
            <w:tcW w:type="dxa" w:w="5112"/>
          </w:tcPr>
          <w:p>
            <w:r>
              <w:t>Main Success Flow</w:t>
            </w:r>
          </w:p>
        </w:tc>
        <w:tc>
          <w:tcPr>
            <w:tcW w:type="dxa" w:w="5112"/>
          </w:tcPr>
          <w:p>
            <w:r>
              <w:t>1. Requester invokes Request Approval.</w:t>
              <w:br/>
              <w:t>2. Backend re-evaluates every readiness gate; browser-calculated readiness is not trusted.</w:t>
              <w:br/>
              <w:t>3. System resolves the configured approval chain/authority.</w:t>
              <w:br/>
              <w:t>4. System creates approval_request and approval_request_step records.</w:t>
              <w:br/>
              <w:t>5. Tender transitions to PENDING_APPROVAL.</w:t>
              <w:br/>
              <w:t>6. Audit event records requester, time and routing context.</w:t>
            </w:r>
          </w:p>
        </w:tc>
      </w:tr>
      <w:tr>
        <w:tc>
          <w:tcPr>
            <w:tcW w:type="dxa" w:w="5112"/>
          </w:tcPr>
          <w:p>
            <w:r>
              <w:t>Alternate / Exception Flow</w:t>
            </w:r>
          </w:p>
        </w:tc>
        <w:tc>
          <w:tcPr>
            <w:tcW w:type="dxa" w:w="5112"/>
          </w:tcPr>
          <w:p>
            <w:r>
              <w:t>• Any failed gate rejects the command with explicit reasons.</w:t>
              <w:br/>
              <w:t>• Requester/owner/creator cannot self-approve where SoD rules prohibit it.</w:t>
            </w:r>
          </w:p>
        </w:tc>
      </w:tr>
      <w:tr>
        <w:tc>
          <w:tcPr>
            <w:tcW w:type="dxa" w:w="5112"/>
          </w:tcPr>
          <w:p>
            <w:r>
              <w:t>Postcondition / Business Outcome</w:t>
            </w:r>
          </w:p>
        </w:tc>
        <w:tc>
          <w:tcPr>
            <w:tcW w:type="dxa" w:w="5112"/>
          </w:tcPr>
          <w:p>
            <w:r>
              <w:t>A controlled, fully routed approval request exists and tender is PENDING_APPROVAL.</w:t>
            </w:r>
          </w:p>
        </w:tc>
      </w:tr>
    </w:tbl>
    <w:p>
      <w:pPr>
        <w:pStyle w:val="Heading2"/>
      </w:pPr>
      <w:r>
        <w:t>UC-16 - Perform Multi-Level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Primary Actor</w:t>
            </w:r>
          </w:p>
        </w:tc>
        <w:tc>
          <w:tcPr>
            <w:tcW w:type="dxa" w:w="5112"/>
          </w:tcPr>
          <w:p>
            <w:r>
              <w:t>Authorized Approver</w:t>
            </w:r>
          </w:p>
        </w:tc>
      </w:tr>
      <w:tr>
        <w:tc>
          <w:tcPr>
            <w:tcW w:type="dxa" w:w="5112"/>
          </w:tcPr>
          <w:p>
            <w:r>
              <w:t>Business Trigger</w:t>
            </w:r>
          </w:p>
        </w:tc>
        <w:tc>
          <w:tcPr>
            <w:tcW w:type="dxa" w:w="5112"/>
          </w:tcPr>
          <w:p>
            <w:r>
              <w:t>An approval step is pending for the approver.</w:t>
            </w:r>
          </w:p>
        </w:tc>
      </w:tr>
      <w:tr>
        <w:tc>
          <w:tcPr>
            <w:tcW w:type="dxa" w:w="5112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• Approver is assigned/authorized for the step.</w:t>
              <w:br/>
              <w:t>• Authority is effective for approval type, level, sequence and value/currency.</w:t>
              <w:br/>
              <w:t>• Delegation, if used, is valid and auditable.</w:t>
              <w:br/>
              <w:t>• Segregation-of-duties checks pass.</w:t>
            </w:r>
          </w:p>
        </w:tc>
      </w:tr>
      <w:tr>
        <w:tc>
          <w:tcPr>
            <w:tcW w:type="dxa" w:w="5112"/>
          </w:tcPr>
          <w:p>
            <w:r>
              <w:t>Main Success Flow</w:t>
            </w:r>
          </w:p>
        </w:tc>
        <w:tc>
          <w:tcPr>
            <w:tcW w:type="dxa" w:w="5112"/>
          </w:tcPr>
          <w:p>
            <w:r>
              <w:t>1. Approver opens pending approval.</w:t>
              <w:br/>
              <w:t>2. System shows tender context and decision information.</w:t>
              <w:br/>
              <w:t>3. Approver records Approve or Reject with required comments.</w:t>
              <w:br/>
              <w:t>4. System verifies authority at decision time.</w:t>
              <w:br/>
              <w:t>5. Approved step advances to the next required sequence/level.</w:t>
              <w:br/>
              <w:t>6. When all required steps approve, tender transitions PENDING_APPROVAL -&gt; APPROVED_FOR_SUBMISSION.</w:t>
              <w:br/>
              <w:t>7. A rejection follows the frozen rejection behavior and is fully audited.</w:t>
            </w:r>
          </w:p>
        </w:tc>
      </w:tr>
      <w:tr>
        <w:tc>
          <w:tcPr>
            <w:tcW w:type="dxa" w:w="5112"/>
          </w:tcPr>
          <w:p>
            <w:r>
              <w:t>Alternate / Exception Flow</w:t>
            </w:r>
          </w:p>
        </w:tc>
        <w:tc>
          <w:tcPr>
            <w:tcW w:type="dxa" w:w="5112"/>
          </w:tcPr>
          <w:p>
            <w:r>
              <w:t>• Insufficient monetary authority, expired delegation, wrong tenant, wrong sequence or SoD conflict denies approval.</w:t>
            </w:r>
          </w:p>
        </w:tc>
      </w:tr>
      <w:tr>
        <w:tc>
          <w:tcPr>
            <w:tcW w:type="dxa" w:w="5112"/>
          </w:tcPr>
          <w:p>
            <w:r>
              <w:t>Postcondition / Business Outcome</w:t>
            </w:r>
          </w:p>
        </w:tc>
        <w:tc>
          <w:tcPr>
            <w:tcW w:type="dxa" w:w="5112"/>
          </w:tcPr>
          <w:p>
            <w:r>
              <w:t>Approval chain is deterministic, authorized and auditable.</w:t>
            </w:r>
          </w:p>
        </w:tc>
      </w:tr>
    </w:tbl>
    <w:p>
      <w:pPr>
        <w:pStyle w:val="Heading2"/>
      </w:pPr>
      <w:r>
        <w:t>UC-17 - Submit 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Primary Actor</w:t>
            </w:r>
          </w:p>
        </w:tc>
        <w:tc>
          <w:tcPr>
            <w:tcW w:type="dxa" w:w="5112"/>
          </w:tcPr>
          <w:p>
            <w:r>
              <w:t>Authorized Submitter</w:t>
            </w:r>
          </w:p>
        </w:tc>
      </w:tr>
      <w:tr>
        <w:tc>
          <w:tcPr>
            <w:tcW w:type="dxa" w:w="5112"/>
          </w:tcPr>
          <w:p>
            <w:r>
              <w:t>Business Trigger</w:t>
            </w:r>
          </w:p>
        </w:tc>
        <w:tc>
          <w:tcPr>
            <w:tcW w:type="dxa" w:w="5112"/>
          </w:tcPr>
          <w:p>
            <w:r>
              <w:t>The bid is internally approved and must be submitted to the customer/portal.</w:t>
            </w:r>
          </w:p>
        </w:tc>
      </w:tr>
      <w:tr>
        <w:tc>
          <w:tcPr>
            <w:tcW w:type="dxa" w:w="5112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• Tender is APPROVED_FOR_SUBMISSION.</w:t>
              <w:br/>
              <w:t>• Final readiness gates still pass.</w:t>
              <w:br/>
              <w:t>• Submission reference/proof metadata is available.</w:t>
            </w:r>
          </w:p>
        </w:tc>
      </w:tr>
      <w:tr>
        <w:tc>
          <w:tcPr>
            <w:tcW w:type="dxa" w:w="5112"/>
          </w:tcPr>
          <w:p>
            <w:r>
              <w:t>Main Success Flow</w:t>
            </w:r>
          </w:p>
        </w:tc>
        <w:tc>
          <w:tcPr>
            <w:tcW w:type="dxa" w:w="5112"/>
          </w:tcPr>
          <w:p>
            <w:r>
              <w:t>1. User invokes Submit Tender.</w:t>
              <w:br/>
              <w:t>2. Backend revalidates controlled readiness.</w:t>
              <w:br/>
              <w:t>3. User records submission timestamp/reference/method and uploads or links proof as required.</w:t>
              <w:br/>
              <w:t>4. System transitions APPROVED_FOR_SUBMISSION -&gt; SUBMITTED.</w:t>
              <w:br/>
              <w:t>5. Audit event captures the controlled submission.</w:t>
            </w:r>
          </w:p>
        </w:tc>
      </w:tr>
      <w:tr>
        <w:tc>
          <w:tcPr>
            <w:tcW w:type="dxa" w:w="5112"/>
          </w:tcPr>
          <w:p>
            <w:r>
              <w:t>Alternate / Exception Flow</w:t>
            </w:r>
          </w:p>
        </w:tc>
        <w:tc>
          <w:tcPr>
            <w:tcW w:type="dxa" w:w="5112"/>
          </w:tcPr>
          <w:p>
            <w:r>
              <w:t>• Ordinary update APIs cannot set SUBMITTED.</w:t>
              <w:br/>
              <w:t>• Missing proof/reference or failed readiness blocks submission.</w:t>
            </w:r>
          </w:p>
        </w:tc>
      </w:tr>
      <w:tr>
        <w:tc>
          <w:tcPr>
            <w:tcW w:type="dxa" w:w="5112"/>
          </w:tcPr>
          <w:p>
            <w:r>
              <w:t>Postcondition / Business Outcome</w:t>
            </w:r>
          </w:p>
        </w:tc>
        <w:tc>
          <w:tcPr>
            <w:tcW w:type="dxa" w:w="5112"/>
          </w:tcPr>
          <w:p>
            <w:r>
              <w:t>Tender is SUBMITTED with immutable submission evidence.</w:t>
            </w:r>
          </w:p>
        </w:tc>
      </w:tr>
    </w:tbl>
    <w:p>
      <w:pPr>
        <w:pStyle w:val="Heading2"/>
      </w:pPr>
      <w:r>
        <w:t>UC-18 - Manage Post-Submission Clarification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Primary Actor</w:t>
            </w:r>
          </w:p>
        </w:tc>
        <w:tc>
          <w:tcPr>
            <w:tcW w:type="dxa" w:w="5112"/>
          </w:tcPr>
          <w:p>
            <w:r>
              <w:t>Tender Owner / Team</w:t>
            </w:r>
          </w:p>
        </w:tc>
      </w:tr>
      <w:tr>
        <w:tc>
          <w:tcPr>
            <w:tcW w:type="dxa" w:w="5112"/>
          </w:tcPr>
          <w:p>
            <w:r>
              <w:t>Business Trigger</w:t>
            </w:r>
          </w:p>
        </w:tc>
        <w:tc>
          <w:tcPr>
            <w:tcW w:type="dxa" w:w="5112"/>
          </w:tcPr>
          <w:p>
            <w:r>
              <w:t>A clarification is received or sent after submission.</w:t>
            </w:r>
          </w:p>
        </w:tc>
      </w:tr>
      <w:tr>
        <w:tc>
          <w:tcPr>
            <w:tcW w:type="dxa" w:w="5112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• Tender is SUBMITTED.</w:t>
            </w:r>
          </w:p>
        </w:tc>
      </w:tr>
      <w:tr>
        <w:tc>
          <w:tcPr>
            <w:tcW w:type="dxa" w:w="5112"/>
          </w:tcPr>
          <w:p>
            <w:r>
              <w:t>Main Success Flow</w:t>
            </w:r>
          </w:p>
        </w:tc>
        <w:tc>
          <w:tcPr>
            <w:tcW w:type="dxa" w:w="5112"/>
          </w:tcPr>
          <w:p>
            <w:r>
              <w:t>1. User opens a post-submission clarification.</w:t>
              <w:br/>
              <w:t>2. System transitions SUBMITTED -&gt; CLARIFICATION.</w:t>
              <w:br/>
              <w:t>3. Clarification is tracked with owner/due date/response.</w:t>
              <w:br/>
              <w:t>4. When resolved, system transitions CLARIFICATION -&gt; SUBMITTED.</w:t>
              <w:br/>
              <w:t>5. Outcome may subsequently be recorded from SUBMITTED or CLARIFICATION according to the frozen lifecycle.</w:t>
            </w:r>
          </w:p>
        </w:tc>
      </w:tr>
      <w:tr>
        <w:tc>
          <w:tcPr>
            <w:tcW w:type="dxa" w:w="5112"/>
          </w:tcPr>
          <w:p>
            <w:r>
              <w:t>Alternate / Exception Flow</w:t>
            </w:r>
          </w:p>
        </w:tc>
        <w:tc>
          <w:tcPr>
            <w:tcW w:type="dxa" w:w="5112"/>
          </w:tcPr>
          <w:p>
            <w:r>
              <w:t>• CLARIFICATION is not treated as a one-way terminal stage.</w:t>
            </w:r>
          </w:p>
        </w:tc>
      </w:tr>
      <w:tr>
        <w:tc>
          <w:tcPr>
            <w:tcW w:type="dxa" w:w="5112"/>
          </w:tcPr>
          <w:p>
            <w:r>
              <w:t>Postcondition / Business Outcome</w:t>
            </w:r>
          </w:p>
        </w:tc>
        <w:tc>
          <w:tcPr>
            <w:tcW w:type="dxa" w:w="5112"/>
          </w:tcPr>
          <w:p>
            <w:r>
              <w:t>Post-submission correspondence is controlled without losing the submitted lifecycle context.</w:t>
            </w:r>
          </w:p>
        </w:tc>
      </w:tr>
    </w:tbl>
    <w:p>
      <w:pPr>
        <w:pStyle w:val="Heading2"/>
      </w:pPr>
      <w:r>
        <w:t>UC-19 - Record Tender Outcome and Close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Primary Actor</w:t>
            </w:r>
          </w:p>
        </w:tc>
        <w:tc>
          <w:tcPr>
            <w:tcW w:type="dxa" w:w="5112"/>
          </w:tcPr>
          <w:p>
            <w:r>
              <w:t>Authorized Manager</w:t>
            </w:r>
          </w:p>
        </w:tc>
      </w:tr>
      <w:tr>
        <w:tc>
          <w:tcPr>
            <w:tcW w:type="dxa" w:w="5112"/>
          </w:tcPr>
          <w:p>
            <w:r>
              <w:t>Business Trigger</w:t>
            </w:r>
          </w:p>
        </w:tc>
        <w:tc>
          <w:tcPr>
            <w:tcW w:type="dxa" w:w="5112"/>
          </w:tcPr>
          <w:p>
            <w:r>
              <w:t>Customer result is known or the tender must be cancelled/closed.</w:t>
            </w:r>
          </w:p>
        </w:tc>
      </w:tr>
      <w:tr>
        <w:tc>
          <w:tcPr>
            <w:tcW w:type="dxa" w:w="5112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• Tender is in a state from which the selected outcome command is permitted.</w:t>
            </w:r>
          </w:p>
        </w:tc>
      </w:tr>
      <w:tr>
        <w:tc>
          <w:tcPr>
            <w:tcW w:type="dxa" w:w="5112"/>
          </w:tcPr>
          <w:p>
            <w:r>
              <w:t>Main Success Flow</w:t>
            </w:r>
          </w:p>
        </w:tc>
        <w:tc>
          <w:tcPr>
            <w:tcW w:type="dxa" w:w="5112"/>
          </w:tcPr>
          <w:p>
            <w:r>
              <w:t>1. For Award: record required outcome date/reference and transition to AWARDED.</w:t>
              <w:br/>
              <w:t>2. For Lost: record outcome date and mandatory loss reason and transition to LOST.</w:t>
              <w:br/>
              <w:t>3. For Cancel: authorized manager records cancellation reason/outcome date; only nonterminal eligible tenders can be cancelled.</w:t>
              <w:br/>
              <w:t>4. Close is an administrative transition after BID_DECLINED/AWARDED/LOST/CANCELLED and preserves the business outcome.</w:t>
              <w:br/>
              <w:t>5. All commands are audited.</w:t>
            </w:r>
          </w:p>
        </w:tc>
      </w:tr>
      <w:tr>
        <w:tc>
          <w:tcPr>
            <w:tcW w:type="dxa" w:w="5112"/>
          </w:tcPr>
          <w:p>
            <w:r>
              <w:t>Alternate / Exception Flow</w:t>
            </w:r>
          </w:p>
        </w:tc>
        <w:tc>
          <w:tcPr>
            <w:tcW w:type="dxa" w:w="5112"/>
          </w:tcPr>
          <w:p>
            <w:r>
              <w:t>• Cancel cannot overwrite AWARDED, LOST, BID_DECLINED or CLOSED.</w:t>
              <w:br/>
              <w:t>• Outcome history is not physically deleted.</w:t>
            </w:r>
          </w:p>
        </w:tc>
      </w:tr>
      <w:tr>
        <w:tc>
          <w:tcPr>
            <w:tcW w:type="dxa" w:w="5112"/>
          </w:tcPr>
          <w:p>
            <w:r>
              <w:t>Postcondition / Business Outcome</w:t>
            </w:r>
          </w:p>
        </w:tc>
        <w:tc>
          <w:tcPr>
            <w:tcW w:type="dxa" w:w="5112"/>
          </w:tcPr>
          <w:p>
            <w:r>
              <w:t>Tender reaches a controlled terminal business outcome and, where appropriate, CLOSED.</w:t>
            </w:r>
          </w:p>
        </w:tc>
      </w:tr>
    </w:tbl>
    <w:p>
      <w:pPr>
        <w:pStyle w:val="Heading2"/>
      </w:pPr>
      <w:r>
        <w:t>UC-23 - Generate Daily 08:00 Stakeholder Digest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Primary Actor</w:t>
            </w:r>
          </w:p>
        </w:tc>
        <w:tc>
          <w:tcPr>
            <w:tcW w:type="dxa" w:w="5112"/>
          </w:tcPr>
          <w:p>
            <w:r>
              <w:t>System Scheduler</w:t>
            </w:r>
          </w:p>
        </w:tc>
      </w:tr>
      <w:tr>
        <w:tc>
          <w:tcPr>
            <w:tcW w:type="dxa" w:w="5112"/>
          </w:tcPr>
          <w:p>
            <w:r>
              <w:t>Business Trigger</w:t>
            </w:r>
          </w:p>
        </w:tc>
        <w:tc>
          <w:tcPr>
            <w:tcW w:type="dxa" w:w="5112"/>
          </w:tcPr>
          <w:p>
            <w:r>
              <w:t>A digest-eligible tenant enters its configured local 08:00 due window.</w:t>
            </w:r>
          </w:p>
        </w:tc>
      </w:tr>
      <w:tr>
        <w:tc>
          <w:tcPr>
            <w:tcW w:type="dxa" w:w="5112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• Tenant is eligible for digest execution.</w:t>
              <w:br/>
              <w:t>• Tenant has an approved IANA timezone and recipient configuration.</w:t>
              <w:br/>
              <w:t>• Platform scheduler/orchestrator is running.</w:t>
            </w:r>
          </w:p>
        </w:tc>
      </w:tr>
      <w:tr>
        <w:tc>
          <w:tcPr>
            <w:tcW w:type="dxa" w:w="5112"/>
          </w:tcPr>
          <w:p>
            <w:r>
              <w:t>Main Success Flow</w:t>
            </w:r>
          </w:p>
        </w:tc>
        <w:tc>
          <w:tcPr>
            <w:tcW w:type="dxa" w:w="5112"/>
          </w:tcPr>
          <w:p>
            <w:r>
              <w:t>1. Every application instance performs the frequent orchestrator tick.</w:t>
              <w:br/>
              <w:t>2. Platform registry identifies tenants whose local 08:00 window is due.</w:t>
              <w:br/>
              <w:t>3. System atomically claims tenant_id + local_business_date + digest_type so only one instance proceeds.</w:t>
              <w:br/>
              <w:t>4. Trusted tenant context/datasource is resolved.</w:t>
              <w:br/>
              <w:t>5. System builds a tenant-only all-tender snapshot and the frozen exception sections.</w:t>
              <w:br/>
              <w:t>6. Recipients are resolved from tenant stakeholder configuration and tender-specific policy, then de-duplicated.</w:t>
              <w:br/>
              <w:t>7. daily_digest_run is recorded, email is sent through the notification adapter, and SUCCESS/FAILED is persisted.</w:t>
              <w:br/>
              <w:t>8. Transient failures are retried; final failure produces a platform-owned non-tenant operations alert.</w:t>
            </w:r>
          </w:p>
        </w:tc>
      </w:tr>
      <w:tr>
        <w:tc>
          <w:tcPr>
            <w:tcW w:type="dxa" w:w="5112"/>
          </w:tcPr>
          <w:p>
            <w:r>
              <w:t>Alternate / Exception Flow</w:t>
            </w:r>
          </w:p>
        </w:tc>
        <w:tc>
          <w:tcPr>
            <w:tcW w:type="dxa" w:w="5112"/>
          </w:tcPr>
          <w:p>
            <w:r>
              <w:t>• Zero-tender day still creates a run and sends the configured no-tenders digest.</w:t>
              <w:br/>
              <w:t>• One tenant failure does not block other tenants.</w:t>
              <w:br/>
              <w:t>• Duplicate successful scheduled digest for the same key is prevented; admin Resend is a separate audited attempt.</w:t>
            </w:r>
          </w:p>
        </w:tc>
      </w:tr>
      <w:tr>
        <w:tc>
          <w:tcPr>
            <w:tcW w:type="dxa" w:w="5112"/>
          </w:tcPr>
          <w:p>
            <w:r>
              <w:t>Postcondition / Business Outcome</w:t>
            </w:r>
          </w:p>
        </w:tc>
        <w:tc>
          <w:tcPr>
            <w:tcW w:type="dxa" w:w="5112"/>
          </w:tcPr>
          <w:p>
            <w:r>
              <w:t>Exactly one successful scheduled digest per eligible tenant/local business date/type, or a visible FAILED result requiring operations attention.</w:t>
            </w:r>
          </w:p>
        </w:tc>
      </w:tr>
    </w:tbl>
    <w:p>
      <w:pPr>
        <w:pStyle w:val="Heading2"/>
      </w:pPr>
      <w:r>
        <w:t>UC-28 - Provision and Operate Tenant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Primary Actor</w:t>
            </w:r>
          </w:p>
        </w:tc>
        <w:tc>
          <w:tcPr>
            <w:tcW w:type="dxa" w:w="5112"/>
          </w:tcPr>
          <w:p>
            <w:r>
              <w:t>Platform Administrator</w:t>
            </w:r>
          </w:p>
        </w:tc>
      </w:tr>
      <w:tr>
        <w:tc>
          <w:tcPr>
            <w:tcW w:type="dxa" w:w="5112"/>
          </w:tcPr>
          <w:p>
            <w:r>
              <w:t>Business Trigger</w:t>
            </w:r>
          </w:p>
        </w:tc>
        <w:tc>
          <w:tcPr>
            <w:tcW w:type="dxa" w:w="5112"/>
          </w:tcPr>
          <w:p>
            <w:r>
              <w:t>A customer/tenant is onboarded or its deployment/isolation state changes.</w:t>
            </w:r>
          </w:p>
        </w:tc>
      </w:tr>
      <w:tr>
        <w:tc>
          <w:tcPr>
            <w:tcW w:type="dxa" w:w="5112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• Platform administrator is authorized.</w:t>
              <w:br/>
              <w:t>• Commercial/implementation decision identifies SHARED_DB or DEDICATED_DB deployment mode.</w:t>
            </w:r>
          </w:p>
        </w:tc>
      </w:tr>
      <w:tr>
        <w:tc>
          <w:tcPr>
            <w:tcW w:type="dxa" w:w="5112"/>
          </w:tcPr>
          <w:p>
            <w:r>
              <w:t>Main Success Flow</w:t>
            </w:r>
          </w:p>
        </w:tc>
        <w:tc>
          <w:tcPr>
            <w:tcW w:type="dxa" w:w="5112"/>
          </w:tcPr>
          <w:p>
            <w:r>
              <w:t>1. Create tenant registry record and unique tenant identity.</w:t>
              <w:br/>
              <w:t>2. Configure tenant timezone, status, entitlements and datasource routing.</w:t>
              <w:br/>
              <w:t>3. For SHARED_DB, provision tenant-scoped data boundary in the shared relational database.</w:t>
              <w:br/>
              <w:t>4. For DEDICATED_DB, provision/register the dedicated datasource/database and apply the same certified schema migrations.</w:t>
              <w:br/>
              <w:t>5. Configure IAM and initial tenant administration.</w:t>
              <w:br/>
              <w:t>6. Validate tenant isolation, health, migrations and digest schedule state before activation.</w:t>
            </w:r>
          </w:p>
        </w:tc>
      </w:tr>
      <w:tr>
        <w:tc>
          <w:tcPr>
            <w:tcW w:type="dxa" w:w="5112"/>
          </w:tcPr>
          <w:p>
            <w:r>
              <w:t>Alternate / Exception Flow</w:t>
            </w:r>
          </w:p>
        </w:tc>
        <w:tc>
          <w:tcPr>
            <w:tcW w:type="dxa" w:w="5112"/>
          </w:tcPr>
          <w:p>
            <w:r>
              <w:t>• No tenant may be activated with unresolved datasource/migration/security checks.</w:t>
              <w:br/>
              <w:t>• Cross-tenant routing is never derived from untrusted browser-supplied tenant identifiers.</w:t>
            </w:r>
          </w:p>
        </w:tc>
      </w:tr>
      <w:tr>
        <w:tc>
          <w:tcPr>
            <w:tcW w:type="dxa" w:w="5112"/>
          </w:tcPr>
          <w:p>
            <w:r>
              <w:t>Postcondition / Business Outcome</w:t>
            </w:r>
          </w:p>
        </w:tc>
        <w:tc>
          <w:tcPr>
            <w:tcW w:type="dxa" w:w="5112"/>
          </w:tcPr>
          <w:p>
            <w:r>
              <w:t>Tenant is operational with the selected database isolation model and controlled lifecycle.</w:t>
            </w:r>
          </w:p>
        </w:tc>
      </w:tr>
    </w:tbl>
    <w:p>
      <w:pPr>
        <w:pStyle w:val="Heading2"/>
      </w:pPr>
      <w:r>
        <w:t>UC-30 - Audit and Investigate Business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Primary Actor</w:t>
            </w:r>
          </w:p>
        </w:tc>
        <w:tc>
          <w:tcPr>
            <w:tcW w:type="dxa" w:w="5112"/>
          </w:tcPr>
          <w:p>
            <w:r>
              <w:t>Auditor / Tenant Admin / Support as authorized</w:t>
            </w:r>
          </w:p>
        </w:tc>
      </w:tr>
      <w:tr>
        <w:tc>
          <w:tcPr>
            <w:tcW w:type="dxa" w:w="5112"/>
          </w:tcPr>
          <w:p>
            <w:r>
              <w:t>Business Trigger</w:t>
            </w:r>
          </w:p>
        </w:tc>
        <w:tc>
          <w:tcPr>
            <w:tcW w:type="dxa" w:w="5112"/>
          </w:tcPr>
          <w:p>
            <w:r>
              <w:t>A business, security or operational action must be traced.</w:t>
            </w:r>
          </w:p>
        </w:tc>
      </w:tr>
      <w:tr>
        <w:tc>
          <w:tcPr>
            <w:tcW w:type="dxa" w:w="5112"/>
          </w:tcPr>
          <w:p>
            <w:r>
              <w:t>Preconditions</w:t>
            </w:r>
          </w:p>
        </w:tc>
        <w:tc>
          <w:tcPr>
            <w:tcW w:type="dxa" w:w="5112"/>
          </w:tcPr>
          <w:p>
            <w:r>
              <w:t>• Actor has audit-view authority for the relevant scope.</w:t>
            </w:r>
          </w:p>
        </w:tc>
      </w:tr>
      <w:tr>
        <w:tc>
          <w:tcPr>
            <w:tcW w:type="dxa" w:w="5112"/>
          </w:tcPr>
          <w:p>
            <w:r>
              <w:t>Main Success Flow</w:t>
            </w:r>
          </w:p>
        </w:tc>
        <w:tc>
          <w:tcPr>
            <w:tcW w:type="dxa" w:w="5112"/>
          </w:tcPr>
          <w:p>
            <w:r>
              <w:t>1. User searches audit history by tender/user/action/date/correlation context.</w:t>
              <w:br/>
              <w:t>2. System returns immutable tenant-scoped events for material actions and workflow transitions.</w:t>
              <w:br/>
              <w:t>3. Operational notification/digest runs can be correlated to business records using run/correlation IDs.</w:t>
              <w:br/>
              <w:t>4. Audit data is read-only to ordinary business users.</w:t>
            </w:r>
          </w:p>
        </w:tc>
      </w:tr>
      <w:tr>
        <w:tc>
          <w:tcPr>
            <w:tcW w:type="dxa" w:w="5112"/>
          </w:tcPr>
          <w:p>
            <w:r>
              <w:t>Alternate / Exception Flow</w:t>
            </w:r>
          </w:p>
        </w:tc>
        <w:tc>
          <w:tcPr>
            <w:tcW w:type="dxa" w:w="5112"/>
          </w:tcPr>
          <w:p>
            <w:r>
              <w:t>• Cross-tenant audit access is denied.</w:t>
              <w:br/>
              <w:t>• Audit records cannot be edited or deleted through normal business functions.</w:t>
            </w:r>
          </w:p>
        </w:tc>
      </w:tr>
      <w:tr>
        <w:tc>
          <w:tcPr>
            <w:tcW w:type="dxa" w:w="5112"/>
          </w:tcPr>
          <w:p>
            <w:r>
              <w:t>Postcondition / Business Outcome</w:t>
            </w:r>
          </w:p>
        </w:tc>
        <w:tc>
          <w:tcPr>
            <w:tcW w:type="dxa" w:w="5112"/>
          </w:tcPr>
          <w:p>
            <w:r>
              <w:t>The organization can reconstruct who did what, when, under which tenant and business object context.</w:t>
            </w:r>
          </w:p>
        </w:tc>
      </w:tr>
    </w:tbl>
    <w:p>
      <w:pPr>
        <w:pStyle w:val="Heading1"/>
      </w:pPr>
      <w:r>
        <w:t>7. Cross-Cutting Business Rules</w:t>
      </w:r>
    </w:p>
    <w:p>
      <w:pPr>
        <w:pStyle w:val="ListBullet"/>
      </w:pPr>
      <w:r>
        <w:t>Tenant isolation is enforced before ordinary RBAC, hierarchy, workflow and approval authorization.</w:t>
      </w:r>
    </w:p>
    <w:p>
      <w:pPr>
        <w:pStyle w:val="ListBullet"/>
      </w:pPr>
      <w:r>
        <w:t>Lifecycle status is controlled only through explicit backend commands; the UI cannot directly set controlled states.</w:t>
      </w:r>
    </w:p>
    <w:p>
      <w:pPr>
        <w:pStyle w:val="ListBullet"/>
      </w:pPr>
      <w:r>
        <w:t>Mandatory prerequisites, eligibility, documents and technical/commercial readiness are backend-enforced gates.</w:t>
      </w:r>
    </w:p>
    <w:p>
      <w:pPr>
        <w:pStyle w:val="ListBullet"/>
      </w:pPr>
      <w:r>
        <w:t>Mandatory PARTIALLY_COMPLIANT eligibility blocks Request Approval and Submit in Release 1.</w:t>
      </w:r>
    </w:p>
    <w:p>
      <w:pPr>
        <w:pStyle w:val="ListBullet"/>
      </w:pPr>
      <w:r>
        <w:t>GO/NO-GO requires GO_DECIDE technical authority; actual authorized roles/users are governed configuration.</w:t>
      </w:r>
    </w:p>
    <w:p>
      <w:pPr>
        <w:pStyle w:val="ListBullet"/>
      </w:pPr>
      <w:r>
        <w:t>Approval supports multi-level/sequence routing, authority limits, effective dates, delegation and segregation of duties.</w:t>
      </w:r>
    </w:p>
    <w:p>
      <w:pPr>
        <w:pStyle w:val="ListBullet"/>
      </w:pPr>
      <w:r>
        <w:t>Tender Owner, Tender Creator and Approval Requester cannot approve the same tender where the frozen SoD rule applies.</w:t>
      </w:r>
    </w:p>
    <w:p>
      <w:pPr>
        <w:pStyle w:val="ListBullet"/>
      </w:pPr>
      <w:r>
        <w:t>Cross-currency authority/reporting uses only approved stored tenant exchange rates; missing required rate blocks normalization.</w:t>
      </w:r>
    </w:p>
    <w:p>
      <w:pPr>
        <w:pStyle w:val="ListBullet"/>
      </w:pPr>
      <w:r>
        <w:t>All material commands and privileged administrative actions create immutable audit evidence.</w:t>
      </w:r>
    </w:p>
    <w:p>
      <w:pPr>
        <w:pStyle w:val="ListBullet"/>
      </w:pPr>
      <w:r>
        <w:t>Every digest-eligible tenant is independently processed for its configured local 08:00 due window.</w:t>
      </w:r>
    </w:p>
    <w:p>
      <w:pPr>
        <w:pStyle w:val="ListBullet"/>
      </w:pPr>
      <w:r>
        <w:t>SHARED_DB and DEDICATED_DB use the same tenant-aware logical data model; PostgreSQL is the Release-1 certified transactional engine.</w:t>
      </w:r>
    </w:p>
    <w:p>
      <w:pPr>
        <w:pStyle w:val="ListBullet"/>
      </w:pPr>
      <w:r>
        <w:t>SharePoint is not a Release-1 dependency or permitted document-storage adapter.</w:t>
      </w:r>
    </w:p>
    <w:p>
      <w:pPr>
        <w:pStyle w:val="ListBullet"/>
      </w:pPr>
      <w:r>
        <w:t>Phase 1 ends at controlled Award handover; procurement and delivery execution are Phase 2.</w:t>
      </w:r>
    </w:p>
    <w:p>
      <w:pPr>
        <w:pStyle w:val="Heading1"/>
      </w:pPr>
      <w:r>
        <w:t>8. Architect-Level Business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Scenario</w:t>
            </w:r>
          </w:p>
        </w:tc>
        <w:tc>
          <w:tcPr>
            <w:tcW w:type="dxa" w:w="5112"/>
          </w:tcPr>
          <w:p>
            <w:r>
              <w:t>Expected Business Behavior</w:t>
            </w:r>
          </w:p>
        </w:tc>
      </w:tr>
      <w:tr>
        <w:tc>
          <w:tcPr>
            <w:tcW w:type="dxa" w:w="5112"/>
          </w:tcPr>
          <w:p>
            <w:r>
              <w:t>Happy Path</w:t>
            </w:r>
          </w:p>
        </w:tc>
        <w:tc>
          <w:tcPr>
            <w:tcW w:type="dxa" w:w="5112"/>
          </w:tcPr>
          <w:p>
            <w:r>
              <w:t>Register -&gt; prerequisites -&gt; evaluation -&gt; GO -&gt; preparation -&gt; eligibility/security/clarifications/amendments/readiness/documents -&gt; approval -&gt; submit -&gt; Awarded -&gt; handover.</w:t>
            </w:r>
          </w:p>
        </w:tc>
      </w:tr>
      <w:tr>
        <w:tc>
          <w:tcPr>
            <w:tcW w:type="dxa" w:w="5112"/>
          </w:tcPr>
          <w:p>
            <w:r>
              <w:t>NO-GO</w:t>
            </w:r>
          </w:p>
        </w:tc>
        <w:tc>
          <w:tcPr>
            <w:tcW w:type="dxa" w:w="5112"/>
          </w:tcPr>
          <w:p>
            <w:r>
              <w:t>Evaluation -&gt; authorized NO-GO -&gt; BID_DECLINED -&gt; history retained -&gt; administrative closure; no preparation/approval/submission.</w:t>
            </w:r>
          </w:p>
        </w:tc>
      </w:tr>
      <w:tr>
        <w:tc>
          <w:tcPr>
            <w:tcW w:type="dxa" w:w="5112"/>
          </w:tcPr>
          <w:p>
            <w:r>
              <w:t>Readiness Failure</w:t>
            </w:r>
          </w:p>
        </w:tc>
        <w:tc>
          <w:tcPr>
            <w:tcW w:type="dxa" w:w="5112"/>
          </w:tcPr>
          <w:p>
            <w:r>
              <w:t>Any mandatory prerequisite/eligibility/document/technical/commercial gate fails -&gt; Request Approval/Submit blocked with explicit reason.</w:t>
            </w:r>
          </w:p>
        </w:tc>
      </w:tr>
      <w:tr>
        <w:tc>
          <w:tcPr>
            <w:tcW w:type="dxa" w:w="5112"/>
          </w:tcPr>
          <w:p>
            <w:r>
              <w:t>Approval Authority Failure</w:t>
            </w:r>
          </w:p>
        </w:tc>
        <w:tc>
          <w:tcPr>
            <w:tcW w:type="dxa" w:w="5112"/>
          </w:tcPr>
          <w:p>
            <w:r>
              <w:t>Assigned user attempts approval without effective level/value/currency authority or violates SoD -&gt; decision denied and audited.</w:t>
            </w:r>
          </w:p>
        </w:tc>
      </w:tr>
      <w:tr>
        <w:tc>
          <w:tcPr>
            <w:tcW w:type="dxa" w:w="5112"/>
          </w:tcPr>
          <w:p>
            <w:r>
              <w:t>Delegated Approval</w:t>
            </w:r>
          </w:p>
        </w:tc>
        <w:tc>
          <w:tcPr>
            <w:tcW w:type="dxa" w:w="5112"/>
          </w:tcPr>
          <w:p>
            <w:r>
              <w:t>Valid effective delegation permits decision; audit identifies delegate and source authority.</w:t>
            </w:r>
          </w:p>
        </w:tc>
      </w:tr>
      <w:tr>
        <w:tc>
          <w:tcPr>
            <w:tcW w:type="dxa" w:w="5112"/>
          </w:tcPr>
          <w:p>
            <w:r>
              <w:t>Late Amendment</w:t>
            </w:r>
          </w:p>
        </w:tc>
        <w:tc>
          <w:tcPr>
            <w:tcW w:type="dxa" w:w="5112"/>
          </w:tcPr>
          <w:p>
            <w:r>
              <w:t>Closing date changes after preparation begins -&gt; original/revised dates retained, effective deadline updated, digest reflects current deadline.</w:t>
            </w:r>
          </w:p>
        </w:tc>
      </w:tr>
      <w:tr>
        <w:tc>
          <w:tcPr>
            <w:tcW w:type="dxa" w:w="5112"/>
          </w:tcPr>
          <w:p>
            <w:r>
              <w:t>Email Provider Failure</w:t>
            </w:r>
          </w:p>
        </w:tc>
        <w:tc>
          <w:tcPr>
            <w:tcW w:type="dxa" w:w="5112"/>
          </w:tcPr>
          <w:p>
            <w:r>
              <w:t>Tenant digest retries transient failure -&gt; final FAILED -&gt; platform monitoring alert; other tenants continue.</w:t>
            </w:r>
          </w:p>
        </w:tc>
      </w:tr>
      <w:tr>
        <w:tc>
          <w:tcPr>
            <w:tcW w:type="dxa" w:w="5112"/>
          </w:tcPr>
          <w:p>
            <w:r>
              <w:t>Duplicate Scheduler</w:t>
            </w:r>
          </w:p>
        </w:tc>
        <w:tc>
          <w:tcPr>
            <w:tcW w:type="dxa" w:w="5112"/>
          </w:tcPr>
          <w:p>
            <w:r>
              <w:t>Multiple app instances see same due tenant -&gt; atomic claim permits only one scheduled execution.</w:t>
            </w:r>
          </w:p>
        </w:tc>
      </w:tr>
      <w:tr>
        <w:tc>
          <w:tcPr>
            <w:tcW w:type="dxa" w:w="5112"/>
          </w:tcPr>
          <w:p>
            <w:r>
              <w:t>Dedicated DB Tenant</w:t>
            </w:r>
          </w:p>
        </w:tc>
        <w:tc>
          <w:tcPr>
            <w:tcW w:type="dxa" w:w="5112"/>
          </w:tcPr>
          <w:p>
            <w:r>
              <w:t>Tenant routes to dedicated datasource but follows identical domain/workflow/API semantics.</w:t>
            </w:r>
          </w:p>
        </w:tc>
      </w:tr>
      <w:tr>
        <w:tc>
          <w:tcPr>
            <w:tcW w:type="dxa" w:w="5112"/>
          </w:tcPr>
          <w:p>
            <w:r>
              <w:t>Award Handover</w:t>
            </w:r>
          </w:p>
        </w:tc>
        <w:tc>
          <w:tcPr>
            <w:tcW w:type="dxa" w:w="5112"/>
          </w:tcPr>
          <w:p>
            <w:r>
              <w:t>AWARDED creates exactly one controlled handover context/action; Phase-1 code does not implement procurement execution.</w:t>
            </w:r>
          </w:p>
        </w:tc>
      </w:tr>
    </w:tbl>
    <w:p>
      <w:pPr>
        <w:pStyle w:val="Heading1"/>
      </w:pPr>
      <w:r>
        <w:t>9. Use Case to Architecture Capability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Use Cases</w:t>
            </w:r>
          </w:p>
        </w:tc>
        <w:tc>
          <w:tcPr>
            <w:tcW w:type="dxa" w:w="5112"/>
          </w:tcPr>
          <w:p>
            <w:r>
              <w:t>Required Architecture Capability</w:t>
            </w:r>
          </w:p>
        </w:tc>
      </w:tr>
      <w:tr>
        <w:tc>
          <w:tcPr>
            <w:tcW w:type="dxa" w:w="5112"/>
          </w:tcPr>
          <w:p>
            <w:r>
              <w:t>UC-01/02/27</w:t>
            </w:r>
          </w:p>
        </w:tc>
        <w:tc>
          <w:tcPr>
            <w:tcW w:type="dxa" w:w="5112"/>
          </w:tcPr>
          <w:p>
            <w:r>
              <w:t>IAM, User Master, hierarchy, RBAC, data scope, Entra/AD/LDAP</w:t>
            </w:r>
          </w:p>
        </w:tc>
      </w:tr>
      <w:tr>
        <w:tc>
          <w:tcPr>
            <w:tcW w:type="dxa" w:w="5112"/>
          </w:tcPr>
          <w:p>
            <w:r>
              <w:t>UC-03-14</w:t>
            </w:r>
          </w:p>
        </w:tc>
        <w:tc>
          <w:tcPr>
            <w:tcW w:type="dxa" w:w="5112"/>
          </w:tcPr>
          <w:p>
            <w:r>
              <w:t>Tender domain, customer, prerequisites, eligibility, documents, security, clarification, amendment, readiness</w:t>
            </w:r>
          </w:p>
        </w:tc>
      </w:tr>
      <w:tr>
        <w:tc>
          <w:tcPr>
            <w:tcW w:type="dxa" w:w="5112"/>
          </w:tcPr>
          <w:p>
            <w:r>
              <w:t>UC-15/16/26/29</w:t>
            </w:r>
          </w:p>
        </w:tc>
        <w:tc>
          <w:tcPr>
            <w:tcW w:type="dxa" w:w="5112"/>
          </w:tcPr>
          <w:p>
            <w:r>
              <w:t>Approval engine, authority, delegation, exchange rates, SoD</w:t>
            </w:r>
          </w:p>
        </w:tc>
      </w:tr>
      <w:tr>
        <w:tc>
          <w:tcPr>
            <w:tcW w:type="dxa" w:w="5112"/>
          </w:tcPr>
          <w:p>
            <w:r>
              <w:t>UC-17-20</w:t>
            </w:r>
          </w:p>
        </w:tc>
        <w:tc>
          <w:tcPr>
            <w:tcW w:type="dxa" w:w="5112"/>
          </w:tcPr>
          <w:p>
            <w:r>
              <w:t>Workflow command service, submission evidence, outcome, Phase-2 handover boundary</w:t>
            </w:r>
          </w:p>
        </w:tc>
      </w:tr>
      <w:tr>
        <w:tc>
          <w:tcPr>
            <w:tcW w:type="dxa" w:w="5112"/>
          </w:tcPr>
          <w:p>
            <w:r>
              <w:t>UC-21/22</w:t>
            </w:r>
          </w:p>
        </w:tc>
        <w:tc>
          <w:tcPr>
            <w:tcW w:type="dxa" w:w="5112"/>
          </w:tcPr>
          <w:p>
            <w:r>
              <w:t>Actions, risks, reporting/dashboard</w:t>
            </w:r>
          </w:p>
        </w:tc>
      </w:tr>
      <w:tr>
        <w:tc>
          <w:tcPr>
            <w:tcW w:type="dxa" w:w="5112"/>
          </w:tcPr>
          <w:p>
            <w:r>
              <w:t>UC-23-25</w:t>
            </w:r>
          </w:p>
        </w:tc>
        <w:tc>
          <w:tcPr>
            <w:tcW w:type="dxa" w:w="5112"/>
          </w:tcPr>
          <w:p>
            <w:r>
              <w:t>Platform digest registry/orchestrator, tenant datasource resolver, notification adapter, stakeholder groups</w:t>
            </w:r>
          </w:p>
        </w:tc>
      </w:tr>
      <w:tr>
        <w:tc>
          <w:tcPr>
            <w:tcW w:type="dxa" w:w="5112"/>
          </w:tcPr>
          <w:p>
            <w:r>
              <w:t>UC-28</w:t>
            </w:r>
          </w:p>
        </w:tc>
        <w:tc>
          <w:tcPr>
            <w:tcW w:type="dxa" w:w="5112"/>
          </w:tcPr>
          <w:p>
            <w:r>
              <w:t>Platform tenant registry, SHARED_DB/DEDICATED_DB provisioning and database fleet operations</w:t>
            </w:r>
          </w:p>
        </w:tc>
      </w:tr>
      <w:tr>
        <w:tc>
          <w:tcPr>
            <w:tcW w:type="dxa" w:w="5112"/>
          </w:tcPr>
          <w:p>
            <w:r>
              <w:t>UC-30</w:t>
            </w:r>
          </w:p>
        </w:tc>
        <w:tc>
          <w:tcPr>
            <w:tcW w:type="dxa" w:w="5112"/>
          </w:tcPr>
          <w:p>
            <w:r>
              <w:t>Immutable audit, operational logs, correlation IDs</w:t>
            </w:r>
          </w:p>
        </w:tc>
      </w:tr>
    </w:tbl>
    <w:p>
      <w:pPr>
        <w:pStyle w:val="Heading1"/>
      </w:pPr>
      <w:r>
        <w:t>10. Business Acceptance Exit Criteria</w:t>
      </w:r>
    </w:p>
    <w:p>
      <w:pPr>
        <w:pStyle w:val="ListBullet"/>
      </w:pPr>
      <w:r>
        <w:t>Every controlled tender lifecycle transition is demonstrable through an explicit authorized command.</w:t>
      </w:r>
    </w:p>
    <w:p>
      <w:pPr>
        <w:pStyle w:val="ListBullet"/>
      </w:pPr>
      <w:r>
        <w:t>Mandatory readiness failures cannot be bypassed by API/UI manipulation.</w:t>
      </w:r>
    </w:p>
    <w:p>
      <w:pPr>
        <w:pStyle w:val="ListBullet"/>
      </w:pPr>
      <w:r>
        <w:t>GO/NO-GO and approval decisions are authorized, time-stamped and auditable.</w:t>
      </w:r>
    </w:p>
    <w:p>
      <w:pPr>
        <w:pStyle w:val="ListBullet"/>
      </w:pPr>
      <w:r>
        <w:t>Tenant isolation tests prove that users, business data, audit data, documents and digest data cannot cross tenants.</w:t>
      </w:r>
    </w:p>
    <w:p>
      <w:pPr>
        <w:pStyle w:val="ListBullet"/>
      </w:pPr>
      <w:r>
        <w:t>Both SHARED_DB and DEDICATED_DB tenant paths pass the frozen business scenarios.</w:t>
      </w:r>
    </w:p>
    <w:p>
      <w:pPr>
        <w:pStyle w:val="ListBullet"/>
      </w:pPr>
      <w:r>
        <w:t>Every eligible tenant receives/logs its tenant-local daily 08:00 digest independently; duplicate scheduled success is prevented.</w:t>
      </w:r>
    </w:p>
    <w:p>
      <w:pPr>
        <w:pStyle w:val="ListBullet"/>
      </w:pPr>
      <w:r>
        <w:t>Zero-tender, Sunday/calendar-day, provider-failure and duplicate-scheduler digest scenarios pass.</w:t>
      </w:r>
    </w:p>
    <w:p>
      <w:pPr>
        <w:pStyle w:val="ListBullet"/>
      </w:pPr>
      <w:r>
        <w:t>Outcome and Award handover scenarios preserve the Phase-1/Phase-2 boundary.</w:t>
      </w:r>
    </w:p>
    <w:p>
      <w:pPr>
        <w:pStyle w:val="ListBullet"/>
      </w:pPr>
      <w:r>
        <w:t>All critical automated tests and UAT scenarios pass or any residual exception is formally approved through Change Request.</w:t>
      </w:r>
    </w:p>
    <w:p>
      <w:pPr>
        <w:pStyle w:val="Heading1"/>
      </w:pPr>
      <w:r>
        <w:t>11. Scope Boundary for the Architect</w:t>
      </w:r>
    </w:p>
    <w:p>
      <w:r>
        <w:t>Release 1 includes Foundation and Tender Management only. Vendor onboarding, RFQ, quotations, procurement plan, purchase requisition, technical/commercial vendor evaluation, purchase order, delivery, receipt and vendor invoice are Phase 2. The only Phase-1 procurement-facing behavior is the controlled handover created after an AWARDED tender.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Derived from TMS v9.2.2 FINAL DEVELOPMENT FREEZE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TMS v9.2.2 - Business Use Case Catalogue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TMS v9.2.2 Business Use Case Catalogue</dc:title>
  <dc:subject>Business use cases for architecture and development handover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