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E47BC" w14:textId="74138EC2" w:rsidR="00A0303B" w:rsidRPr="00A0303B" w:rsidRDefault="00A0303B" w:rsidP="00A0303B">
      <w:pPr>
        <w:jc w:val="center"/>
        <w:rPr>
          <w:b/>
          <w:bCs/>
          <w:sz w:val="32"/>
          <w:szCs w:val="32"/>
        </w:rPr>
      </w:pPr>
      <w:r w:rsidRPr="00A0303B">
        <w:rPr>
          <w:b/>
          <w:bCs/>
          <w:sz w:val="32"/>
          <w:szCs w:val="32"/>
        </w:rPr>
        <w:t>AllInOne</w:t>
      </w:r>
      <w:r w:rsidRPr="00A0303B">
        <w:rPr>
          <w:b/>
          <w:bCs/>
          <w:sz w:val="32"/>
          <w:szCs w:val="32"/>
        </w:rPr>
        <w:t xml:space="preserve"> Architecture</w:t>
      </w:r>
      <w:r w:rsidR="001C669D">
        <w:rPr>
          <w:b/>
          <w:bCs/>
          <w:sz w:val="32"/>
          <w:szCs w:val="32"/>
        </w:rPr>
        <w:t>: High Level</w:t>
      </w:r>
    </w:p>
    <w:p w14:paraId="1CADC8F2" w14:textId="76DE801D" w:rsidR="001D10DD" w:rsidRDefault="001D10DD" w:rsidP="001D10DD">
      <w:pPr>
        <w:jc w:val="both"/>
        <w:rPr>
          <w:b/>
          <w:bCs/>
        </w:rPr>
      </w:pPr>
      <w:r w:rsidRPr="001D10DD">
        <w:rPr>
          <w:b/>
          <w:bCs/>
        </w:rPr>
        <w:t>Think of AllInOne as one platform from the customer's perspective, but several independent</w:t>
      </w:r>
      <w:r>
        <w:rPr>
          <w:b/>
          <w:bCs/>
        </w:rPr>
        <w:t xml:space="preserve"> </w:t>
      </w:r>
      <w:r w:rsidRPr="001D10DD">
        <w:rPr>
          <w:b/>
          <w:bCs/>
        </w:rPr>
        <w:t>bounded contexts from the backend perspective.</w:t>
      </w:r>
    </w:p>
    <w:p w14:paraId="1E69FCC1" w14:textId="4F4832CF" w:rsidR="001D10DD" w:rsidRDefault="001D10DD" w:rsidP="001D10DD">
      <w:pPr>
        <w:jc w:val="both"/>
      </w:pPr>
      <w:r w:rsidRPr="001D10DD">
        <w:rPr>
          <w:b/>
          <w:bCs/>
        </w:rPr>
        <w:t>High-level:</w:t>
      </w:r>
      <w:r w:rsidRPr="001D10DD">
        <w:t xml:space="preserve"> business domains, microservices, clients, gateway, event bus, databases.</w:t>
      </w:r>
    </w:p>
    <w:p w14:paraId="58750D82" w14:textId="77777777" w:rsidR="001D10DD" w:rsidRDefault="001D10DD" w:rsidP="001D10DD">
      <w:pPr>
        <w:jc w:val="both"/>
      </w:pPr>
    </w:p>
    <w:p w14:paraId="7C5E67DE" w14:textId="4A21A3B2" w:rsidR="001D10DD" w:rsidRPr="001D10DD" w:rsidRDefault="001D10DD" w:rsidP="001D10DD">
      <w:pPr>
        <w:jc w:val="center"/>
      </w:pPr>
      <w:r w:rsidRPr="001D10DD">
        <w:drawing>
          <wp:inline distT="0" distB="0" distL="0" distR="0" wp14:anchorId="7C2040AF" wp14:editId="00A76326">
            <wp:extent cx="5731510" cy="6357620"/>
            <wp:effectExtent l="0" t="0" r="2540" b="5080"/>
            <wp:docPr id="1456074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5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54D72" w14:textId="77777777" w:rsidR="001D10DD" w:rsidRDefault="001D10DD" w:rsidP="001D10DD">
      <w:pPr>
        <w:jc w:val="both"/>
      </w:pPr>
    </w:p>
    <w:p w14:paraId="6A68BB5E" w14:textId="77777777" w:rsidR="00A0303B" w:rsidRDefault="00A0303B" w:rsidP="001D10DD">
      <w:pPr>
        <w:jc w:val="both"/>
      </w:pPr>
    </w:p>
    <w:p w14:paraId="599C609A" w14:textId="77777777" w:rsidR="00A0303B" w:rsidRDefault="00A0303B" w:rsidP="001D10DD">
      <w:pPr>
        <w:jc w:val="both"/>
      </w:pPr>
    </w:p>
    <w:p w14:paraId="2A60A644" w14:textId="4EE8F218" w:rsidR="001D10DD" w:rsidRPr="001D10DD" w:rsidRDefault="001D10DD" w:rsidP="001D10DD">
      <w:pPr>
        <w:jc w:val="both"/>
      </w:pPr>
      <w:r w:rsidRPr="001D10DD">
        <w:lastRenderedPageBreak/>
        <w:t>There are five major layers.</w:t>
      </w:r>
    </w:p>
    <w:p w14:paraId="58D735D9" w14:textId="77777777" w:rsidR="001D10DD" w:rsidRPr="001D10DD" w:rsidRDefault="001D10DD" w:rsidP="001D10DD">
      <w:pPr>
        <w:jc w:val="both"/>
        <w:rPr>
          <w:b/>
          <w:bCs/>
        </w:rPr>
      </w:pPr>
      <w:r w:rsidRPr="001D10DD">
        <w:rPr>
          <w:b/>
          <w:bCs/>
        </w:rPr>
        <w:t>Layer 1 — Clients</w:t>
      </w:r>
    </w:p>
    <w:p w14:paraId="5339BA0C" w14:textId="77777777" w:rsidR="001D10DD" w:rsidRPr="001D10DD" w:rsidRDefault="001D10DD" w:rsidP="001D10DD">
      <w:pPr>
        <w:jc w:val="both"/>
      </w:pPr>
      <w:r w:rsidRPr="001D10DD">
        <w:t>There are three primary experiences:</w:t>
      </w:r>
    </w:p>
    <w:p w14:paraId="3956672F" w14:textId="77777777" w:rsidR="001D10DD" w:rsidRDefault="001D10DD" w:rsidP="001D10DD">
      <w:pPr>
        <w:jc w:val="both"/>
      </w:pPr>
      <w:r w:rsidRPr="00A0303B">
        <w:rPr>
          <w:b/>
          <w:bCs/>
        </w:rPr>
        <w:t>Super Admin</w:t>
      </w:r>
      <w:r>
        <w:t>:</w:t>
      </w:r>
      <w:r w:rsidRPr="001D10DD">
        <w:t xml:space="preserve"> having final authority</w:t>
      </w:r>
    </w:p>
    <w:p w14:paraId="4121A813" w14:textId="77777777" w:rsidR="001D10DD" w:rsidRDefault="001D10DD" w:rsidP="001D10DD">
      <w:pPr>
        <w:jc w:val="both"/>
      </w:pPr>
      <w:r w:rsidRPr="00A0303B">
        <w:rPr>
          <w:b/>
          <w:bCs/>
        </w:rPr>
        <w:t>Admin</w:t>
      </w:r>
      <w:r>
        <w:t>:</w:t>
      </w:r>
      <w:r w:rsidRPr="001D10DD">
        <w:t xml:space="preserve"> handling assigned customers and first-line checks</w:t>
      </w:r>
    </w:p>
    <w:p w14:paraId="42A8398A" w14:textId="1764EC38" w:rsidR="001D10DD" w:rsidRDefault="001D10DD" w:rsidP="001D10DD">
      <w:pPr>
        <w:jc w:val="both"/>
      </w:pPr>
      <w:r w:rsidRPr="00A0303B">
        <w:rPr>
          <w:b/>
          <w:bCs/>
        </w:rPr>
        <w:t>Customer</w:t>
      </w:r>
      <w:r>
        <w:t>:</w:t>
      </w:r>
      <w:r w:rsidRPr="001D10DD">
        <w:t xml:space="preserve"> being the default platform user.</w:t>
      </w:r>
    </w:p>
    <w:p w14:paraId="0706B8FC" w14:textId="77777777" w:rsidR="001D10DD" w:rsidRDefault="001D10DD" w:rsidP="001D10DD">
      <w:pPr>
        <w:pStyle w:val="ListParagraph"/>
        <w:ind w:left="0"/>
        <w:jc w:val="both"/>
      </w:pPr>
    </w:p>
    <w:p w14:paraId="61774413" w14:textId="77777777" w:rsidR="001D10DD" w:rsidRPr="001D10DD" w:rsidRDefault="001D10DD" w:rsidP="001D10DD">
      <w:pPr>
        <w:jc w:val="both"/>
        <w:rPr>
          <w:b/>
          <w:bCs/>
        </w:rPr>
      </w:pPr>
      <w:r w:rsidRPr="001D10DD">
        <w:rPr>
          <w:b/>
          <w:bCs/>
        </w:rPr>
        <w:t>Layer 2 — API Gateway</w:t>
      </w:r>
    </w:p>
    <w:p w14:paraId="377B7055" w14:textId="77777777" w:rsidR="001D10DD" w:rsidRDefault="001D10DD" w:rsidP="001D10DD">
      <w:pPr>
        <w:jc w:val="both"/>
      </w:pPr>
      <w:r w:rsidRPr="001D10DD">
        <w:t>Nobody talks directly to microservices.</w:t>
      </w:r>
    </w:p>
    <w:p w14:paraId="666635DA" w14:textId="77777777" w:rsidR="00E7715C" w:rsidRDefault="00E7715C" w:rsidP="001D10DD">
      <w:pPr>
        <w:jc w:val="both"/>
      </w:pPr>
    </w:p>
    <w:p w14:paraId="30B4CC09" w14:textId="15EAB1AB" w:rsidR="00E7715C" w:rsidRDefault="00E7715C" w:rsidP="00E7715C">
      <w:pPr>
        <w:jc w:val="both"/>
      </w:pPr>
      <w:r w:rsidRPr="00E7715C">
        <w:drawing>
          <wp:inline distT="0" distB="0" distL="0" distR="0" wp14:anchorId="2B931ECD" wp14:editId="239F2B0B">
            <wp:extent cx="3915624" cy="741826"/>
            <wp:effectExtent l="0" t="0" r="8890" b="1270"/>
            <wp:docPr id="16801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3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8003" cy="74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AC7F" w14:textId="77777777" w:rsidR="00E7715C" w:rsidRDefault="00E7715C" w:rsidP="00E7715C">
      <w:pPr>
        <w:pStyle w:val="ListParagraph"/>
        <w:ind w:left="0"/>
        <w:jc w:val="both"/>
      </w:pPr>
    </w:p>
    <w:p w14:paraId="0F61CD1A" w14:textId="77777777" w:rsidR="00E7715C" w:rsidRPr="00E7715C" w:rsidRDefault="00E7715C" w:rsidP="00E7715C">
      <w:pPr>
        <w:jc w:val="both"/>
      </w:pPr>
      <w:r w:rsidRPr="00E7715C">
        <w:t>The Gateway handles:</w:t>
      </w:r>
    </w:p>
    <w:p w14:paraId="360608EE" w14:textId="77777777" w:rsidR="00E7715C" w:rsidRPr="00E7715C" w:rsidRDefault="00E7715C" w:rsidP="00E7715C">
      <w:pPr>
        <w:pStyle w:val="ListParagraph"/>
        <w:numPr>
          <w:ilvl w:val="0"/>
          <w:numId w:val="4"/>
        </w:numPr>
        <w:jc w:val="both"/>
      </w:pPr>
      <w:r w:rsidRPr="00E7715C">
        <w:t xml:space="preserve">authentication token validation </w:t>
      </w:r>
    </w:p>
    <w:p w14:paraId="20916BED" w14:textId="77777777" w:rsidR="00E7715C" w:rsidRPr="00E7715C" w:rsidRDefault="00E7715C" w:rsidP="00E7715C">
      <w:pPr>
        <w:pStyle w:val="ListParagraph"/>
        <w:numPr>
          <w:ilvl w:val="0"/>
          <w:numId w:val="4"/>
        </w:numPr>
        <w:jc w:val="both"/>
      </w:pPr>
      <w:r w:rsidRPr="00E7715C">
        <w:t xml:space="preserve">rate limiting </w:t>
      </w:r>
    </w:p>
    <w:p w14:paraId="05E6384C" w14:textId="77777777" w:rsidR="00E7715C" w:rsidRPr="00E7715C" w:rsidRDefault="00E7715C" w:rsidP="00E7715C">
      <w:pPr>
        <w:pStyle w:val="ListParagraph"/>
        <w:numPr>
          <w:ilvl w:val="0"/>
          <w:numId w:val="4"/>
        </w:numPr>
        <w:jc w:val="both"/>
      </w:pPr>
      <w:r w:rsidRPr="00E7715C">
        <w:t xml:space="preserve">routing </w:t>
      </w:r>
    </w:p>
    <w:p w14:paraId="6C0A5CE0" w14:textId="77777777" w:rsidR="00E7715C" w:rsidRPr="00E7715C" w:rsidRDefault="00E7715C" w:rsidP="00E7715C">
      <w:pPr>
        <w:pStyle w:val="ListParagraph"/>
        <w:numPr>
          <w:ilvl w:val="0"/>
          <w:numId w:val="4"/>
        </w:numPr>
        <w:jc w:val="both"/>
      </w:pPr>
      <w:r w:rsidRPr="00E7715C">
        <w:t xml:space="preserve">API versioning </w:t>
      </w:r>
    </w:p>
    <w:p w14:paraId="6499F017" w14:textId="77777777" w:rsidR="00E7715C" w:rsidRPr="00E7715C" w:rsidRDefault="00E7715C" w:rsidP="00E7715C">
      <w:pPr>
        <w:pStyle w:val="ListParagraph"/>
        <w:numPr>
          <w:ilvl w:val="0"/>
          <w:numId w:val="4"/>
        </w:numPr>
        <w:jc w:val="both"/>
      </w:pPr>
      <w:r w:rsidRPr="00E7715C">
        <w:t xml:space="preserve">request correlation ID </w:t>
      </w:r>
    </w:p>
    <w:p w14:paraId="009C7FCC" w14:textId="77777777" w:rsidR="00E7715C" w:rsidRPr="00E7715C" w:rsidRDefault="00E7715C" w:rsidP="00E7715C">
      <w:pPr>
        <w:pStyle w:val="ListParagraph"/>
        <w:numPr>
          <w:ilvl w:val="0"/>
          <w:numId w:val="4"/>
        </w:numPr>
        <w:jc w:val="both"/>
      </w:pPr>
      <w:r w:rsidRPr="00E7715C">
        <w:t xml:space="preserve">authorization checks </w:t>
      </w:r>
    </w:p>
    <w:p w14:paraId="0EDF55A2" w14:textId="77777777" w:rsidR="00E7715C" w:rsidRPr="00E7715C" w:rsidRDefault="00E7715C" w:rsidP="00E7715C">
      <w:pPr>
        <w:pStyle w:val="ListParagraph"/>
        <w:numPr>
          <w:ilvl w:val="0"/>
          <w:numId w:val="4"/>
        </w:numPr>
        <w:jc w:val="both"/>
      </w:pPr>
      <w:r w:rsidRPr="00E7715C">
        <w:t xml:space="preserve">throttling </w:t>
      </w:r>
    </w:p>
    <w:p w14:paraId="28E4D4E3" w14:textId="77777777" w:rsidR="00E7715C" w:rsidRPr="00E7715C" w:rsidRDefault="00E7715C" w:rsidP="00E7715C">
      <w:pPr>
        <w:pStyle w:val="ListParagraph"/>
        <w:numPr>
          <w:ilvl w:val="0"/>
          <w:numId w:val="4"/>
        </w:numPr>
        <w:jc w:val="both"/>
      </w:pPr>
      <w:r w:rsidRPr="00E7715C">
        <w:t>common response/error handling</w:t>
      </w:r>
    </w:p>
    <w:p w14:paraId="34E03663" w14:textId="77777777" w:rsidR="00E7715C" w:rsidRDefault="00E7715C" w:rsidP="00E7715C">
      <w:pPr>
        <w:pStyle w:val="ListParagraph"/>
        <w:ind w:left="0"/>
        <w:jc w:val="both"/>
      </w:pPr>
    </w:p>
    <w:p w14:paraId="3A260222" w14:textId="77777777" w:rsidR="001D10DD" w:rsidRDefault="001D10DD" w:rsidP="001D10DD">
      <w:pPr>
        <w:pStyle w:val="ListParagraph"/>
        <w:ind w:left="0"/>
        <w:jc w:val="both"/>
      </w:pPr>
    </w:p>
    <w:p w14:paraId="730D6678" w14:textId="77777777" w:rsidR="00E7715C" w:rsidRPr="00E7715C" w:rsidRDefault="00E7715C" w:rsidP="00E7715C">
      <w:pPr>
        <w:jc w:val="both"/>
        <w:rPr>
          <w:b/>
          <w:bCs/>
        </w:rPr>
      </w:pPr>
      <w:r w:rsidRPr="00E7715C">
        <w:rPr>
          <w:b/>
          <w:bCs/>
        </w:rPr>
        <w:t>Layer 3 — Core Services</w:t>
      </w:r>
    </w:p>
    <w:p w14:paraId="6420F81C" w14:textId="77777777" w:rsidR="00E7715C" w:rsidRPr="00E7715C" w:rsidRDefault="00E7715C" w:rsidP="00E7715C">
      <w:pPr>
        <w:jc w:val="both"/>
      </w:pPr>
      <w:r w:rsidRPr="00E7715C">
        <w:t>These are the most important business services:</w:t>
      </w:r>
    </w:p>
    <w:p w14:paraId="5FDB4760" w14:textId="77777777" w:rsidR="00E7715C" w:rsidRPr="00E7715C" w:rsidRDefault="00E7715C" w:rsidP="00E7715C">
      <w:pPr>
        <w:pStyle w:val="ListParagraph"/>
        <w:numPr>
          <w:ilvl w:val="0"/>
          <w:numId w:val="5"/>
        </w:numPr>
        <w:ind w:left="709" w:hanging="283"/>
        <w:jc w:val="both"/>
      </w:pPr>
      <w:r w:rsidRPr="00E7715C">
        <w:t>Identity</w:t>
      </w:r>
    </w:p>
    <w:p w14:paraId="7A4E1BB7" w14:textId="77777777" w:rsidR="00E7715C" w:rsidRPr="00E7715C" w:rsidRDefault="00E7715C" w:rsidP="00E7715C">
      <w:pPr>
        <w:pStyle w:val="ListParagraph"/>
        <w:numPr>
          <w:ilvl w:val="0"/>
          <w:numId w:val="5"/>
        </w:numPr>
        <w:ind w:left="709" w:hanging="283"/>
        <w:jc w:val="both"/>
      </w:pPr>
      <w:r w:rsidRPr="00E7715C">
        <w:t>User</w:t>
      </w:r>
    </w:p>
    <w:p w14:paraId="218A46A0" w14:textId="77777777" w:rsidR="00E7715C" w:rsidRPr="00E7715C" w:rsidRDefault="00E7715C" w:rsidP="00E7715C">
      <w:pPr>
        <w:pStyle w:val="ListParagraph"/>
        <w:numPr>
          <w:ilvl w:val="0"/>
          <w:numId w:val="5"/>
        </w:numPr>
        <w:ind w:left="709" w:hanging="283"/>
        <w:jc w:val="both"/>
      </w:pPr>
      <w:r w:rsidRPr="00E7715C">
        <w:t>Wallet</w:t>
      </w:r>
    </w:p>
    <w:p w14:paraId="50C42770" w14:textId="77777777" w:rsidR="00E7715C" w:rsidRPr="00E7715C" w:rsidRDefault="00E7715C" w:rsidP="00E7715C">
      <w:pPr>
        <w:pStyle w:val="ListParagraph"/>
        <w:numPr>
          <w:ilvl w:val="0"/>
          <w:numId w:val="5"/>
        </w:numPr>
        <w:ind w:left="709" w:hanging="283"/>
        <w:jc w:val="both"/>
      </w:pPr>
      <w:r w:rsidRPr="00E7715C">
        <w:t>Ledger</w:t>
      </w:r>
    </w:p>
    <w:p w14:paraId="1029E030" w14:textId="77777777" w:rsidR="00E7715C" w:rsidRPr="00E7715C" w:rsidRDefault="00E7715C" w:rsidP="00E7715C">
      <w:pPr>
        <w:pStyle w:val="ListParagraph"/>
        <w:numPr>
          <w:ilvl w:val="0"/>
          <w:numId w:val="5"/>
        </w:numPr>
        <w:ind w:left="709" w:hanging="283"/>
        <w:jc w:val="both"/>
      </w:pPr>
      <w:r w:rsidRPr="00E7715C">
        <w:t>Deposit</w:t>
      </w:r>
    </w:p>
    <w:p w14:paraId="318A4584" w14:textId="77777777" w:rsidR="00E7715C" w:rsidRPr="00E7715C" w:rsidRDefault="00E7715C" w:rsidP="00E7715C">
      <w:pPr>
        <w:pStyle w:val="ListParagraph"/>
        <w:numPr>
          <w:ilvl w:val="0"/>
          <w:numId w:val="5"/>
        </w:numPr>
        <w:ind w:left="709" w:hanging="283"/>
        <w:jc w:val="both"/>
      </w:pPr>
      <w:r w:rsidRPr="00E7715C">
        <w:t>Withdrawal</w:t>
      </w:r>
    </w:p>
    <w:p w14:paraId="209995A6" w14:textId="77777777" w:rsidR="00E7715C" w:rsidRPr="00E7715C" w:rsidRDefault="00E7715C" w:rsidP="00E7715C">
      <w:pPr>
        <w:pStyle w:val="ListParagraph"/>
        <w:numPr>
          <w:ilvl w:val="0"/>
          <w:numId w:val="5"/>
        </w:numPr>
        <w:ind w:left="709" w:hanging="283"/>
        <w:jc w:val="both"/>
      </w:pPr>
      <w:r w:rsidRPr="00E7715C">
        <w:t>Payment</w:t>
      </w:r>
    </w:p>
    <w:p w14:paraId="3F0EB9BA" w14:textId="77777777" w:rsidR="00E7715C" w:rsidRPr="00E7715C" w:rsidRDefault="00E7715C" w:rsidP="00E7715C">
      <w:pPr>
        <w:pStyle w:val="ListParagraph"/>
        <w:numPr>
          <w:ilvl w:val="0"/>
          <w:numId w:val="5"/>
        </w:numPr>
        <w:ind w:left="709" w:hanging="283"/>
        <w:jc w:val="both"/>
      </w:pPr>
      <w:r w:rsidRPr="00E7715C">
        <w:t>Referral &amp; Rewards</w:t>
      </w:r>
    </w:p>
    <w:p w14:paraId="32F7E5CB" w14:textId="77777777" w:rsidR="00E7715C" w:rsidRPr="00E7715C" w:rsidRDefault="00E7715C" w:rsidP="00E7715C">
      <w:pPr>
        <w:pStyle w:val="ListParagraph"/>
        <w:numPr>
          <w:ilvl w:val="0"/>
          <w:numId w:val="5"/>
        </w:numPr>
        <w:ind w:left="709" w:hanging="283"/>
        <w:jc w:val="both"/>
      </w:pPr>
      <w:r w:rsidRPr="00E7715C">
        <w:t>Risk</w:t>
      </w:r>
    </w:p>
    <w:p w14:paraId="000245DD" w14:textId="77777777" w:rsidR="00E7715C" w:rsidRDefault="00E7715C" w:rsidP="001D10DD">
      <w:pPr>
        <w:pStyle w:val="ListParagraph"/>
        <w:ind w:left="0"/>
        <w:jc w:val="both"/>
      </w:pPr>
    </w:p>
    <w:p w14:paraId="5A7FFD91" w14:textId="50522482" w:rsidR="00E7715C" w:rsidRPr="00E7715C" w:rsidRDefault="00E7715C" w:rsidP="00E7715C">
      <w:pPr>
        <w:jc w:val="both"/>
      </w:pPr>
      <w:r w:rsidRPr="00E7715C">
        <w:lastRenderedPageBreak/>
        <w:t>The important architectural rule is:</w:t>
      </w:r>
      <w:r>
        <w:t xml:space="preserve"> </w:t>
      </w:r>
      <w:r w:rsidRPr="00E7715C">
        <w:rPr>
          <w:b/>
          <w:bCs/>
        </w:rPr>
        <w:t>Wallet and Ledger are foundational services.</w:t>
      </w:r>
    </w:p>
    <w:p w14:paraId="7B2F84C8" w14:textId="77777777" w:rsidR="00E7715C" w:rsidRDefault="00E7715C" w:rsidP="00E7715C">
      <w:pPr>
        <w:jc w:val="both"/>
      </w:pPr>
      <w:r w:rsidRPr="00E7715C">
        <w:t>Products shouldn't directly modify financial balances.</w:t>
      </w:r>
    </w:p>
    <w:p w14:paraId="1F63C5F1" w14:textId="77777777" w:rsidR="008172D2" w:rsidRDefault="008172D2" w:rsidP="008172D2">
      <w:pPr>
        <w:jc w:val="both"/>
        <w:rPr>
          <w:b/>
          <w:bCs/>
        </w:rPr>
      </w:pPr>
    </w:p>
    <w:p w14:paraId="63D4A904" w14:textId="5337D142" w:rsidR="008172D2" w:rsidRPr="008172D2" w:rsidRDefault="008172D2" w:rsidP="008172D2">
      <w:pPr>
        <w:jc w:val="both"/>
        <w:rPr>
          <w:b/>
          <w:bCs/>
        </w:rPr>
      </w:pPr>
      <w:r w:rsidRPr="008172D2">
        <w:rPr>
          <w:b/>
          <w:bCs/>
        </w:rPr>
        <w:t>Layer 4 — Product Services</w:t>
      </w:r>
    </w:p>
    <w:p w14:paraId="7064F00B" w14:textId="77777777" w:rsidR="008172D2" w:rsidRPr="008172D2" w:rsidRDefault="008172D2" w:rsidP="008172D2">
      <w:pPr>
        <w:jc w:val="both"/>
      </w:pPr>
      <w:r w:rsidRPr="008172D2">
        <w:t>The platform has three independent arenas:</w:t>
      </w:r>
    </w:p>
    <w:p w14:paraId="245F12AB" w14:textId="347E35B7" w:rsidR="008172D2" w:rsidRDefault="008172D2" w:rsidP="00E7715C">
      <w:pPr>
        <w:jc w:val="both"/>
      </w:pPr>
      <w:r w:rsidRPr="008172D2">
        <w:drawing>
          <wp:inline distT="0" distB="0" distL="0" distR="0" wp14:anchorId="68DF7CAD" wp14:editId="271B3E5A">
            <wp:extent cx="2760741" cy="1299172"/>
            <wp:effectExtent l="0" t="0" r="1905" b="0"/>
            <wp:docPr id="44942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26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9046" cy="130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BA9E" w14:textId="2643A933" w:rsidR="002C6C70" w:rsidRDefault="002C6C70" w:rsidP="00E7715C">
      <w:pPr>
        <w:jc w:val="both"/>
      </w:pPr>
      <w:r>
        <w:t xml:space="preserve">This enables </w:t>
      </w:r>
      <w:r w:rsidRPr="002C6C70">
        <w:t>independent scaling</w:t>
      </w:r>
      <w:r>
        <w:t xml:space="preserve"> of services.</w:t>
      </w:r>
    </w:p>
    <w:p w14:paraId="102B7596" w14:textId="77777777" w:rsidR="002C6C70" w:rsidRDefault="002C6C70" w:rsidP="00E7715C">
      <w:pPr>
        <w:jc w:val="both"/>
      </w:pPr>
    </w:p>
    <w:p w14:paraId="7908B4ED" w14:textId="77777777" w:rsidR="002C6C70" w:rsidRPr="002C6C70" w:rsidRDefault="002C6C70" w:rsidP="002C6C70">
      <w:pPr>
        <w:jc w:val="both"/>
        <w:rPr>
          <w:b/>
          <w:bCs/>
        </w:rPr>
      </w:pPr>
      <w:r w:rsidRPr="002C6C70">
        <w:rPr>
          <w:b/>
          <w:bCs/>
        </w:rPr>
        <w:t>Layer 5 — Event / Support Layer</w:t>
      </w:r>
    </w:p>
    <w:p w14:paraId="5E11D15F" w14:textId="77777777" w:rsidR="002C6C70" w:rsidRPr="002C6C70" w:rsidRDefault="002C6C70" w:rsidP="002C6C70">
      <w:pPr>
        <w:jc w:val="both"/>
      </w:pPr>
      <w:r w:rsidRPr="002C6C70">
        <w:t>Kafka sits between the transactional services and supporting systems.</w:t>
      </w:r>
    </w:p>
    <w:p w14:paraId="418BF8C0" w14:textId="20FA4270" w:rsidR="002C6C70" w:rsidRDefault="002C6C70" w:rsidP="00E7715C">
      <w:pPr>
        <w:jc w:val="both"/>
      </w:pPr>
      <w:r>
        <w:t>e.g.</w:t>
      </w:r>
    </w:p>
    <w:p w14:paraId="3F0945A6" w14:textId="54CA1955" w:rsidR="002C6C70" w:rsidRDefault="002C6C70" w:rsidP="00E7715C">
      <w:pPr>
        <w:jc w:val="both"/>
      </w:pPr>
      <w:r w:rsidRPr="002C6C70">
        <w:drawing>
          <wp:inline distT="0" distB="0" distL="0" distR="0" wp14:anchorId="683AC0C5" wp14:editId="7088FA4C">
            <wp:extent cx="3423684" cy="3051577"/>
            <wp:effectExtent l="0" t="0" r="5715" b="0"/>
            <wp:docPr id="139684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43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8867" cy="305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6903" w14:textId="565331BB" w:rsidR="00A0303B" w:rsidRDefault="002C6C70" w:rsidP="00A0303B">
      <w:pPr>
        <w:pBdr>
          <w:bottom w:val="single" w:sz="6" w:space="1" w:color="auto"/>
        </w:pBdr>
        <w:jc w:val="both"/>
      </w:pPr>
      <w:r w:rsidRPr="002C6C70">
        <w:t>This is extremely useful because Reporting, Audit and Notification shouldn't make the deposit transaction slow.</w:t>
      </w:r>
    </w:p>
    <w:p w14:paraId="540099AF" w14:textId="77777777" w:rsidR="00A0303B" w:rsidRDefault="00A0303B" w:rsidP="001D10DD">
      <w:pPr>
        <w:pStyle w:val="ListParagraph"/>
        <w:ind w:left="0"/>
        <w:jc w:val="both"/>
        <w:rPr>
          <w:b/>
          <w:bCs/>
          <w:sz w:val="24"/>
          <w:szCs w:val="24"/>
        </w:rPr>
      </w:pPr>
    </w:p>
    <w:p w14:paraId="3E7A223F" w14:textId="77777777" w:rsidR="00A0303B" w:rsidRDefault="00A0303B" w:rsidP="001D10DD">
      <w:pPr>
        <w:pStyle w:val="ListParagraph"/>
        <w:ind w:left="0"/>
        <w:jc w:val="both"/>
        <w:rPr>
          <w:b/>
          <w:bCs/>
          <w:sz w:val="24"/>
          <w:szCs w:val="24"/>
        </w:rPr>
      </w:pPr>
    </w:p>
    <w:p w14:paraId="5986D65E" w14:textId="77777777" w:rsidR="00A0303B" w:rsidRDefault="00A0303B" w:rsidP="001D10DD">
      <w:pPr>
        <w:pStyle w:val="ListParagraph"/>
        <w:ind w:left="0"/>
        <w:jc w:val="both"/>
        <w:rPr>
          <w:b/>
          <w:bCs/>
          <w:sz w:val="24"/>
          <w:szCs w:val="24"/>
        </w:rPr>
      </w:pPr>
    </w:p>
    <w:p w14:paraId="77FAAA6B" w14:textId="77777777" w:rsidR="00A0303B" w:rsidRDefault="00A0303B" w:rsidP="001D10DD">
      <w:pPr>
        <w:pStyle w:val="ListParagraph"/>
        <w:ind w:left="0"/>
        <w:jc w:val="both"/>
        <w:rPr>
          <w:b/>
          <w:bCs/>
          <w:sz w:val="24"/>
          <w:szCs w:val="24"/>
        </w:rPr>
      </w:pPr>
    </w:p>
    <w:p w14:paraId="09A8B23A" w14:textId="767079E1" w:rsidR="002C6C70" w:rsidRDefault="002C6C70" w:rsidP="001D10DD">
      <w:pPr>
        <w:pStyle w:val="ListParagraph"/>
        <w:ind w:left="0"/>
        <w:jc w:val="both"/>
      </w:pPr>
      <w:r w:rsidRPr="002C6C70">
        <w:rPr>
          <w:b/>
          <w:bCs/>
          <w:sz w:val="24"/>
          <w:szCs w:val="24"/>
        </w:rPr>
        <w:lastRenderedPageBreak/>
        <w:t>Global Wallet:</w:t>
      </w:r>
      <w:r w:rsidRPr="002C6C70">
        <w:rPr>
          <w:sz w:val="24"/>
          <w:szCs w:val="24"/>
        </w:rPr>
        <w:t xml:space="preserve"> </w:t>
      </w:r>
      <w:r w:rsidRPr="002C6C70">
        <w:t>The Global Wallet is the financial hub; Arena Wallets are isolated product balances</w:t>
      </w:r>
      <w:r>
        <w:t>.</w:t>
      </w:r>
    </w:p>
    <w:p w14:paraId="476E549C" w14:textId="77777777" w:rsidR="002C6C70" w:rsidRDefault="002C6C70" w:rsidP="001D10DD">
      <w:pPr>
        <w:pStyle w:val="ListParagraph"/>
        <w:ind w:left="0"/>
        <w:jc w:val="both"/>
      </w:pPr>
    </w:p>
    <w:p w14:paraId="19FC06F4" w14:textId="77777777" w:rsidR="00A0303B" w:rsidRDefault="00A0303B" w:rsidP="001D10DD">
      <w:pPr>
        <w:pStyle w:val="ListParagraph"/>
        <w:ind w:left="0"/>
        <w:jc w:val="both"/>
      </w:pPr>
      <w:r w:rsidRPr="00A0303B">
        <w:drawing>
          <wp:inline distT="0" distB="0" distL="0" distR="0" wp14:anchorId="46729BE9" wp14:editId="533EA430">
            <wp:extent cx="3003630" cy="1250658"/>
            <wp:effectExtent l="0" t="0" r="6350" b="6985"/>
            <wp:docPr id="82234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46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7890" cy="125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867C" w14:textId="7CD1DC44" w:rsidR="001675DC" w:rsidRDefault="001675DC" w:rsidP="001D10DD">
      <w:pPr>
        <w:pStyle w:val="ListParagraph"/>
        <w:ind w:left="0"/>
        <w:jc w:val="both"/>
      </w:pPr>
      <w:r w:rsidRPr="001675DC">
        <w:t xml:space="preserve">Money enters/exits </w:t>
      </w:r>
      <w:r w:rsidRPr="001675DC">
        <w:rPr>
          <w:b/>
          <w:bCs/>
        </w:rPr>
        <w:t>only through Global Wallet</w:t>
      </w:r>
      <w:r w:rsidRPr="001675DC">
        <w:t>. Transfers between Global and Arena wallets are instant and require no approval.</w:t>
      </w:r>
    </w:p>
    <w:p w14:paraId="6404C9E8" w14:textId="70C3261E" w:rsidR="001675DC" w:rsidRDefault="001675DC" w:rsidP="00CF270F">
      <w:pPr>
        <w:jc w:val="both"/>
      </w:pPr>
    </w:p>
    <w:sectPr w:rsidR="00167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938FD"/>
    <w:multiLevelType w:val="hybridMultilevel"/>
    <w:tmpl w:val="1158D9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99570F"/>
    <w:multiLevelType w:val="hybridMultilevel"/>
    <w:tmpl w:val="E90277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BD2017"/>
    <w:multiLevelType w:val="hybridMultilevel"/>
    <w:tmpl w:val="9C366D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7435D2E"/>
    <w:multiLevelType w:val="multilevel"/>
    <w:tmpl w:val="E0AC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81E60"/>
    <w:multiLevelType w:val="multilevel"/>
    <w:tmpl w:val="23B6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224781">
    <w:abstractNumId w:val="0"/>
  </w:num>
  <w:num w:numId="2" w16cid:durableId="401493406">
    <w:abstractNumId w:val="4"/>
  </w:num>
  <w:num w:numId="3" w16cid:durableId="715858965">
    <w:abstractNumId w:val="1"/>
  </w:num>
  <w:num w:numId="4" w16cid:durableId="345712234">
    <w:abstractNumId w:val="3"/>
  </w:num>
  <w:num w:numId="5" w16cid:durableId="8944369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5DC"/>
    <w:rsid w:val="001675DC"/>
    <w:rsid w:val="001C669D"/>
    <w:rsid w:val="001D10DD"/>
    <w:rsid w:val="002C6C70"/>
    <w:rsid w:val="00466804"/>
    <w:rsid w:val="005B2065"/>
    <w:rsid w:val="008163DD"/>
    <w:rsid w:val="008172D2"/>
    <w:rsid w:val="008517E5"/>
    <w:rsid w:val="00A0303B"/>
    <w:rsid w:val="00CF270F"/>
    <w:rsid w:val="00E7715C"/>
    <w:rsid w:val="00FB07EF"/>
    <w:rsid w:val="00FE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CF769"/>
  <w15:chartTrackingRefBased/>
  <w15:docId w15:val="{8140ADE6-90FF-4B0C-AD59-AFAB83578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5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5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5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5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5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Chandra Sahoo</dc:creator>
  <cp:keywords/>
  <dc:description/>
  <cp:lastModifiedBy>Kishore Chandra Sahoo</cp:lastModifiedBy>
  <cp:revision>3</cp:revision>
  <dcterms:created xsi:type="dcterms:W3CDTF">2026-09-01T08:06:00Z</dcterms:created>
  <dcterms:modified xsi:type="dcterms:W3CDTF">2026-09-01T08:07:00Z</dcterms:modified>
</cp:coreProperties>
</file>