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Auto Ticket Classification using Flow Designer</w:t>
      </w:r>
    </w:p>
    <w:p>
      <w:pPr>
        <w:jc w:val="center"/>
      </w:pPr>
      <w:r>
        <w:rPr>
          <w:b/>
          <w:sz w:val="26"/>
        </w:rPr>
        <w:t>User Acceptance Testing (UAT) Report</w:t>
      </w:r>
    </w:p>
    <w:p>
      <w:r>
        <w:t>Prepared from the project details available in this conversation and the supplied template archive. Unknown details are marked rather than assumed.</w:t>
      </w:r>
    </w:p>
    <w:p>
      <w:pPr>
        <w:pStyle w:val="Heading2"/>
      </w:pPr>
      <w:r>
        <w:t>Project overview</w:t>
      </w:r>
    </w:p>
    <w:p>
      <w:r>
        <w:t>Project Name: Auto Ticket Classification using Flow Designer</w:t>
      </w:r>
    </w:p>
    <w:p>
      <w:r>
        <w:t>Description: ServiceNow workflow to classify common school IT tickets and send confirmation email.</w:t>
      </w:r>
    </w:p>
    <w:p>
      <w:r>
        <w:t>Version: Project Update Set exported to XML; version number not supplied.</w:t>
      </w:r>
    </w:p>
    <w:p>
      <w:r>
        <w:t>Testing period: Exact dates not supplied.</w:t>
      </w:r>
    </w:p>
    <w:p>
      <w:pPr>
        <w:pStyle w:val="Heading2"/>
      </w:pPr>
      <w:r>
        <w:t>Testing scope</w:t>
      </w:r>
    </w:p>
    <w:p>
      <w:r>
        <w:t>Ticket creation, automatic category/subcategory population for four configured issue types, and confirmation email generation/preview.</w:t>
      </w:r>
    </w:p>
    <w:p>
      <w:pPr>
        <w:pStyle w:val="Heading2"/>
      </w:pPr>
      <w:r>
        <w:t>Testing environment</w:t>
      </w:r>
    </w:p>
    <w:p>
      <w:r>
        <w:t>ServiceNow PDI instance dev428996. Credentials intentionally omitted; do not include passwords in project documents.</w:t>
      </w:r>
    </w:p>
    <w:p>
      <w:pPr>
        <w:pStyle w:val="Heading2"/>
      </w:pPr>
      <w:r>
        <w:t>UAT test cases</w:t>
      </w:r>
    </w:p>
    <w:p>
      <w:r>
        <w:t>UAT-01 Wi-Fi ticket: create “WiFi not working in library”; expected Network/Wi-Fi and email. User reported completed.</w:t>
      </w:r>
    </w:p>
    <w:p>
      <w:r>
        <w:t>UAT-02 Projector ticket: “Projector not turning on”; expected Hardware/Projector. User reported completed.</w:t>
      </w:r>
    </w:p>
    <w:p>
      <w:r>
        <w:t>UAT-03 Password ticket: “Forgot password”; expected Access/Forgot Password. User reported completed.</w:t>
      </w:r>
    </w:p>
    <w:p>
      <w:r>
        <w:t>UAT-04 Slow computer ticket: “Slow Computer”; expected Performance/Slow Computer. User reported completed.</w:t>
      </w:r>
    </w:p>
    <w:p>
      <w:r>
        <w:t>UAT-05 Email check: inspect generated email and preview. Preview showed configured message; external delivery not confirmed.</w:t>
      </w:r>
    </w:p>
    <w:p>
      <w:pPr>
        <w:pStyle w:val="Heading2"/>
      </w:pPr>
      <w:r>
        <w:t>Bug tracking</w:t>
      </w:r>
    </w:p>
    <w:p>
      <w:r>
        <w:t>No unresolved defects were reported in the available project notes. Formal defect IDs/severity/sign-off were not supplied.</w:t>
      </w:r>
    </w:p>
    <w:p>
      <w:pPr>
        <w:pStyle w:val="Heading2"/>
      </w:pPr>
      <w:r>
        <w:t>Sign-off</w:t>
      </w:r>
    </w:p>
    <w:p>
      <w:r>
        <w:t>Tester name/signature and product-owner approval were not supplied. Complete these fields with the actual authorized names if required by the institution.</w:t>
      </w:r>
    </w:p>
    <w:p>
      <w:r>
        <w:br w:type="page"/>
      </w:r>
    </w:p>
    <w:p>
      <w:pPr>
        <w:pStyle w:val="Heading1"/>
      </w:pPr>
      <w:r>
        <w:t>Actual Project Screenshots</w:t>
      </w:r>
    </w:p>
    <w:p>
      <w:r>
        <w:t>The screenshots in this section are taken from the submitted project PDF and show the actual ServiceNow project configuration and testing evidence.</w:t>
      </w:r>
    </w:p>
    <w:p>
      <w:r>
        <w:drawing>
          <wp:inline xmlns:a="http://schemas.openxmlformats.org/drawingml/2006/main" xmlns:pic="http://schemas.openxmlformats.org/drawingml/2006/picture">
            <wp:extent cx="5852160" cy="34276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test_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7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Actual Test Result Screenshot</w:t>
      </w:r>
    </w:p>
    <w:p>
      <w:r>
        <w:drawing>
          <wp:inline xmlns:a="http://schemas.openxmlformats.org/drawingml/2006/main" xmlns:pic="http://schemas.openxmlformats.org/drawingml/2006/picture">
            <wp:extent cx="5852160" cy="34276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email_pre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7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Actual Email Preview Screenshot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