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378ea39e37046f19ffa490f367f5ed397d870"/>
    <w:p>
      <w:pPr>
        <w:pStyle w:val="Heading1"/>
      </w:pPr>
      <w:r>
        <w:t xml:space="preserve">Systems and Methods for Chatbots Using Agentic AI and Model Context Protocol</w:t>
      </w:r>
    </w:p>
    <w:bookmarkStart w:id="9" w:name="patent-specification"/>
    <w:p>
      <w:pPr>
        <w:pStyle w:val="Heading2"/>
      </w:pPr>
      <w:r>
        <w:t xml:space="preserve">Patent Specification</w:t>
      </w:r>
    </w:p>
    <w:p>
      <w:r>
        <w:pict>
          <v:rect style="width:0;height:1.5pt" o:hralign="center" o:hrstd="t" o:hr="t"/>
        </w:pict>
      </w:r>
    </w:p>
    <w:bookmarkEnd w:id="9"/>
    <w:bookmarkStart w:id="10" w:name="title"/>
    <w:p>
      <w:pPr>
        <w:pStyle w:val="Heading2"/>
      </w:pPr>
      <w:r>
        <w:t xml:space="preserve">Title</w:t>
      </w:r>
    </w:p>
    <w:p>
      <w:pPr>
        <w:pStyle w:val="FirstParagraph"/>
      </w:pPr>
      <w:r>
        <w:rPr>
          <w:b/>
          <w:bCs/>
        </w:rPr>
        <w:t xml:space="preserve">SYSTEMS AND METHODS FOR IMPLEMENTING TASK-ORIENTED CHATBOTS WITH AUTONOMOUS FULFILLMENT WORKFLOWS USING AGENTIC AI AND MODEL CONTEXT PROTOCOL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“tools”</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pStyle w:val="Compact"/>
        <w:numPr>
          <w:ilvl w:val="0"/>
          <w:numId w:val="1001"/>
        </w:numPr>
      </w:pPr>
      <w:r>
        <w:t xml:space="preserve">A chat frontend configured to capture user messages and display chatbot responses. Referred as Chat UI.</w:t>
      </w:r>
    </w:p>
    <w:p>
      <w:pPr>
        <w:pStyle w:val="Compact"/>
        <w:numPr>
          <w:ilvl w:val="0"/>
          <w:numId w:val="1001"/>
        </w:numPr>
      </w:pPr>
      <w:r>
        <w:t xml:space="preserve">An API based chat backend, configured to manage authenticated user sessions, maintain conversation context, and route messages.</w:t>
      </w:r>
    </w:p>
    <w:p>
      <w:pPr>
        <w:pStyle w:val="Compact"/>
        <w:numPr>
          <w:ilvl w:val="0"/>
          <w:numId w:val="1001"/>
        </w:numPr>
      </w:pPr>
      <w:r>
        <w:t xml:space="preserve">A NLU component that integrates with one or more NLU services with fallback to generative AI based intent detection.</w:t>
      </w:r>
    </w:p>
    <w:p>
      <w:pPr>
        <w:pStyle w:val="Compact"/>
        <w:numPr>
          <w:ilvl w:val="0"/>
          <w:numId w:val="1001"/>
        </w:numPr>
      </w:pPr>
      <w:r>
        <w:t xml:space="preserve">An AI orchestrator configured to:</w:t>
      </w:r>
    </w:p>
    <w:p>
      <w:pPr>
        <w:pStyle w:val="Compact"/>
        <w:numPr>
          <w:ilvl w:val="1"/>
          <w:numId w:val="1002"/>
        </w:numPr>
      </w:pPr>
      <w:r>
        <w:t xml:space="preserve">receive detected intent and entities from the chat backend, and manage specific AI agent workflows to fulfill user requests,</w:t>
      </w:r>
    </w:p>
    <w:p>
      <w:pPr>
        <w:pStyle w:val="Compact"/>
        <w:numPr>
          <w:ilvl w:val="1"/>
          <w:numId w:val="1002"/>
        </w:numPr>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pStyle w:val="Compact"/>
        <w:numPr>
          <w:ilvl w:val="1"/>
          <w:numId w:val="1002"/>
        </w:numPr>
      </w:pPr>
      <w:r>
        <w:t xml:space="preserve">autonomously execute fulfillment workflows by invoking one or more tools via an MCP-compliant interface, and</w:t>
      </w:r>
    </w:p>
    <w:p>
      <w:pPr>
        <w:pStyle w:val="Compact"/>
        <w:numPr>
          <w:ilvl w:val="1"/>
          <w:numId w:val="1002"/>
        </w:numPr>
      </w:pPr>
      <w:r>
        <w:t xml:space="preserve">generate natural language responses using at least one LLM.</w:t>
      </w:r>
    </w:p>
    <w:p>
      <w:pPr>
        <w:pStyle w:val="Compact"/>
        <w:numPr>
          <w:ilvl w:val="1"/>
          <w:numId w:val="1002"/>
        </w:numPr>
      </w:pPr>
      <w:r>
        <w:t xml:space="preserve">acts as a MCP client to invoke tools exposed by the MCP server.</w:t>
      </w:r>
    </w:p>
    <w:p>
      <w:pPr>
        <w:pStyle w:val="Compact"/>
        <w:numPr>
          <w:ilvl w:val="0"/>
          <w:numId w:val="1001"/>
        </w:numPr>
      </w:pPr>
      <w:r>
        <w:t xml:space="preserve">An MCP service layer exposing a plurality of tools corresponding to domain-specific operations (for example, account operations, order management, ticket management, or profile management), with schema-based parameter validation.</w:t>
      </w:r>
    </w:p>
    <w:p>
      <w:pPr>
        <w:pStyle w:val="Compact"/>
        <w:numPr>
          <w:ilvl w:val="0"/>
          <w:numId w:val="1001"/>
        </w:numPr>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14"/>
    <w:bookmarkStart w:id="24" w:name="Xcd79f55074d76c108c7dac841b6e29377f898dd"/>
    <w:p>
      <w:pPr>
        <w:pStyle w:val="Heading2"/>
      </w:pPr>
      <w:r>
        <w:t xml:space="preserve">High-Level Overview of the System Architecture</w:t>
      </w:r>
    </w:p>
    <w:p>
      <w:pPr>
        <w:pStyle w:val="Compact"/>
        <w:numPr>
          <w:ilvl w:val="0"/>
          <w:numId w:val="1003"/>
        </w:numPr>
      </w:pPr>
      <w:r>
        <w:rPr>
          <w:b/>
          <w:bCs/>
        </w:rPr>
        <w:t xml:space="preserve">FIG. 1</w:t>
      </w:r>
      <w:r>
        <w:t xml:space="preserve"> </w:t>
      </w:r>
      <w:r>
        <w:t xml:space="preserve">is a block diagram of a system architecture for a task-oriented chatbot using an AI orchestrator and a Model Context Protocol service layer.</w:t>
      </w:r>
    </w:p>
    <w:p>
      <w:pPr>
        <w:pStyle w:val="CaptionedFigure"/>
      </w:pPr>
      <w:r>
        <w:drawing>
          <wp:inline>
            <wp:extent cx="5334000" cy="6272892"/>
            <wp:effectExtent b="0" l="0" r="0" t="0"/>
            <wp:docPr descr="Diagram 1" title="" id="16" name="Picture"/>
            <a:graphic>
              <a:graphicData uri="http://schemas.openxmlformats.org/drawingml/2006/picture">
                <pic:pic>
                  <pic:nvPicPr>
                    <pic:cNvPr descr="/var/folders/rc/wc71kk1s0vq983xf0c9d363r0000gn/T/tmp.lzqFPGOUai/mermaid/diagram_1.png" id="17" name="Picture"/>
                    <pic:cNvPicPr>
                      <a:picLocks noChangeArrowheads="1" noChangeAspect="1"/>
                    </pic:cNvPicPr>
                  </pic:nvPicPr>
                  <pic:blipFill>
                    <a:blip r:embed="rId15"/>
                    <a:stretch>
                      <a:fillRect/>
                    </a:stretch>
                  </pic:blipFill>
                  <pic:spPr bwMode="auto">
                    <a:xfrm>
                      <a:off x="0" y="0"/>
                      <a:ext cx="5334000" cy="6272892"/>
                    </a:xfrm>
                    <a:prstGeom prst="rect">
                      <a:avLst/>
                    </a:prstGeom>
                    <a:noFill/>
                    <a:ln w="9525">
                      <a:noFill/>
                      <a:headEnd/>
                      <a:tailEnd/>
                    </a:ln>
                  </pic:spPr>
                </pic:pic>
              </a:graphicData>
            </a:graphic>
          </wp:inline>
        </w:drawing>
      </w:r>
    </w:p>
    <w:p>
      <w:pPr>
        <w:pStyle w:val="ImageCaption"/>
      </w:pPr>
      <w:r>
        <w:t xml:space="preserve">Diagram 1</w:t>
      </w:r>
    </w:p>
    <w:p>
      <w:pPr>
        <w:pStyle w:val="Compact"/>
        <w:numPr>
          <w:ilvl w:val="0"/>
          <w:numId w:val="1004"/>
        </w:numPr>
      </w:pPr>
      <w:r>
        <w:rPr>
          <w:b/>
          <w:bCs/>
        </w:rPr>
        <w:t xml:space="preserve">FIG. 2</w:t>
      </w:r>
      <w:r>
        <w:t xml:space="preserve"> </w:t>
      </w:r>
      <w:r>
        <w:t xml:space="preserve">is a flow diagram illustrating a method for processing a user request using intent detection, tool execution via MCP, and LLM-based response generation.</w:t>
      </w:r>
    </w:p>
    <w:p>
      <w:pPr>
        <w:pStyle w:val="CaptionedFigure"/>
      </w:pPr>
      <w:r>
        <w:drawing>
          <wp:inline>
            <wp:extent cx="5334000" cy="3490232"/>
            <wp:effectExtent b="0" l="0" r="0" t="0"/>
            <wp:docPr descr="Diagram 2" title="" id="19" name="Picture"/>
            <a:graphic>
              <a:graphicData uri="http://schemas.openxmlformats.org/drawingml/2006/picture">
                <pic:pic>
                  <pic:nvPicPr>
                    <pic:cNvPr descr="/var/folders/rc/wc71kk1s0vq983xf0c9d363r0000gn/T/tmp.lzqFPGOUai/mermaid/diagram_2.png" id="20" name="Picture"/>
                    <pic:cNvPicPr>
                      <a:picLocks noChangeArrowheads="1" noChangeAspect="1"/>
                    </pic:cNvPicPr>
                  </pic:nvPicPr>
                  <pic:blipFill>
                    <a:blip r:embed="rId18"/>
                    <a:stretch>
                      <a:fillRect/>
                    </a:stretch>
                  </pic:blipFill>
                  <pic:spPr bwMode="auto">
                    <a:xfrm>
                      <a:off x="0" y="0"/>
                      <a:ext cx="5334000" cy="3490232"/>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5"/>
        </w:numPr>
      </w:pPr>
      <w:r>
        <w:rPr>
          <w:b/>
          <w:bCs/>
        </w:rPr>
        <w:t xml:space="preserve">FIG. 3</w:t>
      </w:r>
      <w:r>
        <w:t xml:space="preserve"> </w:t>
      </w:r>
      <w:r>
        <w:t xml:space="preserve">is a schematic diagram of an MCP tool registry and its relationship to underlying domain service APIs.</w:t>
      </w:r>
    </w:p>
    <w:p>
      <w:pPr>
        <w:pStyle w:val="CaptionedFigure"/>
      </w:pPr>
      <w:r>
        <w:drawing>
          <wp:inline>
            <wp:extent cx="5334000" cy="2299607"/>
            <wp:effectExtent b="0" l="0" r="0" t="0"/>
            <wp:docPr descr="Diagram 3" title="" id="22" name="Picture"/>
            <a:graphic>
              <a:graphicData uri="http://schemas.openxmlformats.org/drawingml/2006/picture">
                <pic:pic>
                  <pic:nvPicPr>
                    <pic:cNvPr descr="/var/folders/rc/wc71kk1s0vq983xf0c9d363r0000gn/T/tmp.lzqFPGOUai/mermaid/diagram_3.png" id="23" name="Picture"/>
                    <pic:cNvPicPr>
                      <a:picLocks noChangeArrowheads="1" noChangeAspect="1"/>
                    </pic:cNvPicPr>
                  </pic:nvPicPr>
                  <pic:blipFill>
                    <a:blip r:embed="rId21"/>
                    <a:stretch>
                      <a:fillRect/>
                    </a:stretch>
                  </pic:blipFill>
                  <pic:spPr bwMode="auto">
                    <a:xfrm>
                      <a:off x="0" y="0"/>
                      <a:ext cx="5334000" cy="2299607"/>
                    </a:xfrm>
                    <a:prstGeom prst="rect">
                      <a:avLst/>
                    </a:prstGeom>
                    <a:noFill/>
                    <a:ln w="9525">
                      <a:noFill/>
                      <a:headEnd/>
                      <a:tailEnd/>
                    </a:ln>
                  </pic:spPr>
                </pic:pic>
              </a:graphicData>
            </a:graphic>
          </wp:inline>
        </w:drawing>
      </w:r>
    </w:p>
    <w:p>
      <w:pPr>
        <w:pStyle w:val="ImageCaption"/>
      </w:pPr>
      <w:r>
        <w:t xml:space="preserve">Diagram 3</w:t>
      </w:r>
    </w:p>
    <w:p>
      <w:r>
        <w:pict>
          <v:rect style="width:0;height:1.5pt" o:hralign="center" o:hrstd="t" o:hr="t"/>
        </w:pict>
      </w:r>
    </w:p>
    <w:bookmarkEnd w:id="24"/>
    <w:bookmarkStart w:id="65" w:name="detailed-description-of-the-invention"/>
    <w:p>
      <w:pPr>
        <w:pStyle w:val="Heading2"/>
      </w:pPr>
      <w:r>
        <w:t xml:space="preserve">Detailed Description of the Invention</w:t>
      </w:r>
    </w:p>
    <w:bookmarkStart w:id="29"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5" w:name="X5c4aa4fed1e016228c35bb1408eb76983e378fc"/>
    <w:p>
      <w:pPr>
        <w:pStyle w:val="Heading4"/>
      </w:pPr>
      <w:r>
        <w:t xml:space="preserve">1. Supportive Interface and Logic Layers (Information Only)</w:t>
      </w:r>
    </w:p>
    <w:p>
      <w:pPr>
        <w:pStyle w:val="Compact"/>
        <w:numPr>
          <w:ilvl w:val="0"/>
          <w:numId w:val="1006"/>
        </w:numPr>
      </w:pPr>
      <w:r>
        <w:rPr>
          <w:b/>
          <w:bCs/>
        </w:rPr>
        <w:t xml:space="preserve">Chat Frontend:</w:t>
      </w:r>
      <w:r>
        <w:t xml:space="preserve"> </w:t>
      </w:r>
      <w:r>
        <w:t xml:space="preserve">A standard user interface (web, mobile, or voice) presenting a chat interface, rendering messages, and securely maintaining session authentications.</w:t>
      </w:r>
    </w:p>
    <w:p>
      <w:pPr>
        <w:pStyle w:val="Compact"/>
        <w:numPr>
          <w:ilvl w:val="0"/>
          <w:numId w:val="1006"/>
        </w:numPr>
      </w:pPr>
      <w:r>
        <w:rPr>
          <w:b/>
          <w:bCs/>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pStyle w:val="Compact"/>
        <w:numPr>
          <w:ilvl w:val="0"/>
          <w:numId w:val="1006"/>
        </w:numPr>
      </w:pPr>
      <w:r>
        <w:rPr>
          <w:b/>
          <w:bCs/>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5"/>
    <w:bookmarkStart w:id="26"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
          <w:bCs/>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6"/>
    <w:bookmarkStart w:id="27"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
          <w:bCs/>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7"/>
    <w:bookmarkStart w:id="28"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28"/>
    <w:bookmarkEnd w:id="29"/>
    <w:bookmarkStart w:id="30"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0"/>
    <w:bookmarkStart w:id="31"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pStyle w:val="Compact"/>
        <w:numPr>
          <w:ilvl w:val="0"/>
          <w:numId w:val="1007"/>
        </w:numPr>
      </w:pPr>
      <w:r>
        <w:rPr>
          <w:b/>
          <w:bCs/>
        </w:rPr>
        <w:t xml:space="preserve">Missing Entities</w:t>
      </w:r>
      <w:r>
        <w:t xml:space="preserve">: If the detected intent requires entities that were not extracted (e.g., account type for a balance inquiry), the system autonomously generates a human-in-the-loop follow-up question.</w:t>
      </w:r>
    </w:p>
    <w:p>
      <w:pPr>
        <w:pStyle w:val="Compact"/>
        <w:numPr>
          <w:ilvl w:val="0"/>
          <w:numId w:val="1007"/>
        </w:numPr>
      </w:pPr>
      <w:r>
        <w:rPr>
          <w:b/>
          <w:bCs/>
        </w:rPr>
        <w:t xml:space="preserve">Authorization Check</w:t>
      </w:r>
      <w:r>
        <w:t xml:space="preserve">: The system verifies that the user has permission to perform the action associated with the intent.</w:t>
      </w:r>
    </w:p>
    <w:p>
      <w:pPr>
        <w:pStyle w:val="Compact"/>
        <w:numPr>
          <w:ilvl w:val="0"/>
          <w:numId w:val="1007"/>
        </w:numPr>
      </w:pPr>
      <w:r>
        <w:rPr>
          <w:b/>
          <w:bCs/>
        </w:rPr>
        <w:t xml:space="preserve">Write vs. Read Operations</w:t>
      </w:r>
      <w:r>
        <w:t xml:space="preserve">: If the intent corresponds to a write operation (e.g., transferring funds), the system generates a confirmation message and waits for explicit user confirmation.</w:t>
      </w:r>
    </w:p>
    <w:p>
      <w:pPr>
        <w:pStyle w:val="Compact"/>
        <w:numPr>
          <w:ilvl w:val="0"/>
          <w:numId w:val="1007"/>
        </w:numPr>
      </w:pPr>
      <w:r>
        <w:rPr>
          <w:b/>
          <w:bCs/>
        </w:rPr>
        <w:t xml:space="preserve">Tool Selection</w:t>
      </w:r>
      <w:r>
        <w:t xml:space="preserve">: Based on the intent and extracted entities, the system maps the conversational requirement to the specific MCP tool configuration.</w:t>
      </w:r>
    </w:p>
    <w:bookmarkEnd w:id="31"/>
    <w:bookmarkStart w:id="32"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“Transfer $500,”</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“Which account should we transfer from?”</w:t>
      </w:r>
      <w:r>
        <w:t xml:space="preserve"> </w:t>
      </w:r>
      <w:r>
        <w:t xml:space="preserve">and</w:t>
      </w:r>
      <w:r>
        <w:t xml:space="preserve"> </w:t>
      </w:r>
      <w:r>
        <w:t xml:space="preserve">“Which account should we transfer to?”</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2"/>
    <w:bookmarkStart w:id="33"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3"/>
    <w:bookmarkStart w:id="34"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
          <w:bCs/>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
          <w:bCs/>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“Our balance system is temporarily unavailable…”</w:t>
      </w:r>
      <w:r>
        <w:t xml:space="preserve">) or selectively fall back to alternative data sources.</w:t>
      </w:r>
      <w:r>
        <w:t xml:space="preserve"> </w:t>
      </w:r>
      <w:r>
        <w:t xml:space="preserve">-</w:t>
      </w:r>
      <w:r>
        <w:t xml:space="preserve"> </w:t>
      </w:r>
      <w:r>
        <w:rPr>
          <w:b/>
          <w:bCs/>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4"/>
    <w:bookmarkStart w:id="40"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5"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5"/>
    <w:bookmarkStart w:id="36"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
          <w:bCs/>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
          <w:bCs/>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6"/>
    <w:bookmarkStart w:id="37"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7"/>
    <w:bookmarkStart w:id="38"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38"/>
    <w:bookmarkStart w:id="39"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39"/>
    <w:bookmarkEnd w:id="40"/>
    <w:bookmarkStart w:id="41"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1"/>
    <w:bookmarkStart w:id="48"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2"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“You are a banking assistant for SecureBank”</w:t>
      </w:r>
      <w:r>
        <w:t xml:space="preserve">).</w:t>
      </w:r>
      <w:r>
        <w:t xml:space="preserve"> </w:t>
      </w:r>
      <w:r>
        <w:t xml:space="preserve">- Specific responsibilities (e.g.,</w:t>
      </w:r>
      <w:r>
        <w:t xml:space="preserve"> </w:t>
      </w:r>
      <w:r>
        <w:t xml:space="preserve">“Help customers with account inquiries, transactions, and card management”</w:t>
      </w:r>
      <w:r>
        <w:t xml:space="preserve">).</w:t>
      </w:r>
      <w:r>
        <w:t xml:space="preserve"> </w:t>
      </w:r>
      <w:r>
        <w:t xml:space="preserve">- Behavioral guidelines (e.g.,</w:t>
      </w:r>
      <w:r>
        <w:t xml:space="preserve"> </w:t>
      </w:r>
      <w:r>
        <w:t xml:space="preserve">“Provide clear, accurate information based on retrieved data”</w:t>
      </w:r>
      <w:r>
        <w:t xml:space="preserve">).</w:t>
      </w:r>
      <w:r>
        <w:t xml:space="preserve"> </w:t>
      </w:r>
      <w:r>
        <w:t xml:space="preserve">- Safety constraints and prohibitions:</w:t>
      </w:r>
      <w:r>
        <w:t xml:space="preserve"> </w:t>
      </w:r>
      <w:r>
        <w:t xml:space="preserve">-</w:t>
      </w:r>
      <w:r>
        <w:t xml:space="preserve"> </w:t>
      </w:r>
      <w:r>
        <w:t xml:space="preserve">“NEVER share full account numbers or SSNs”</w:t>
      </w:r>
      <w:r>
        <w:t xml:space="preserve">.</w:t>
      </w:r>
      <w:r>
        <w:t xml:space="preserve"> </w:t>
      </w:r>
      <w:r>
        <w:t xml:space="preserve">-</w:t>
      </w:r>
      <w:r>
        <w:t xml:space="preserve"> </w:t>
      </w:r>
      <w:r>
        <w:t xml:space="preserve">“NEVER execute transfers without explicit user confirmation”</w:t>
      </w:r>
      <w:r>
        <w:t xml:space="preserve">.</w:t>
      </w:r>
      <w:r>
        <w:t xml:space="preserve"> </w:t>
      </w:r>
      <w:r>
        <w:t xml:space="preserve">-</w:t>
      </w:r>
      <w:r>
        <w:t xml:space="preserve"> </w:t>
      </w:r>
      <w:r>
        <w:t xml:space="preserve">“NEVER provide financial advice or investment recommendations”</w:t>
      </w:r>
      <w:r>
        <w:t xml:space="preserve">.</w:t>
      </w:r>
      <w:r>
        <w:t xml:space="preserve"> </w:t>
      </w:r>
      <w:r>
        <w:t xml:space="preserve">-</w:t>
      </w:r>
      <w:r>
        <w:t xml:space="preserve"> </w:t>
      </w:r>
      <w:r>
        <w:t xml:space="preserve">“ALWAYS verify user intent before blocking cards or closing accounts”</w:t>
      </w:r>
      <w:r>
        <w:t xml:space="preserve">.</w:t>
      </w:r>
      <w:r>
        <w:t xml:space="preserve"> </w:t>
      </w:r>
      <w:r>
        <w:t xml:space="preserve">- List of available tools and their purposes.</w:t>
      </w:r>
    </w:p>
    <w:bookmarkEnd w:id="42"/>
    <w:bookmarkStart w:id="43"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3"/>
    <w:bookmarkStart w:id="44"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4"/>
    <w:bookmarkStart w:id="45"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5"/>
    <w:bookmarkStart w:id="46"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6"/>
    <w:bookmarkStart w:id="47"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“I’m about 90% confident that you want to check your balance”</w:t>
      </w:r>
      <w:r>
        <w:t xml:space="preserve">).</w:t>
      </w:r>
      <w:r>
        <w:t xml:space="preserve"> </w:t>
      </w:r>
      <w:r>
        <w:t xml:space="preserve">- Suggested next actions (e.g.,</w:t>
      </w:r>
      <w:r>
        <w:t xml:space="preserve"> </w:t>
      </w:r>
      <w:r>
        <w:t xml:space="preserve">“Would you like to [view transactions] [transfer funds]?”</w:t>
      </w:r>
      <w:r>
        <w:t xml:space="preserve">).</w:t>
      </w:r>
    </w:p>
    <w:p>
      <w:r>
        <w:pict>
          <v:rect style="width:0;height:1.5pt" o:hralign="center" o:hrstd="t" o:hr="t"/>
        </w:pict>
      </w:r>
    </w:p>
    <w:bookmarkEnd w:id="47"/>
    <w:bookmarkEnd w:id="48"/>
    <w:bookmarkStart w:id="52"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49"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49"/>
    <w:bookmarkStart w:id="50"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
          <w:bCs/>
        </w:rPr>
        <w:t xml:space="preserve">Intent Detection Accuracy</w:t>
      </w:r>
      <w:r>
        <w:t xml:space="preserve">: Percentage of correctly detected intents (evaluated via user feedback or manual review).</w:t>
      </w:r>
      <w:r>
        <w:t xml:space="preserve"> </w:t>
      </w:r>
      <w:r>
        <w:t xml:space="preserve">-</w:t>
      </w:r>
      <w:r>
        <w:t xml:space="preserve"> </w:t>
      </w:r>
      <w:r>
        <w:rPr>
          <w:b/>
          <w:bCs/>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
          <w:bCs/>
        </w:rPr>
        <w:t xml:space="preserve">Tool Success Rate</w:t>
      </w:r>
      <w:r>
        <w:t xml:space="preserve">: Percentage of tool invocations that succeeded vs. failed, identified by tool name and domain.</w:t>
      </w:r>
      <w:r>
        <w:t xml:space="preserve"> </w:t>
      </w:r>
      <w:r>
        <w:t xml:space="preserve">-</w:t>
      </w:r>
      <w:r>
        <w:t xml:space="preserve"> </w:t>
      </w:r>
      <w:r>
        <w:rPr>
          <w:b/>
          <w:bCs/>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
          <w:bCs/>
        </w:rPr>
        <w:t xml:space="preserve">User Satisfaction</w:t>
      </w:r>
      <w:r>
        <w:t xml:space="preserve">: Ratings, feedback, and engagement metrics (e.g., session length, conversation turns, escalation rate).</w:t>
      </w:r>
      <w:r>
        <w:t xml:space="preserve"> </w:t>
      </w:r>
      <w:r>
        <w:t xml:space="preserve">-</w:t>
      </w:r>
      <w:r>
        <w:t xml:space="preserve"> </w:t>
      </w:r>
      <w:r>
        <w:rPr>
          <w:b/>
          <w:bCs/>
        </w:rPr>
        <w:t xml:space="preserve">Error Rates</w:t>
      </w:r>
      <w:r>
        <w:t xml:space="preserve">: Frequency of errors by type (NLU errors, tool execution errors, LLM errors, etc.).</w:t>
      </w:r>
    </w:p>
    <w:bookmarkEnd w:id="50"/>
    <w:bookmarkStart w:id="51"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1"/>
    <w:bookmarkEnd w:id="52"/>
    <w:bookmarkStart w:id="58"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3"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3"/>
    <w:bookmarkStart w:id="54"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4"/>
    <w:bookmarkStart w:id="55"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5"/>
    <w:bookmarkStart w:id="56"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“I’m having trouble accessing that information right now. Please try again in a moment.”</w:t>
      </w:r>
      <w:r>
        <w:t xml:space="preserve"> </w:t>
      </w:r>
      <w:r>
        <w:t xml:space="preserve">-</w:t>
      </w:r>
      <w:r>
        <w:t xml:space="preserve"> </w:t>
      </w:r>
      <w:r>
        <w:t xml:space="preserve">“I’m experiencing technical difficulties. A human agent will assist you shortly.”</w:t>
      </w:r>
    </w:p>
    <w:p>
      <w:pPr>
        <w:pStyle w:val="BodyText"/>
      </w:pPr>
      <w:r>
        <w:t xml:space="preserve">The system then routes the conversation to a human agent or a simpler fallback chatbot if available.</w:t>
      </w:r>
    </w:p>
    <w:bookmarkEnd w:id="56"/>
    <w:bookmarkStart w:id="57"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“I want to speak to someone”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7"/>
    <w:bookmarkEnd w:id="58"/>
    <w:bookmarkStart w:id="59"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pStyle w:val="Compact"/>
        <w:numPr>
          <w:ilvl w:val="0"/>
          <w:numId w:val="1009"/>
        </w:numPr>
      </w:pPr>
      <w:r>
        <w:rPr>
          <w:b/>
          <w:bCs/>
        </w:rPr>
        <w:t xml:space="preserve">Conversation History</w:t>
      </w:r>
      <w:r>
        <w:t xml:space="preserve">: The system stores and retrieves a sliding window of prior messages (e.g., the last 10–20 turns) from the session store.</w:t>
      </w:r>
    </w:p>
    <w:p>
      <w:pPr>
        <w:pStyle w:val="Compact"/>
        <w:numPr>
          <w:ilvl w:val="0"/>
          <w:numId w:val="1009"/>
        </w:numPr>
      </w:pPr>
      <w:r>
        <w:rPr>
          <w:b/>
          <w:bCs/>
        </w:rPr>
        <w:t xml:space="preserve">Context Enrichment</w:t>
      </w:r>
      <w:r>
        <w:t xml:space="preserve">: Prior messages are included in prompts to the LLM, enabling the LLM to refer back to earlier statements and understand evolving user intent.</w:t>
      </w:r>
    </w:p>
    <w:p>
      <w:pPr>
        <w:pStyle w:val="Compact"/>
        <w:numPr>
          <w:ilvl w:val="0"/>
          <w:numId w:val="1009"/>
        </w:numPr>
      </w:pPr>
      <w:r>
        <w:rPr>
          <w:b/>
          <w:bCs/>
        </w:rPr>
        <w:t xml:space="preserve">Entity Persistence</w:t>
      </w:r>
      <w:r>
        <w:t xml:space="preserve">: Entities extracted in earlier turns (e.g., account type, date range) are stored in session context and reused in subsequent turns if applicable.</w:t>
      </w:r>
    </w:p>
    <w:p>
      <w:pPr>
        <w:pStyle w:val="Compact"/>
        <w:numPr>
          <w:ilvl w:val="0"/>
          <w:numId w:val="1009"/>
        </w:numPr>
      </w:pPr>
      <w:r>
        <w:rPr>
          <w:b/>
          <w:bCs/>
        </w:rPr>
        <w:t xml:space="preserve">User Preferences</w:t>
      </w:r>
      <w:r>
        <w:t xml:space="preserve">: User-specific preferences (e.g., preferred language, communication style) are stored and applied across turns.</w:t>
      </w:r>
    </w:p>
    <w:p>
      <w:r>
        <w:pict>
          <v:rect style="width:0;height:1.5pt" o:hralign="center" o:hrstd="t" o:hr="t"/>
        </w:pict>
      </w:r>
    </w:p>
    <w:bookmarkEnd w:id="59"/>
    <w:bookmarkStart w:id="63"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0"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1"/>
    <w:bookmarkStart w:id="62"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End w:id="63"/>
    <w:bookmarkStart w:id="64"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4"/>
    <w:bookmarkEnd w:id="65"/>
    <w:bookmarkStart w:id="68" w:name="claims"/>
    <w:p>
      <w:pPr>
        <w:pStyle w:val="Heading2"/>
      </w:pPr>
      <w:r>
        <w:t xml:space="preserve">Claims</w:t>
      </w:r>
    </w:p>
    <w:bookmarkStart w:id="66"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6"/>
    <w:bookmarkStart w:id="67" w:name="claims-1"/>
    <w:p>
      <w:pPr>
        <w:pStyle w:val="Heading3"/>
      </w:pPr>
      <w:r>
        <w:t xml:space="preserve">Claims</w:t>
      </w:r>
    </w:p>
    <w:p>
      <w:pPr>
        <w:pStyle w:val="FirstParagraph"/>
      </w:pPr>
      <w:r>
        <w:rPr>
          <w:b/>
          <w:bCs/>
        </w:rPr>
        <w:t xml:space="preserve">1. A system for providing task-oriented conversational services</w:t>
      </w:r>
      <w:r>
        <w:t xml:space="preserve">, comprising:</w:t>
      </w:r>
    </w:p>
    <w:p>
      <w:pPr>
        <w:pStyle w:val="Compact"/>
        <w:numPr>
          <w:ilvl w:val="0"/>
          <w:numId w:val="1010"/>
        </w:numPr>
      </w:pPr>
      <w:r>
        <w:t xml:space="preserve">a chat frontend configured to receive user messages and present chatbot responses;</w:t>
      </w:r>
    </w:p>
    <w:p>
      <w:pPr>
        <w:pStyle w:val="Compact"/>
        <w:numPr>
          <w:ilvl w:val="0"/>
          <w:numId w:val="1010"/>
        </w:numPr>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pStyle w:val="Compact"/>
        <w:numPr>
          <w:ilvl w:val="0"/>
          <w:numId w:val="1010"/>
        </w:numPr>
      </w:pPr>
      <w:r>
        <w:t xml:space="preserve">an artificial intelligence (AI) orchestrator configured to:</w:t>
      </w:r>
    </w:p>
    <w:p>
      <w:pPr>
        <w:pStyle w:val="Compact"/>
        <w:numPr>
          <w:ilvl w:val="1"/>
          <w:numId w:val="1011"/>
        </w:numPr>
      </w:pPr>
    </w:p>
    <w:p>
      <w:pPr>
        <w:pStyle w:val="Compact"/>
        <w:numPr>
          <w:ilvl w:val="2"/>
          <w:numId w:val="1012"/>
        </w:numPr>
      </w:pPr>
      <w:r>
        <w:t xml:space="preserve">receive user messages, detected intent, entities, and session context from the chat backend;</w:t>
      </w:r>
    </w:p>
    <w:p>
      <w:pPr>
        <w:pStyle w:val="Compact"/>
        <w:numPr>
          <w:ilvl w:val="1"/>
          <w:numId w:val="1011"/>
        </w:numPr>
      </w:pPr>
    </w:p>
    <w:p>
      <w:pPr>
        <w:pStyle w:val="Compact"/>
        <w:numPr>
          <w:ilvl w:val="2"/>
          <w:numId w:val="1013"/>
        </w:numPr>
      </w:pPr>
      <w:r>
        <w:t xml:space="preserve">validate entity completeness and request clarification from users when entities are missing or ambiguous;</w:t>
      </w:r>
    </w:p>
    <w:p>
      <w:pPr>
        <w:pStyle w:val="Compact"/>
        <w:numPr>
          <w:ilvl w:val="1"/>
          <w:numId w:val="1011"/>
        </w:numPr>
      </w:pPr>
    </w:p>
    <w:p>
      <w:pPr>
        <w:pStyle w:val="Compact"/>
        <w:numPr>
          <w:ilvl w:val="2"/>
          <w:numId w:val="1014"/>
        </w:numPr>
      </w:pPr>
      <w:r>
        <w:t xml:space="preserve">select at least one tool corresponding to the user intent from a tool registry;</w:t>
      </w:r>
    </w:p>
    <w:p>
      <w:pPr>
        <w:pStyle w:val="Compact"/>
        <w:numPr>
          <w:ilvl w:val="1"/>
          <w:numId w:val="1011"/>
        </w:numPr>
      </w:pPr>
    </w:p>
    <w:p>
      <w:pPr>
        <w:pStyle w:val="Compact"/>
        <w:numPr>
          <w:ilvl w:val="2"/>
          <w:numId w:val="1015"/>
        </w:numPr>
      </w:pPr>
      <w:r>
        <w:t xml:space="preserve">invoke the at least one tool via a Model Context Protocol (MCP) service layer; and</w:t>
      </w:r>
    </w:p>
    <w:p>
      <w:pPr>
        <w:pStyle w:val="Compact"/>
        <w:numPr>
          <w:ilvl w:val="1"/>
          <w:numId w:val="1011"/>
        </w:numPr>
      </w:pPr>
    </w:p>
    <w:p>
      <w:pPr>
        <w:pStyle w:val="Compact"/>
        <w:numPr>
          <w:ilvl w:val="2"/>
          <w:numId w:val="1016"/>
        </w:numPr>
      </w:pPr>
      <w:r>
        <w:t xml:space="preserve">generate a natural language response based on outputs from the at least one tool and the user message using a large language model (LLM);</w:t>
      </w:r>
    </w:p>
    <w:p>
      <w:pPr>
        <w:pStyle w:val="Compact"/>
        <w:numPr>
          <w:ilvl w:val="0"/>
          <w:numId w:val="1010"/>
        </w:numPr>
      </w:pPr>
      <w:r>
        <w:t xml:space="preserve">an MCP service layer configured to expose the at least one tool to the AI orchestrator via a standardized protocol, validate input parameters against a schema, and invoke one or more backend domain services; and</w:t>
      </w:r>
    </w:p>
    <w:p>
      <w:pPr>
        <w:pStyle w:val="Compact"/>
        <w:numPr>
          <w:ilvl w:val="0"/>
          <w:numId w:val="1010"/>
        </w:numPr>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
          <w:bCs/>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
          <w:bCs/>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
          <w:bCs/>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
          <w:bCs/>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
          <w:bCs/>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
          <w:bCs/>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
          <w:bCs/>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
          <w:bCs/>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
          <w:bCs/>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
          <w:bCs/>
        </w:rPr>
        <w:t xml:space="preserve">11. A computer-implemented method for providing task-oriented conversational services</w:t>
      </w:r>
      <w:r>
        <w:t xml:space="preserve">, comprising:</w:t>
      </w:r>
    </w:p>
    <w:p>
      <w:pPr>
        <w:pStyle w:val="Compact"/>
        <w:numPr>
          <w:ilvl w:val="0"/>
          <w:numId w:val="1017"/>
        </w:numPr>
      </w:pPr>
      <w:r>
        <w:t xml:space="preserve">receiving, at a chat backend, a user message from a chat frontend together with authentication information;</w:t>
      </w:r>
    </w:p>
    <w:p>
      <w:pPr>
        <w:pStyle w:val="Compact"/>
        <w:numPr>
          <w:ilvl w:val="0"/>
          <w:numId w:val="1017"/>
        </w:numPr>
      </w:pPr>
      <w:r>
        <w:t xml:space="preserve">validating the authentication information and associating the user message with a session context;</w:t>
      </w:r>
    </w:p>
    <w:p>
      <w:pPr>
        <w:pStyle w:val="Compact"/>
        <w:numPr>
          <w:ilvl w:val="0"/>
          <w:numId w:val="1017"/>
        </w:numPr>
      </w:pPr>
      <w:r>
        <w:t xml:space="preserve">determining, by the chat backend, a user intent and one or more entities using at least one natural language understanding (NLU) component;</w:t>
      </w:r>
    </w:p>
    <w:p>
      <w:pPr>
        <w:pStyle w:val="Compact"/>
        <w:numPr>
          <w:ilvl w:val="0"/>
          <w:numId w:val="1017"/>
        </w:numPr>
      </w:pPr>
      <w:r>
        <w:t xml:space="preserve">sending the user message, detected intent, entities, and session context to an AI orchestrator;</w:t>
      </w:r>
    </w:p>
    <w:p>
      <w:pPr>
        <w:pStyle w:val="Compact"/>
        <w:numPr>
          <w:ilvl w:val="0"/>
          <w:numId w:val="1017"/>
        </w:numPr>
      </w:pPr>
      <w:r>
        <w:t xml:space="preserve">validating, by the AI orchestrator, that required entities are present and requesting clarification from the user if entities are missing or ambiguous;</w:t>
      </w:r>
    </w:p>
    <w:p>
      <w:pPr>
        <w:pStyle w:val="Compact"/>
        <w:numPr>
          <w:ilvl w:val="0"/>
          <w:numId w:val="1017"/>
        </w:numPr>
      </w:pPr>
      <w:r>
        <w:t xml:space="preserve">selecting, based on the user intent, at least one tool from a plurality of tools exposed via a Model Context Protocol (MCP) service layer;</w:t>
      </w:r>
    </w:p>
    <w:p>
      <w:pPr>
        <w:pStyle w:val="Compact"/>
        <w:numPr>
          <w:ilvl w:val="0"/>
          <w:numId w:val="1017"/>
        </w:numPr>
      </w:pPr>
      <w:r>
        <w:t xml:space="preserve">invoking, via the MCP service layer, the at least one tool to perform a domain-specific function using one or more backend domain services;</w:t>
      </w:r>
    </w:p>
    <w:p>
      <w:pPr>
        <w:pStyle w:val="Compact"/>
        <w:numPr>
          <w:ilvl w:val="0"/>
          <w:numId w:val="1017"/>
        </w:numPr>
      </w:pPr>
      <w:r>
        <w:t xml:space="preserve">receiving, at the AI orchestrator, output data from the at least one tool;</w:t>
      </w:r>
    </w:p>
    <w:p>
      <w:pPr>
        <w:pStyle w:val="Compact"/>
        <w:numPr>
          <w:ilvl w:val="0"/>
          <w:numId w:val="1017"/>
        </w:numPr>
      </w:pPr>
      <w:r>
        <w:t xml:space="preserve">constructing a prompt including at least the user message, the output data, and one or more safety instructions;</w:t>
      </w:r>
    </w:p>
    <w:p>
      <w:pPr>
        <w:pStyle w:val="Compact"/>
        <w:numPr>
          <w:ilvl w:val="0"/>
          <w:numId w:val="1017"/>
        </w:numPr>
      </w:pPr>
      <w:r>
        <w:t xml:space="preserve">invoking a large language model using the constructed prompt to generate a natural language response; and</w:t>
      </w:r>
    </w:p>
    <w:p>
      <w:pPr>
        <w:pStyle w:val="Compact"/>
        <w:numPr>
          <w:ilvl w:val="0"/>
          <w:numId w:val="1017"/>
        </w:numPr>
      </w:pPr>
      <w:r>
        <w:t xml:space="preserve">returning the natural language response to the chat frontend for display to the user.</w:t>
      </w:r>
    </w:p>
    <w:p>
      <w:pPr>
        <w:pStyle w:val="FirstParagraph"/>
      </w:pPr>
      <w:r>
        <w:rPr>
          <w:b/>
          <w:bCs/>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
          <w:bCs/>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
          <w:bCs/>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
          <w:bCs/>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
          <w:bCs/>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
          <w:bCs/>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
          <w:bCs/>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
          <w:bCs/>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
          <w:bCs/>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7"/>
    <w:bookmarkEnd w:id="68"/>
    <w:bookmarkStart w:id="69" w:name="document-information"/>
    <w:p>
      <w:pPr>
        <w:pStyle w:val="Heading2"/>
      </w:pPr>
      <w:r>
        <w:t xml:space="preserve">Document Information</w:t>
      </w:r>
    </w:p>
    <w:p>
      <w:pPr>
        <w:pStyle w:val="FirstParagraph"/>
      </w:pPr>
      <w:r>
        <w:rPr>
          <w:b/>
          <w:bCs/>
        </w:rPr>
        <w:t xml:space="preserve">Title:</w:t>
      </w:r>
      <w:r>
        <w:t xml:space="preserve"> </w:t>
      </w:r>
      <w:r>
        <w:t xml:space="preserve">Systems and Methods for Chatbots Using Agentic AI and Model Context Protocol</w:t>
      </w:r>
      <w:r>
        <w:br/>
      </w:r>
      <w:r>
        <w:rPr>
          <w:b/>
          <w:bCs/>
        </w:rPr>
        <w:t xml:space="preserve">Version:</w:t>
      </w:r>
      <w:r>
        <w:t xml:space="preserve"> </w:t>
      </w:r>
      <w:r>
        <w:t xml:space="preserve">1.0 (Patent Specification Format)</w:t>
      </w:r>
      <w:r>
        <w:br/>
      </w:r>
      <w:r>
        <w:rPr>
          <w:b/>
          <w:bCs/>
        </w:rPr>
        <w:t xml:space="preserve">Format:</w:t>
      </w:r>
      <w:r>
        <w:t xml:space="preserve"> </w:t>
      </w:r>
      <w:r>
        <w:t xml:space="preserve">Markdown</w:t>
      </w:r>
      <w:r>
        <w:br/>
      </w:r>
      <w:r>
        <w:rPr>
          <w:b/>
          <w:bCs/>
        </w:rPr>
        <w:t xml:space="preserve">Prepared by:</w:t>
      </w:r>
      <w:r>
        <w:t xml:space="preserve"> </w:t>
      </w:r>
      <w:r>
        <w:t xml:space="preserve">Innovation Team</w:t>
      </w:r>
      <w:r>
        <w:br/>
      </w:r>
      <w:r>
        <w:rPr>
          <w:b/>
          <w:bCs/>
        </w:rPr>
        <w:t xml:space="preserve">Date:</w:t>
      </w:r>
      <w:r>
        <w:t xml:space="preserve"> </w:t>
      </w:r>
      <w:r>
        <w:t xml:space="preserve">December 5, 2025</w:t>
      </w:r>
    </w:p>
    <w:p>
      <w:r>
        <w:pict>
          <v:rect style="width:0;height:1.5pt" o:hralign="center" o:hrstd="t" o:hr="t"/>
        </w:pict>
      </w:r>
    </w:p>
    <w:p>
      <w:pPr>
        <w:pStyle w:val="FirstParagraph"/>
      </w:pPr>
      <w:r>
        <w:rPr>
          <w:i/>
          <w:iCs/>
        </w:rPr>
        <w:t xml:space="preserve">End of Patent Specification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w:panose1 w:val="020B0004020202020204"/>
    <w:charset w:val="00"/>
    <w:family w:val="swiss"/>
    <w:pitch w:val="variable"/>
    <w:sig w:usb0="20000287" w:usb1="00000003" w:usb2="00000000" w:usb3="00000000" w:csb0="0000019F" w:csb1="00000000"/>
  </w:font>
  <w:font w:name="Times New Roman">
    <w:panose1 w:val="02040503050406030204"/>
    <w:charset w:val="00"/>
    <w:family w:val="roman"/>
    <w:pitch w:val="variable"/>
    <w:sig w:usb0="E00002FF" w:usb1="420024FF" w:usb2="00000000" w:usb3="00000000" w:csb0="0000019F" w:csb1="00000000"/>
  </w:font>
  <w:font w:name="Times New Roman">
    <w:panose1 w:val="02070309020205020404"/>
    <w:charset w:val="00"/>
    <w:family w:val="modern"/>
    <w:pitch w:val="fixed"/>
    <w:sig w:usb0="E0002AFF" w:usb1="C0007843" w:usb2="00000009" w:usb3="00000000" w:csb0="000001FF" w:csb1="00000000"/>
  </w:font>
  <w:font w:name="Times New Roman">
    <w:panose1 w:val="02040503050406030204"/>
    <w:charset w:val="00"/>
    <w:family w:val="roman"/>
    <w:pitch w:val="variable"/>
    <w:sig w:usb0="E00002FF" w:usb1="400004FF" w:usb2="00000000" w:usb3="00000000" w:csb0="0000019F" w:csb1="00000000"/>
  </w:font>
  <w:font w:name="Times New Roman">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2026-03-03T22:59:28Z</dcterms:created>
  <dcterms:modified xsi:type="dcterms:W3CDTF">2026-03-03T22:59:28Z</dcterms:modified>
</cp:coreProperties>
</file>

<file path=docProps/custom.xml><?xml version="1.0" encoding="utf-8"?>
<Properties xmlns="http://schemas.openxmlformats.org/officeDocument/2006/custom-properties" xmlns:vt="http://schemas.openxmlformats.org/officeDocument/2006/docPropsVTypes"/>
</file>