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Entanglement Swapping Derivation</w:t>
      </w:r>
    </w:p>
    <w:p>
      <w:r>
        <w:br/>
        <w:t>(i) Show that Alice and Charlie become entangled after Bob's Bell-State Measurement</w:t>
        <w:br/>
        <w:br/>
        <w:t>Initially,</w:t>
        <w:br/>
        <w:br/>
        <w:t>|Φ+&gt;AB1 = (|00&gt; + |11&gt;) / √2</w:t>
        <w:br/>
        <w:br/>
        <w:t>|Φ+&gt;B2C = (|00&gt; + |11&gt;) / √2</w:t>
        <w:br/>
        <w:br/>
        <w:t>The combined 4-qubit state is:</w:t>
        <w:br/>
        <w:br/>
        <w:t>|Ψ&gt; = 1/2 (|0000&gt; + |0011&gt; + |1100&gt; + |1111&gt;)</w:t>
        <w:br/>
        <w:br/>
        <w:t>where the qubit order is A, B1, B2, C.</w:t>
        <w:br/>
        <w:br/>
        <w:t>Rewriting the state in the Bell basis of Bob's qubits (B1, B2):</w:t>
        <w:br/>
        <w:br/>
        <w:t>|Ψ&gt; = 1/2 [ |Φ+&gt;B1B2|Φ+&gt;AC + |Φ-&gt;B1B2|Φ-&gt;AC</w:t>
        <w:br/>
        <w:t xml:space="preserve">          + |Ψ+&gt;B1B2|Ψ+&gt;AC + |Ψ-&gt;B1B2|Ψ-&gt;AC ]</w:t>
        <w:br/>
        <w:br/>
        <w:t>When Bob performs a Bell-State Measurement, Alice and Charlie collapse into one of the Bell states.</w:t>
        <w:br/>
        <w:t>Hence, Alice and Charlie become entangled even though they never directly interacted.</w:t>
        <w:br/>
        <w:br/>
        <w:t>(ii) Resulting state for one measurement outcome</w:t>
        <w:br/>
        <w:br/>
        <w:t>If Bob's measurement outcome is |Φ+&gt;B1B2, then Alice and Charlie are projected onto:</w:t>
        <w:br/>
        <w:br/>
        <w:t>|Φ+&gt;AC = (|00&gt; + |11&gt;) / √2</w:t>
        <w:br/>
        <w:br/>
        <w:t>which is a maximally entangled Bell state.</w:t>
        <w:br/>
        <w:br/>
        <w:t>(iii) Significance in Quantum Networks</w:t>
        <w:br/>
        <w:br/>
        <w:t>This process is called entanglement swapping. It creates entanglement between distant nodes without direct interaction and is a key building block for quantum repeaters, long-distance quantum communication, and the quantum internet.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