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Layer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File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9" w:hRule="atLeast"/>
        </w:trPr>
        <w:tc>
          <w:tcPr>
            <w:tcW w:w="2840" w:type="dxa"/>
            <w:vMerge w:val="restart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Data Access Layer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ProductDao.java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Interface listing the methods to add and retrieve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9" w:hRule="atLeast"/>
        </w:trPr>
        <w:tc>
          <w:tcPr>
            <w:tcW w:w="2840" w:type="dxa"/>
            <w:vMerge w:val="continue"/>
          </w:tcPr>
          <w:p/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ProductDaoImpl.java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Implements ProductDao interface.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restart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Entity Classes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Product.java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Base class for all items.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/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Fooditem.java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Class containing details of all food items.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Apparel.java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Class containing details of all apparel.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" w:hRule="atLeast"/>
        </w:trPr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Electronics.java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Class containing details of all electronics items.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0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2020-09-24T11:55:43Z</dcterms:created>
  <dc:creator>PANDI</dc:creator>
  <cp:lastModifiedBy>Akanksha Shrivastava</cp:lastModifiedBy>
  <dcterms:modified xsi:type="dcterms:W3CDTF">2020-09-24T12:03:35Z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