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419B4" w14:textId="77777777" w:rsidR="007701D6" w:rsidRDefault="006D44D1">
      <w:pPr>
        <w:pStyle w:val="Title"/>
      </w:pPr>
      <w:r>
        <w:t>VPN Access Models – Visual Learning Project</w:t>
      </w:r>
    </w:p>
    <w:p w14:paraId="304B15B6" w14:textId="77777777" w:rsidR="007701D6" w:rsidRDefault="006D44D1">
      <w:pPr>
        <w:pStyle w:val="Heading1"/>
      </w:pPr>
      <w:r>
        <w:t>1. Basic VPN Tunnel – Remote Access</w:t>
      </w:r>
    </w:p>
    <w:p w14:paraId="4B8CC2C1" w14:textId="77777777" w:rsidR="007701D6" w:rsidRDefault="006D44D1">
      <w:r>
        <w:t xml:space="preserve">This diagram illustrates a typical remote work VPN connection. A VPN client on the user's device establishes an encrypted tunnel to the company's VPN server. Once </w:t>
      </w:r>
      <w:r>
        <w:t xml:space="preserve">connected, all </w:t>
      </w:r>
      <w:proofErr w:type="gramStart"/>
      <w:r>
        <w:t>internet</w:t>
      </w:r>
      <w:proofErr w:type="gramEnd"/>
      <w:r>
        <w:t xml:space="preserve"> or internal traffic flows securely through this tunnel, protecting data and access.</w:t>
      </w:r>
    </w:p>
    <w:p w14:paraId="570D190A" w14:textId="77777777" w:rsidR="006D44D1" w:rsidRDefault="006D44D1"/>
    <w:p w14:paraId="72184592" w14:textId="77777777" w:rsidR="007701D6" w:rsidRDefault="006D44D1">
      <w:r>
        <w:rPr>
          <w:noProof/>
        </w:rPr>
        <w:drawing>
          <wp:inline distT="0" distB="0" distL="0" distR="0" wp14:anchorId="3FC13377" wp14:editId="4B258E0E">
            <wp:extent cx="3860800" cy="5791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agram_titled_&quot;Basic_VPN_Tunnel_–_Remote_Acces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DB9D" w14:textId="77777777" w:rsidR="007701D6" w:rsidRDefault="006D44D1">
      <w:pPr>
        <w:pStyle w:val="Heading1"/>
      </w:pPr>
      <w:r>
        <w:lastRenderedPageBreak/>
        <w:t>2. MFA + Firewall and Zero Trust Access Flows</w:t>
      </w:r>
    </w:p>
    <w:p w14:paraId="1BC2ED54" w14:textId="77777777" w:rsidR="007701D6" w:rsidRDefault="006D44D1">
      <w:r>
        <w:t>This diagram compares two access models. In the first (top), access is granted via VPN using multi-factor authentication (MFA) followed by firewall filtering. In the second (bottom), Zero Trust principles require identity verification and make real-time access decisions per session, continuously monitoring behavior.</w:t>
      </w:r>
    </w:p>
    <w:p w14:paraId="20177A72" w14:textId="77777777" w:rsidR="007701D6" w:rsidRDefault="006D44D1">
      <w:r>
        <w:rPr>
          <w:noProof/>
        </w:rPr>
        <w:drawing>
          <wp:inline distT="0" distB="0" distL="0" distR="0" wp14:anchorId="43A0AA07" wp14:editId="286E33C4">
            <wp:extent cx="4541520" cy="681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iagram_displays_security_access_flow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1D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36538811">
    <w:abstractNumId w:val="8"/>
  </w:num>
  <w:num w:numId="2" w16cid:durableId="1279216048">
    <w:abstractNumId w:val="6"/>
  </w:num>
  <w:num w:numId="3" w16cid:durableId="1225795152">
    <w:abstractNumId w:val="5"/>
  </w:num>
  <w:num w:numId="4" w16cid:durableId="428896799">
    <w:abstractNumId w:val="4"/>
  </w:num>
  <w:num w:numId="5" w16cid:durableId="1570117904">
    <w:abstractNumId w:val="7"/>
  </w:num>
  <w:num w:numId="6" w16cid:durableId="1554388899">
    <w:abstractNumId w:val="3"/>
  </w:num>
  <w:num w:numId="7" w16cid:durableId="385032145">
    <w:abstractNumId w:val="2"/>
  </w:num>
  <w:num w:numId="8" w16cid:durableId="1250966720">
    <w:abstractNumId w:val="1"/>
  </w:num>
  <w:num w:numId="9" w16cid:durableId="1637104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07C0E"/>
    <w:rsid w:val="0015074B"/>
    <w:rsid w:val="0029639D"/>
    <w:rsid w:val="00326F90"/>
    <w:rsid w:val="006D44D1"/>
    <w:rsid w:val="007701D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DE6B61"/>
  <w14:defaultImageDpi w14:val="300"/>
  <w15:docId w15:val="{6E943554-C010-4BE4-B362-108F99054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Kishor P</cp:lastModifiedBy>
  <cp:revision>2</cp:revision>
  <dcterms:created xsi:type="dcterms:W3CDTF">2025-04-12T22:27:00Z</dcterms:created>
  <dcterms:modified xsi:type="dcterms:W3CDTF">2025-04-12T22:27:00Z</dcterms:modified>
  <cp:category/>
</cp:coreProperties>
</file>