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03A" w:rsidRDefault="00C0103A" w:rsidP="00C0103A">
      <w:pPr>
        <w:tabs>
          <w:tab w:val="left" w:pos="540"/>
          <w:tab w:val="left" w:pos="1260"/>
        </w:tabs>
        <w:autoSpaceDE w:val="0"/>
        <w:autoSpaceDN w:val="0"/>
        <w:adjustRightInd w:val="0"/>
        <w:spacing w:after="120" w:line="240" w:lineRule="auto"/>
        <w:jc w:val="center"/>
        <w:rPr>
          <w:rFonts w:ascii="Calibri" w:hAnsi="Calibri"/>
          <w:b/>
          <w:bCs/>
          <w:color w:val="000000" w:themeColor="text1"/>
          <w:sz w:val="30"/>
          <w:szCs w:val="30"/>
        </w:rPr>
      </w:pPr>
    </w:p>
    <w:p w:rsidR="00C0103A" w:rsidRDefault="00C0103A" w:rsidP="00C0103A">
      <w:pPr>
        <w:tabs>
          <w:tab w:val="left" w:pos="540"/>
          <w:tab w:val="left" w:pos="1260"/>
        </w:tabs>
        <w:autoSpaceDE w:val="0"/>
        <w:autoSpaceDN w:val="0"/>
        <w:adjustRightInd w:val="0"/>
        <w:spacing w:after="120" w:line="240" w:lineRule="auto"/>
        <w:jc w:val="center"/>
        <w:rPr>
          <w:rFonts w:ascii="Calibri" w:hAnsi="Calibri"/>
          <w:b/>
          <w:bCs/>
          <w:color w:val="000000" w:themeColor="text1"/>
          <w:sz w:val="30"/>
          <w:szCs w:val="30"/>
        </w:rPr>
      </w:pPr>
    </w:p>
    <w:p w:rsidR="00C0103A" w:rsidRPr="00102F4C" w:rsidRDefault="00C0103A" w:rsidP="00C0103A">
      <w:pPr>
        <w:tabs>
          <w:tab w:val="left" w:pos="540"/>
          <w:tab w:val="left" w:pos="1260"/>
        </w:tabs>
        <w:autoSpaceDE w:val="0"/>
        <w:autoSpaceDN w:val="0"/>
        <w:adjustRightInd w:val="0"/>
        <w:spacing w:after="120" w:line="240" w:lineRule="auto"/>
        <w:jc w:val="center"/>
        <w:rPr>
          <w:rFonts w:ascii="Calibri" w:hAnsi="Calibri"/>
          <w:b/>
          <w:bCs/>
          <w:color w:val="000000" w:themeColor="text1"/>
          <w:sz w:val="30"/>
          <w:szCs w:val="30"/>
        </w:rPr>
      </w:pPr>
      <w:r w:rsidRPr="00102F4C">
        <w:rPr>
          <w:rFonts w:ascii="Calibri" w:hAnsi="Calibri"/>
          <w:b/>
          <w:bCs/>
          <w:color w:val="000000" w:themeColor="text1"/>
          <w:sz w:val="30"/>
          <w:szCs w:val="30"/>
        </w:rPr>
        <w:t xml:space="preserve">Budget </w:t>
      </w:r>
      <w:r>
        <w:rPr>
          <w:rFonts w:ascii="Calibri" w:hAnsi="Calibri"/>
          <w:b/>
          <w:bCs/>
          <w:color w:val="000000" w:themeColor="text1"/>
          <w:sz w:val="30"/>
          <w:szCs w:val="30"/>
        </w:rPr>
        <w:t>2020</w:t>
      </w:r>
      <w:r w:rsidRPr="00102F4C">
        <w:rPr>
          <w:rFonts w:ascii="Calibri" w:hAnsi="Calibri"/>
          <w:b/>
          <w:bCs/>
          <w:color w:val="000000" w:themeColor="text1"/>
          <w:sz w:val="30"/>
          <w:szCs w:val="30"/>
        </w:rPr>
        <w:t>-202</w:t>
      </w:r>
      <w:r>
        <w:rPr>
          <w:rFonts w:ascii="Calibri" w:hAnsi="Calibri"/>
          <w:b/>
          <w:bCs/>
          <w:color w:val="000000" w:themeColor="text1"/>
          <w:sz w:val="30"/>
          <w:szCs w:val="30"/>
        </w:rPr>
        <w:t>1</w:t>
      </w:r>
    </w:p>
    <w:p w:rsidR="00C0103A" w:rsidRPr="00102F4C" w:rsidRDefault="00C0103A" w:rsidP="00C0103A">
      <w:pPr>
        <w:tabs>
          <w:tab w:val="left" w:pos="540"/>
          <w:tab w:val="left" w:pos="1260"/>
        </w:tabs>
        <w:autoSpaceDE w:val="0"/>
        <w:autoSpaceDN w:val="0"/>
        <w:adjustRightInd w:val="0"/>
        <w:spacing w:after="120" w:line="240" w:lineRule="auto"/>
        <w:jc w:val="center"/>
        <w:rPr>
          <w:rFonts w:ascii="Calibri" w:hAnsi="Calibri"/>
          <w:color w:val="000000" w:themeColor="text1"/>
          <w:sz w:val="30"/>
          <w:szCs w:val="30"/>
        </w:rPr>
      </w:pPr>
    </w:p>
    <w:p w:rsidR="00C0103A" w:rsidRPr="00102F4C" w:rsidRDefault="00C0103A" w:rsidP="00C0103A">
      <w:pPr>
        <w:tabs>
          <w:tab w:val="left" w:pos="540"/>
          <w:tab w:val="left" w:pos="1260"/>
        </w:tabs>
        <w:autoSpaceDE w:val="0"/>
        <w:autoSpaceDN w:val="0"/>
        <w:adjustRightInd w:val="0"/>
        <w:spacing w:before="120" w:after="120" w:line="240" w:lineRule="auto"/>
        <w:jc w:val="center"/>
        <w:rPr>
          <w:rFonts w:ascii="Calibri" w:hAnsi="Calibri"/>
          <w:color w:val="000000" w:themeColor="text1"/>
          <w:sz w:val="30"/>
          <w:szCs w:val="30"/>
        </w:rPr>
      </w:pPr>
      <w:r w:rsidRPr="00102F4C">
        <w:rPr>
          <w:rFonts w:ascii="Calibri" w:hAnsi="Calibri"/>
          <w:b/>
          <w:bCs/>
          <w:color w:val="000000" w:themeColor="text1"/>
          <w:sz w:val="30"/>
          <w:szCs w:val="30"/>
        </w:rPr>
        <w:t>Speech of</w:t>
      </w:r>
    </w:p>
    <w:p w:rsidR="00C0103A" w:rsidRPr="00102F4C" w:rsidRDefault="00C0103A" w:rsidP="00C0103A">
      <w:pPr>
        <w:tabs>
          <w:tab w:val="left" w:pos="540"/>
          <w:tab w:val="left" w:pos="1260"/>
        </w:tabs>
        <w:autoSpaceDE w:val="0"/>
        <w:autoSpaceDN w:val="0"/>
        <w:adjustRightInd w:val="0"/>
        <w:spacing w:before="120" w:after="120" w:line="240" w:lineRule="auto"/>
        <w:jc w:val="center"/>
        <w:rPr>
          <w:rFonts w:ascii="Calibri" w:hAnsi="Calibri"/>
          <w:b/>
          <w:bCs/>
          <w:color w:val="000000" w:themeColor="text1"/>
          <w:sz w:val="30"/>
          <w:szCs w:val="30"/>
        </w:rPr>
      </w:pPr>
      <w:proofErr w:type="spellStart"/>
      <w:r>
        <w:rPr>
          <w:rFonts w:ascii="Calibri" w:hAnsi="Calibri"/>
          <w:b/>
          <w:bCs/>
          <w:color w:val="000000" w:themeColor="text1"/>
          <w:sz w:val="30"/>
          <w:szCs w:val="30"/>
        </w:rPr>
        <w:t>Nirmala</w:t>
      </w:r>
      <w:proofErr w:type="spellEnd"/>
      <w:r w:rsidR="00F437D7">
        <w:rPr>
          <w:rFonts w:ascii="Calibri" w:hAnsi="Calibri"/>
          <w:b/>
          <w:bCs/>
          <w:color w:val="000000" w:themeColor="text1"/>
          <w:sz w:val="30"/>
          <w:szCs w:val="30"/>
        </w:rPr>
        <w:t xml:space="preserve"> </w:t>
      </w:r>
      <w:proofErr w:type="spellStart"/>
      <w:r>
        <w:rPr>
          <w:rFonts w:ascii="Calibri" w:hAnsi="Calibri"/>
          <w:b/>
          <w:bCs/>
          <w:color w:val="000000" w:themeColor="text1"/>
          <w:sz w:val="30"/>
          <w:szCs w:val="30"/>
        </w:rPr>
        <w:t>Sitharaman</w:t>
      </w:r>
      <w:proofErr w:type="spellEnd"/>
    </w:p>
    <w:p w:rsidR="00C0103A" w:rsidRPr="00102F4C" w:rsidRDefault="00C0103A" w:rsidP="00C0103A">
      <w:pPr>
        <w:tabs>
          <w:tab w:val="left" w:pos="540"/>
          <w:tab w:val="left" w:pos="1260"/>
        </w:tabs>
        <w:autoSpaceDE w:val="0"/>
        <w:autoSpaceDN w:val="0"/>
        <w:adjustRightInd w:val="0"/>
        <w:spacing w:before="101" w:line="408" w:lineRule="auto"/>
        <w:jc w:val="center"/>
        <w:rPr>
          <w:rFonts w:ascii="Calibri" w:hAnsi="Calibri"/>
          <w:i/>
          <w:iCs/>
          <w:color w:val="000000" w:themeColor="text1"/>
          <w:sz w:val="30"/>
          <w:szCs w:val="30"/>
        </w:rPr>
      </w:pPr>
      <w:r w:rsidRPr="00102F4C">
        <w:rPr>
          <w:rFonts w:ascii="Calibri" w:hAnsi="Calibri"/>
          <w:i/>
          <w:iCs/>
          <w:color w:val="000000" w:themeColor="text1"/>
          <w:sz w:val="30"/>
          <w:szCs w:val="30"/>
        </w:rPr>
        <w:t>Minister of Finance</w:t>
      </w:r>
    </w:p>
    <w:p w:rsidR="00C0103A" w:rsidRPr="00102F4C" w:rsidRDefault="00C0103A" w:rsidP="00C0103A">
      <w:pPr>
        <w:pStyle w:val="sidebold"/>
        <w:spacing w:before="240" w:after="360" w:line="408" w:lineRule="auto"/>
        <w:jc w:val="center"/>
        <w:rPr>
          <w:rFonts w:ascii="Calibri" w:hAnsi="Calibri"/>
          <w:color w:val="000000" w:themeColor="text1"/>
          <w:sz w:val="30"/>
          <w:szCs w:val="30"/>
        </w:rPr>
      </w:pPr>
      <w:r>
        <w:rPr>
          <w:rFonts w:ascii="Calibri" w:hAnsi="Calibri"/>
          <w:color w:val="000000" w:themeColor="text1"/>
          <w:sz w:val="30"/>
          <w:szCs w:val="30"/>
        </w:rPr>
        <w:t>Febru</w:t>
      </w:r>
      <w:r w:rsidR="0007680D">
        <w:rPr>
          <w:rFonts w:ascii="Calibri" w:hAnsi="Calibri"/>
          <w:color w:val="000000" w:themeColor="text1"/>
          <w:sz w:val="30"/>
          <w:szCs w:val="30"/>
        </w:rPr>
        <w:t>a</w:t>
      </w:r>
      <w:r>
        <w:rPr>
          <w:rFonts w:ascii="Calibri" w:hAnsi="Calibri"/>
          <w:color w:val="000000" w:themeColor="text1"/>
          <w:sz w:val="30"/>
          <w:szCs w:val="30"/>
        </w:rPr>
        <w:t>ry1</w:t>
      </w:r>
      <w:r w:rsidRPr="00102F4C">
        <w:rPr>
          <w:rFonts w:ascii="Calibri" w:hAnsi="Calibri"/>
          <w:color w:val="000000" w:themeColor="text1"/>
          <w:sz w:val="30"/>
          <w:szCs w:val="30"/>
        </w:rPr>
        <w:t>, 20</w:t>
      </w:r>
      <w:r>
        <w:rPr>
          <w:rFonts w:ascii="Calibri" w:hAnsi="Calibri"/>
          <w:color w:val="000000" w:themeColor="text1"/>
          <w:sz w:val="30"/>
          <w:szCs w:val="30"/>
        </w:rPr>
        <w:t>20</w:t>
      </w:r>
    </w:p>
    <w:p w:rsidR="00C0103A" w:rsidRPr="00B041D9" w:rsidRDefault="00C0103A" w:rsidP="00C0103A">
      <w:pPr>
        <w:spacing w:line="300" w:lineRule="exact"/>
        <w:jc w:val="both"/>
        <w:rPr>
          <w:rFonts w:asciiTheme="minorHAnsi" w:hAnsiTheme="minorHAnsi"/>
          <w:sz w:val="24"/>
          <w:szCs w:val="24"/>
        </w:rPr>
      </w:pPr>
      <w:proofErr w:type="spellStart"/>
      <w:r w:rsidRPr="00B041D9">
        <w:rPr>
          <w:rFonts w:asciiTheme="minorHAnsi" w:hAnsiTheme="minorHAnsi"/>
          <w:sz w:val="24"/>
          <w:szCs w:val="24"/>
        </w:rPr>
        <w:t>Hon’ble</w:t>
      </w:r>
      <w:proofErr w:type="spellEnd"/>
      <w:r w:rsidRPr="00B041D9">
        <w:rPr>
          <w:rFonts w:asciiTheme="minorHAnsi" w:hAnsiTheme="minorHAnsi"/>
          <w:sz w:val="24"/>
          <w:szCs w:val="24"/>
        </w:rPr>
        <w:t xml:space="preserve"> Speaker, </w:t>
      </w:r>
    </w:p>
    <w:p w:rsidR="00C0103A" w:rsidRPr="00AC31AA" w:rsidRDefault="00C0103A" w:rsidP="00C622CF">
      <w:pPr>
        <w:spacing w:after="360" w:line="300" w:lineRule="exact"/>
        <w:ind w:firstLine="720"/>
        <w:jc w:val="both"/>
        <w:rPr>
          <w:rFonts w:ascii="Rupee" w:hAnsi="Rupee"/>
          <w:sz w:val="24"/>
          <w:szCs w:val="24"/>
        </w:rPr>
      </w:pPr>
      <w:r w:rsidRPr="0007680D">
        <w:rPr>
          <w:rFonts w:asciiTheme="minorHAnsi" w:hAnsiTheme="minorHAnsi"/>
          <w:b/>
          <w:bCs/>
          <w:sz w:val="24"/>
          <w:szCs w:val="24"/>
        </w:rPr>
        <w:t>I</w:t>
      </w:r>
      <w:r w:rsidRPr="00B041D9">
        <w:rPr>
          <w:rFonts w:asciiTheme="minorHAnsi" w:hAnsiTheme="minorHAnsi"/>
          <w:sz w:val="24"/>
          <w:szCs w:val="24"/>
        </w:rPr>
        <w:t xml:space="preserve"> rise to present the</w:t>
      </w:r>
      <w:r w:rsidR="00F437D7">
        <w:rPr>
          <w:rFonts w:asciiTheme="minorHAnsi" w:hAnsiTheme="minorHAnsi"/>
          <w:sz w:val="24"/>
          <w:szCs w:val="24"/>
        </w:rPr>
        <w:t xml:space="preserve"> </w:t>
      </w:r>
      <w:r w:rsidR="009B666B">
        <w:rPr>
          <w:rFonts w:asciiTheme="minorHAnsi" w:hAnsiTheme="minorHAnsi"/>
          <w:sz w:val="24"/>
          <w:szCs w:val="24"/>
        </w:rPr>
        <w:t>B</w:t>
      </w:r>
      <w:r w:rsidR="006F36E5">
        <w:rPr>
          <w:rFonts w:asciiTheme="minorHAnsi" w:hAnsiTheme="minorHAnsi"/>
          <w:sz w:val="24"/>
          <w:szCs w:val="24"/>
        </w:rPr>
        <w:t>udget for the year 2020-2021.</w:t>
      </w:r>
    </w:p>
    <w:p w:rsidR="00D54426" w:rsidRPr="00B041D9" w:rsidRDefault="00D54426" w:rsidP="00C622CF">
      <w:pPr>
        <w:spacing w:after="360" w:line="300" w:lineRule="exact"/>
        <w:rPr>
          <w:rFonts w:asciiTheme="minorHAnsi" w:hAnsiTheme="minorHAnsi"/>
          <w:b/>
          <w:bCs/>
          <w:sz w:val="24"/>
          <w:szCs w:val="24"/>
        </w:rPr>
      </w:pPr>
      <w:r w:rsidRPr="00B041D9">
        <w:rPr>
          <w:rFonts w:asciiTheme="minorHAnsi" w:hAnsiTheme="minorHAnsi"/>
          <w:b/>
          <w:bCs/>
          <w:sz w:val="24"/>
          <w:szCs w:val="24"/>
        </w:rPr>
        <w:t>Introduction</w:t>
      </w:r>
    </w:p>
    <w:p w:rsidR="00B261EF" w:rsidRPr="00B041D9" w:rsidRDefault="00B261EF" w:rsidP="00C622CF">
      <w:pPr>
        <w:spacing w:after="360" w:line="300" w:lineRule="exact"/>
        <w:jc w:val="both"/>
        <w:rPr>
          <w:rFonts w:asciiTheme="minorHAnsi" w:hAnsiTheme="minorHAnsi"/>
          <w:sz w:val="24"/>
          <w:szCs w:val="24"/>
        </w:rPr>
      </w:pPr>
      <w:r w:rsidRPr="00B041D9">
        <w:rPr>
          <w:rFonts w:asciiTheme="minorHAnsi" w:hAnsiTheme="minorHAnsi"/>
          <w:sz w:val="24"/>
          <w:szCs w:val="24"/>
        </w:rPr>
        <w:tab/>
        <w:t xml:space="preserve">In May 2019, Prime Minister </w:t>
      </w:r>
      <w:proofErr w:type="spellStart"/>
      <w:r w:rsidRPr="00B041D9">
        <w:rPr>
          <w:rFonts w:asciiTheme="minorHAnsi" w:hAnsiTheme="minorHAnsi"/>
          <w:sz w:val="24"/>
          <w:szCs w:val="24"/>
        </w:rPr>
        <w:t>Modi</w:t>
      </w:r>
      <w:proofErr w:type="spellEnd"/>
      <w:r w:rsidRPr="00B041D9">
        <w:rPr>
          <w:rFonts w:asciiTheme="minorHAnsi" w:hAnsiTheme="minorHAnsi"/>
          <w:sz w:val="24"/>
          <w:szCs w:val="24"/>
        </w:rPr>
        <w:t xml:space="preserve"> received a massive mandate to form the government</w:t>
      </w:r>
      <w:r w:rsidR="00C246F7" w:rsidRPr="00B041D9">
        <w:rPr>
          <w:rFonts w:asciiTheme="minorHAnsi" w:hAnsiTheme="minorHAnsi"/>
          <w:sz w:val="24"/>
          <w:szCs w:val="24"/>
        </w:rPr>
        <w:t xml:space="preserve"> again. </w:t>
      </w:r>
      <w:r w:rsidR="00FE522E" w:rsidRPr="00B041D9">
        <w:rPr>
          <w:rFonts w:asciiTheme="minorHAnsi" w:hAnsiTheme="minorHAnsi"/>
          <w:sz w:val="24"/>
          <w:szCs w:val="24"/>
        </w:rPr>
        <w:t>With renewed vigour, u</w:t>
      </w:r>
      <w:r w:rsidR="00C246F7" w:rsidRPr="00B041D9">
        <w:rPr>
          <w:rFonts w:asciiTheme="minorHAnsi" w:hAnsiTheme="minorHAnsi"/>
          <w:sz w:val="24"/>
          <w:szCs w:val="24"/>
        </w:rPr>
        <w:t xml:space="preserve">nder his leadership, we commit ourselves to serve the people of India, with all humility and dedication. </w:t>
      </w:r>
    </w:p>
    <w:p w:rsidR="00E01711" w:rsidRPr="00B041D9" w:rsidRDefault="007C2E0D" w:rsidP="00C622CF">
      <w:pPr>
        <w:pStyle w:val="ListParagraph"/>
        <w:spacing w:after="360" w:line="300" w:lineRule="exact"/>
        <w:ind w:left="0"/>
        <w:contextualSpacing w:val="0"/>
        <w:jc w:val="both"/>
        <w:rPr>
          <w:rFonts w:asciiTheme="minorHAnsi" w:hAnsiTheme="minorHAnsi"/>
          <w:sz w:val="24"/>
          <w:szCs w:val="24"/>
        </w:rPr>
      </w:pPr>
      <w:r w:rsidRPr="00B041D9">
        <w:rPr>
          <w:rFonts w:asciiTheme="minorHAnsi" w:hAnsiTheme="minorHAnsi"/>
          <w:b/>
          <w:bCs/>
          <w:sz w:val="24"/>
          <w:szCs w:val="24"/>
        </w:rPr>
        <w:t xml:space="preserve">2. </w:t>
      </w:r>
      <w:r w:rsidR="007677EC" w:rsidRPr="00B041D9">
        <w:rPr>
          <w:rFonts w:asciiTheme="minorHAnsi" w:hAnsiTheme="minorHAnsi"/>
          <w:b/>
          <w:bCs/>
          <w:sz w:val="24"/>
          <w:szCs w:val="24"/>
        </w:rPr>
        <w:tab/>
      </w:r>
      <w:r w:rsidR="00E01711" w:rsidRPr="00B041D9">
        <w:rPr>
          <w:rFonts w:asciiTheme="minorHAnsi" w:hAnsiTheme="minorHAnsi"/>
          <w:sz w:val="24"/>
          <w:szCs w:val="24"/>
        </w:rPr>
        <w:t xml:space="preserve">People of India </w:t>
      </w:r>
      <w:r w:rsidR="00AF1F95" w:rsidRPr="00B041D9">
        <w:rPr>
          <w:rFonts w:asciiTheme="minorHAnsi" w:hAnsiTheme="minorHAnsi"/>
          <w:sz w:val="24"/>
          <w:szCs w:val="24"/>
        </w:rPr>
        <w:t>have unequivocally</w:t>
      </w:r>
      <w:r w:rsidR="00E01711" w:rsidRPr="00B041D9">
        <w:rPr>
          <w:rFonts w:asciiTheme="minorHAnsi" w:hAnsiTheme="minorHAnsi"/>
          <w:sz w:val="24"/>
          <w:szCs w:val="24"/>
        </w:rPr>
        <w:t xml:space="preserve"> given their </w:t>
      </w:r>
      <w:proofErr w:type="spellStart"/>
      <w:r w:rsidR="00E01711" w:rsidRPr="00B041D9">
        <w:rPr>
          <w:rFonts w:asciiTheme="minorHAnsi" w:hAnsiTheme="minorHAnsi"/>
          <w:i/>
          <w:sz w:val="24"/>
          <w:szCs w:val="24"/>
        </w:rPr>
        <w:t>jan-aadesh</w:t>
      </w:r>
      <w:proofErr w:type="spellEnd"/>
      <w:r w:rsidR="00E01711" w:rsidRPr="00B041D9">
        <w:rPr>
          <w:rFonts w:asciiTheme="minorHAnsi" w:hAnsiTheme="minorHAnsi"/>
          <w:sz w:val="24"/>
          <w:szCs w:val="24"/>
        </w:rPr>
        <w:t xml:space="preserve"> for not just political stability </w:t>
      </w:r>
      <w:r w:rsidR="00AF1F95" w:rsidRPr="00B041D9">
        <w:rPr>
          <w:rFonts w:asciiTheme="minorHAnsi" w:hAnsiTheme="minorHAnsi"/>
          <w:sz w:val="24"/>
          <w:szCs w:val="24"/>
        </w:rPr>
        <w:t xml:space="preserve">and </w:t>
      </w:r>
      <w:r w:rsidR="00E01711" w:rsidRPr="00B041D9">
        <w:rPr>
          <w:rFonts w:asciiTheme="minorHAnsi" w:hAnsiTheme="minorHAnsi"/>
          <w:sz w:val="24"/>
          <w:szCs w:val="24"/>
        </w:rPr>
        <w:t>also reposed faith in our economic policies. This is the Budget to boost their incomes and enhance their purchasing power.  Only through higher growth we</w:t>
      </w:r>
      <w:r w:rsidR="00C451E5">
        <w:rPr>
          <w:rFonts w:asciiTheme="minorHAnsi" w:hAnsiTheme="minorHAnsi"/>
          <w:sz w:val="24"/>
          <w:szCs w:val="24"/>
        </w:rPr>
        <w:t xml:space="preserve"> can</w:t>
      </w:r>
      <w:r w:rsidR="00E01711" w:rsidRPr="00B041D9">
        <w:rPr>
          <w:rFonts w:asciiTheme="minorHAnsi" w:hAnsiTheme="minorHAnsi"/>
          <w:sz w:val="24"/>
          <w:szCs w:val="24"/>
        </w:rPr>
        <w:t xml:space="preserve"> achieve that and </w:t>
      </w:r>
      <w:r w:rsidR="00B05A93" w:rsidRPr="00B041D9">
        <w:rPr>
          <w:rFonts w:asciiTheme="minorHAnsi" w:hAnsiTheme="minorHAnsi"/>
          <w:sz w:val="24"/>
          <w:szCs w:val="24"/>
        </w:rPr>
        <w:t>have</w:t>
      </w:r>
      <w:r w:rsidR="00E01711" w:rsidRPr="00B041D9">
        <w:rPr>
          <w:rFonts w:asciiTheme="minorHAnsi" w:hAnsiTheme="minorHAnsi"/>
          <w:sz w:val="24"/>
          <w:szCs w:val="24"/>
        </w:rPr>
        <w:t xml:space="preserve"> our youth gainfully and meaningfully employed. </w:t>
      </w:r>
      <w:r w:rsidR="00B05A93" w:rsidRPr="00B041D9">
        <w:rPr>
          <w:rFonts w:asciiTheme="minorHAnsi" w:hAnsiTheme="minorHAnsi"/>
          <w:sz w:val="24"/>
          <w:szCs w:val="24"/>
        </w:rPr>
        <w:t>Let o</w:t>
      </w:r>
      <w:r w:rsidR="00E01711" w:rsidRPr="00B041D9">
        <w:rPr>
          <w:rFonts w:asciiTheme="minorHAnsi" w:hAnsiTheme="minorHAnsi"/>
          <w:sz w:val="24"/>
          <w:szCs w:val="24"/>
        </w:rPr>
        <w:t>ur businesses be innovative, healthy and solvent</w:t>
      </w:r>
      <w:r w:rsidR="00B05A93" w:rsidRPr="00B041D9">
        <w:rPr>
          <w:rFonts w:asciiTheme="minorHAnsi" w:hAnsiTheme="minorHAnsi"/>
          <w:sz w:val="24"/>
          <w:szCs w:val="24"/>
        </w:rPr>
        <w:t xml:space="preserve"> with</w:t>
      </w:r>
      <w:r w:rsidRPr="00B041D9">
        <w:rPr>
          <w:rFonts w:asciiTheme="minorHAnsi" w:hAnsiTheme="minorHAnsi"/>
          <w:sz w:val="24"/>
          <w:szCs w:val="24"/>
        </w:rPr>
        <w:t xml:space="preserve"> use</w:t>
      </w:r>
      <w:r w:rsidR="00E01711" w:rsidRPr="00B041D9">
        <w:rPr>
          <w:rFonts w:asciiTheme="minorHAnsi" w:hAnsiTheme="minorHAnsi"/>
          <w:sz w:val="24"/>
          <w:szCs w:val="24"/>
        </w:rPr>
        <w:t xml:space="preserve"> of technology</w:t>
      </w:r>
      <w:r w:rsidR="00B05A93" w:rsidRPr="00B041D9">
        <w:rPr>
          <w:rFonts w:asciiTheme="minorHAnsi" w:hAnsiTheme="minorHAnsi"/>
          <w:sz w:val="24"/>
          <w:szCs w:val="24"/>
        </w:rPr>
        <w:t>.</w:t>
      </w:r>
    </w:p>
    <w:p w:rsidR="00C246F7" w:rsidRPr="00B041D9" w:rsidRDefault="00E01711" w:rsidP="00C622CF">
      <w:pPr>
        <w:spacing w:after="360" w:line="300" w:lineRule="exact"/>
        <w:jc w:val="both"/>
        <w:rPr>
          <w:rFonts w:asciiTheme="minorHAnsi" w:hAnsiTheme="minorHAnsi"/>
          <w:sz w:val="24"/>
          <w:szCs w:val="24"/>
        </w:rPr>
      </w:pPr>
      <w:r w:rsidRPr="00EB41FB">
        <w:rPr>
          <w:rFonts w:asciiTheme="minorHAnsi" w:hAnsiTheme="minorHAnsi"/>
          <w:b/>
          <w:bCs/>
          <w:sz w:val="24"/>
          <w:szCs w:val="24"/>
        </w:rPr>
        <w:t>3</w:t>
      </w:r>
      <w:r w:rsidR="00C246F7" w:rsidRPr="00EB41FB">
        <w:rPr>
          <w:rFonts w:asciiTheme="minorHAnsi" w:hAnsiTheme="minorHAnsi"/>
          <w:b/>
          <w:bCs/>
          <w:sz w:val="24"/>
          <w:szCs w:val="24"/>
        </w:rPr>
        <w:t>.</w:t>
      </w:r>
      <w:r w:rsidR="00FA5016" w:rsidRPr="00EB41FB">
        <w:rPr>
          <w:rFonts w:asciiTheme="minorHAnsi" w:hAnsiTheme="minorHAnsi"/>
          <w:b/>
          <w:bCs/>
          <w:sz w:val="24"/>
          <w:szCs w:val="24"/>
        </w:rPr>
        <w:tab/>
      </w:r>
      <w:r w:rsidR="00C246F7" w:rsidRPr="00B041D9">
        <w:rPr>
          <w:rFonts w:asciiTheme="minorHAnsi" w:hAnsiTheme="minorHAnsi"/>
          <w:sz w:val="24"/>
          <w:szCs w:val="24"/>
        </w:rPr>
        <w:t>For today’s youth born at the turn of the c</w:t>
      </w:r>
      <w:r w:rsidR="00912BF3" w:rsidRPr="00B041D9">
        <w:rPr>
          <w:rFonts w:asciiTheme="minorHAnsi" w:hAnsiTheme="minorHAnsi"/>
          <w:sz w:val="24"/>
          <w:szCs w:val="24"/>
        </w:rPr>
        <w:t>entury</w:t>
      </w:r>
      <w:r w:rsidR="00C246F7" w:rsidRPr="00B041D9">
        <w:rPr>
          <w:rFonts w:asciiTheme="minorHAnsi" w:hAnsiTheme="minorHAnsi"/>
          <w:sz w:val="24"/>
          <w:szCs w:val="24"/>
        </w:rPr>
        <w:t xml:space="preserve">, for every </w:t>
      </w:r>
      <w:r w:rsidR="00907587" w:rsidRPr="00B041D9">
        <w:rPr>
          <w:rFonts w:asciiTheme="minorHAnsi" w:hAnsiTheme="minorHAnsi"/>
          <w:sz w:val="24"/>
          <w:szCs w:val="24"/>
        </w:rPr>
        <w:t xml:space="preserve">member </w:t>
      </w:r>
      <w:r w:rsidR="0030094C" w:rsidRPr="00B041D9">
        <w:rPr>
          <w:rFonts w:asciiTheme="minorHAnsi" w:hAnsiTheme="minorHAnsi"/>
          <w:sz w:val="24"/>
          <w:szCs w:val="24"/>
        </w:rPr>
        <w:t>of Scheduled</w:t>
      </w:r>
      <w:r w:rsidR="00C246F7" w:rsidRPr="00B041D9">
        <w:rPr>
          <w:rFonts w:asciiTheme="minorHAnsi" w:hAnsiTheme="minorHAnsi"/>
          <w:sz w:val="24"/>
          <w:szCs w:val="24"/>
        </w:rPr>
        <w:t xml:space="preserve"> Caste</w:t>
      </w:r>
      <w:r w:rsidR="00B05A93" w:rsidRPr="00B041D9">
        <w:rPr>
          <w:rFonts w:asciiTheme="minorHAnsi" w:hAnsiTheme="minorHAnsi"/>
          <w:sz w:val="24"/>
          <w:szCs w:val="24"/>
        </w:rPr>
        <w:t>s</w:t>
      </w:r>
      <w:r w:rsidR="00C246F7" w:rsidRPr="00B041D9">
        <w:rPr>
          <w:rFonts w:asciiTheme="minorHAnsi" w:hAnsiTheme="minorHAnsi"/>
          <w:sz w:val="24"/>
          <w:szCs w:val="24"/>
        </w:rPr>
        <w:t xml:space="preserve"> and Scheduled Tribe</w:t>
      </w:r>
      <w:r w:rsidR="00B05A93" w:rsidRPr="00B041D9">
        <w:rPr>
          <w:rFonts w:asciiTheme="minorHAnsi" w:hAnsiTheme="minorHAnsi"/>
          <w:sz w:val="24"/>
          <w:szCs w:val="24"/>
        </w:rPr>
        <w:t>s</w:t>
      </w:r>
      <w:r w:rsidR="00F437D7">
        <w:rPr>
          <w:rFonts w:asciiTheme="minorHAnsi" w:hAnsiTheme="minorHAnsi"/>
          <w:sz w:val="24"/>
          <w:szCs w:val="24"/>
        </w:rPr>
        <w:t xml:space="preserve"> </w:t>
      </w:r>
      <w:r w:rsidR="00907587" w:rsidRPr="00B041D9">
        <w:rPr>
          <w:rFonts w:asciiTheme="minorHAnsi" w:hAnsiTheme="minorHAnsi"/>
          <w:sz w:val="24"/>
          <w:szCs w:val="24"/>
        </w:rPr>
        <w:t xml:space="preserve">who </w:t>
      </w:r>
      <w:r w:rsidR="00C246F7" w:rsidRPr="00B041D9">
        <w:rPr>
          <w:rFonts w:asciiTheme="minorHAnsi" w:hAnsiTheme="minorHAnsi"/>
          <w:sz w:val="24"/>
          <w:szCs w:val="24"/>
        </w:rPr>
        <w:t>seek</w:t>
      </w:r>
      <w:r w:rsidR="00907587" w:rsidRPr="00B041D9">
        <w:rPr>
          <w:rFonts w:asciiTheme="minorHAnsi" w:hAnsiTheme="minorHAnsi"/>
          <w:sz w:val="24"/>
          <w:szCs w:val="24"/>
        </w:rPr>
        <w:t>s</w:t>
      </w:r>
      <w:r w:rsidR="00C246F7" w:rsidRPr="00B041D9">
        <w:rPr>
          <w:rFonts w:asciiTheme="minorHAnsi" w:hAnsiTheme="minorHAnsi"/>
          <w:sz w:val="24"/>
          <w:szCs w:val="24"/>
        </w:rPr>
        <w:t xml:space="preserve"> a better life, for every woman wishing to stand up and get counted, for every individual from the </w:t>
      </w:r>
      <w:r w:rsidR="00B05A93" w:rsidRPr="00B041D9">
        <w:rPr>
          <w:rFonts w:asciiTheme="minorHAnsi" w:hAnsiTheme="minorHAnsi"/>
          <w:sz w:val="24"/>
          <w:szCs w:val="24"/>
        </w:rPr>
        <w:t>minority</w:t>
      </w:r>
      <w:r w:rsidR="00C246F7" w:rsidRPr="00B041D9">
        <w:rPr>
          <w:rFonts w:asciiTheme="minorHAnsi" w:hAnsiTheme="minorHAnsi"/>
          <w:sz w:val="24"/>
          <w:szCs w:val="24"/>
        </w:rPr>
        <w:t xml:space="preserve"> sections of our society – this Budget aims to have your aspirations and hopes addressed. </w:t>
      </w:r>
    </w:p>
    <w:p w:rsidR="00C246F7" w:rsidRPr="00B041D9" w:rsidRDefault="00D84E79" w:rsidP="00C622CF">
      <w:pPr>
        <w:spacing w:after="360" w:line="300" w:lineRule="exact"/>
        <w:jc w:val="both"/>
        <w:rPr>
          <w:rFonts w:asciiTheme="minorHAnsi" w:hAnsiTheme="minorHAnsi"/>
          <w:sz w:val="24"/>
          <w:szCs w:val="24"/>
        </w:rPr>
      </w:pPr>
      <w:r w:rsidRPr="00EB41FB">
        <w:rPr>
          <w:rFonts w:asciiTheme="minorHAnsi" w:hAnsiTheme="minorHAnsi"/>
          <w:b/>
          <w:bCs/>
          <w:sz w:val="24"/>
          <w:szCs w:val="24"/>
        </w:rPr>
        <w:t>4</w:t>
      </w:r>
      <w:r w:rsidR="00C246F7" w:rsidRPr="00EB41FB">
        <w:rPr>
          <w:rFonts w:asciiTheme="minorHAnsi" w:hAnsiTheme="minorHAnsi"/>
          <w:b/>
          <w:bCs/>
          <w:sz w:val="24"/>
          <w:szCs w:val="24"/>
        </w:rPr>
        <w:t xml:space="preserve">. </w:t>
      </w:r>
      <w:r w:rsidR="003C3B7B" w:rsidRPr="00EB41FB">
        <w:rPr>
          <w:rFonts w:asciiTheme="minorHAnsi" w:hAnsiTheme="minorHAnsi"/>
          <w:b/>
          <w:bCs/>
          <w:sz w:val="24"/>
          <w:szCs w:val="24"/>
        </w:rPr>
        <w:tab/>
      </w:r>
      <w:r w:rsidR="003C3B7B" w:rsidRPr="00B041D9">
        <w:rPr>
          <w:rFonts w:asciiTheme="minorHAnsi" w:hAnsiTheme="minorHAnsi"/>
          <w:sz w:val="24"/>
          <w:szCs w:val="24"/>
        </w:rPr>
        <w:t>We wish to open up vistas for a vibrant and dynamic econom</w:t>
      </w:r>
      <w:r w:rsidR="008E72F6" w:rsidRPr="00B041D9">
        <w:rPr>
          <w:rFonts w:asciiTheme="minorHAnsi" w:hAnsiTheme="minorHAnsi"/>
          <w:sz w:val="24"/>
          <w:szCs w:val="24"/>
        </w:rPr>
        <w:t>y</w:t>
      </w:r>
      <w:r w:rsidR="003C3B7B" w:rsidRPr="00B041D9">
        <w:rPr>
          <w:rFonts w:asciiTheme="minorHAnsi" w:hAnsiTheme="minorHAnsi"/>
          <w:sz w:val="24"/>
          <w:szCs w:val="24"/>
        </w:rPr>
        <w:t xml:space="preserve"> with a gentle breeze of new technology. This vibrant India shall be a caring society which shall attend to its weak, </w:t>
      </w:r>
      <w:r w:rsidR="00907587" w:rsidRPr="00B041D9">
        <w:rPr>
          <w:rFonts w:asciiTheme="minorHAnsi" w:hAnsiTheme="minorHAnsi"/>
          <w:sz w:val="24"/>
          <w:szCs w:val="24"/>
        </w:rPr>
        <w:t xml:space="preserve">the </w:t>
      </w:r>
      <w:r w:rsidR="003C3B7B" w:rsidRPr="00B041D9">
        <w:rPr>
          <w:rFonts w:asciiTheme="minorHAnsi" w:hAnsiTheme="minorHAnsi"/>
          <w:sz w:val="24"/>
          <w:szCs w:val="24"/>
        </w:rPr>
        <w:t xml:space="preserve">old and the vulnerable among its citizens. </w:t>
      </w:r>
    </w:p>
    <w:p w:rsidR="003C3B7B" w:rsidRPr="00B041D9" w:rsidRDefault="00D84E79" w:rsidP="00AD42DC">
      <w:pPr>
        <w:spacing w:after="240" w:line="300" w:lineRule="exact"/>
        <w:jc w:val="both"/>
        <w:rPr>
          <w:rFonts w:asciiTheme="minorHAnsi" w:hAnsiTheme="minorHAnsi"/>
          <w:sz w:val="24"/>
          <w:szCs w:val="24"/>
        </w:rPr>
      </w:pPr>
      <w:r w:rsidRPr="00EB41FB">
        <w:rPr>
          <w:rFonts w:asciiTheme="minorHAnsi" w:hAnsiTheme="minorHAnsi"/>
          <w:b/>
          <w:bCs/>
          <w:sz w:val="24"/>
          <w:szCs w:val="24"/>
        </w:rPr>
        <w:lastRenderedPageBreak/>
        <w:t>5</w:t>
      </w:r>
      <w:r w:rsidR="003C3B7B" w:rsidRPr="00EB41FB">
        <w:rPr>
          <w:rFonts w:asciiTheme="minorHAnsi" w:hAnsiTheme="minorHAnsi"/>
          <w:b/>
          <w:bCs/>
          <w:sz w:val="24"/>
          <w:szCs w:val="24"/>
        </w:rPr>
        <w:t>.</w:t>
      </w:r>
      <w:r w:rsidR="003C3B7B" w:rsidRPr="00EB41FB">
        <w:rPr>
          <w:rFonts w:asciiTheme="minorHAnsi" w:hAnsiTheme="minorHAnsi"/>
          <w:b/>
          <w:bCs/>
          <w:sz w:val="24"/>
          <w:szCs w:val="24"/>
        </w:rPr>
        <w:tab/>
      </w:r>
      <w:r w:rsidR="00907587" w:rsidRPr="00B041D9">
        <w:rPr>
          <w:rFonts w:asciiTheme="minorHAnsi" w:hAnsiTheme="minorHAnsi"/>
          <w:sz w:val="24"/>
          <w:szCs w:val="24"/>
        </w:rPr>
        <w:t>During 2014-19, o</w:t>
      </w:r>
      <w:r w:rsidR="003C3B7B" w:rsidRPr="00B041D9">
        <w:rPr>
          <w:rFonts w:asciiTheme="minorHAnsi" w:hAnsiTheme="minorHAnsi"/>
          <w:sz w:val="24"/>
          <w:szCs w:val="24"/>
        </w:rPr>
        <w:t>ur gov</w:t>
      </w:r>
      <w:r w:rsidR="00907587" w:rsidRPr="00B041D9">
        <w:rPr>
          <w:rFonts w:asciiTheme="minorHAnsi" w:hAnsiTheme="minorHAnsi"/>
          <w:sz w:val="24"/>
          <w:szCs w:val="24"/>
        </w:rPr>
        <w:t>e</w:t>
      </w:r>
      <w:r w:rsidR="003C3B7B" w:rsidRPr="00B041D9">
        <w:rPr>
          <w:rFonts w:asciiTheme="minorHAnsi" w:hAnsiTheme="minorHAnsi"/>
          <w:sz w:val="24"/>
          <w:szCs w:val="24"/>
        </w:rPr>
        <w:t xml:space="preserve">rnment brought in a paradigm shift in governance. This shift was characterised by a twin </w:t>
      </w:r>
      <w:r w:rsidR="008E72F6" w:rsidRPr="00B041D9">
        <w:rPr>
          <w:rFonts w:asciiTheme="minorHAnsi" w:hAnsiTheme="minorHAnsi"/>
          <w:sz w:val="24"/>
          <w:szCs w:val="24"/>
        </w:rPr>
        <w:t>focus:</w:t>
      </w:r>
      <w:r w:rsidR="003C3B7B" w:rsidRPr="00B041D9">
        <w:rPr>
          <w:rFonts w:asciiTheme="minorHAnsi" w:hAnsiTheme="minorHAnsi"/>
          <w:sz w:val="24"/>
          <w:szCs w:val="24"/>
        </w:rPr>
        <w:t xml:space="preserve"> fundamental structural reform and inclusive growth. </w:t>
      </w:r>
    </w:p>
    <w:p w:rsidR="003C3B7B" w:rsidRPr="00B041D9" w:rsidRDefault="00D84E79" w:rsidP="00AD42DC">
      <w:pPr>
        <w:spacing w:after="240" w:line="300" w:lineRule="exact"/>
        <w:jc w:val="both"/>
        <w:rPr>
          <w:rFonts w:asciiTheme="minorHAnsi" w:hAnsiTheme="minorHAnsi"/>
          <w:sz w:val="24"/>
          <w:szCs w:val="24"/>
        </w:rPr>
      </w:pPr>
      <w:r w:rsidRPr="00EB41FB">
        <w:rPr>
          <w:rFonts w:asciiTheme="minorHAnsi" w:hAnsiTheme="minorHAnsi"/>
          <w:b/>
          <w:bCs/>
          <w:sz w:val="24"/>
          <w:szCs w:val="24"/>
        </w:rPr>
        <w:t>6</w:t>
      </w:r>
      <w:r w:rsidR="003C3B7B" w:rsidRPr="00EB41FB">
        <w:rPr>
          <w:rFonts w:asciiTheme="minorHAnsi" w:hAnsiTheme="minorHAnsi"/>
          <w:b/>
          <w:bCs/>
          <w:sz w:val="24"/>
          <w:szCs w:val="24"/>
        </w:rPr>
        <w:t>.</w:t>
      </w:r>
      <w:r w:rsidR="003C3B7B" w:rsidRPr="00EB41FB">
        <w:rPr>
          <w:rFonts w:asciiTheme="minorHAnsi" w:hAnsiTheme="minorHAnsi"/>
          <w:b/>
          <w:bCs/>
          <w:sz w:val="24"/>
          <w:szCs w:val="24"/>
        </w:rPr>
        <w:tab/>
      </w:r>
      <w:r w:rsidR="00EF222A" w:rsidRPr="00B041D9">
        <w:rPr>
          <w:rFonts w:asciiTheme="minorHAnsi" w:hAnsiTheme="minorHAnsi"/>
          <w:sz w:val="24"/>
          <w:szCs w:val="24"/>
        </w:rPr>
        <w:t>Fundamentals of the economy are strong and that has ensured macroeconomic</w:t>
      </w:r>
      <w:r w:rsidR="003C3B7B" w:rsidRPr="00B041D9">
        <w:rPr>
          <w:rFonts w:asciiTheme="minorHAnsi" w:hAnsiTheme="minorHAnsi"/>
          <w:sz w:val="24"/>
          <w:szCs w:val="24"/>
        </w:rPr>
        <w:t xml:space="preserve"> stability. Inflation </w:t>
      </w:r>
      <w:r w:rsidR="00EF222A" w:rsidRPr="00B041D9">
        <w:rPr>
          <w:rFonts w:asciiTheme="minorHAnsi" w:hAnsiTheme="minorHAnsi"/>
          <w:sz w:val="24"/>
          <w:szCs w:val="24"/>
        </w:rPr>
        <w:t>has been</w:t>
      </w:r>
      <w:r w:rsidR="003C3B7B" w:rsidRPr="00B041D9">
        <w:rPr>
          <w:rFonts w:asciiTheme="minorHAnsi" w:hAnsiTheme="minorHAnsi"/>
          <w:sz w:val="24"/>
          <w:szCs w:val="24"/>
        </w:rPr>
        <w:t xml:space="preserve"> well contained.  Banks saw a thorough cleaning up of accumulated loans of the past decade and then they were recap</w:t>
      </w:r>
      <w:r w:rsidR="008E72F6" w:rsidRPr="00B041D9">
        <w:rPr>
          <w:rFonts w:asciiTheme="minorHAnsi" w:hAnsiTheme="minorHAnsi"/>
          <w:sz w:val="24"/>
          <w:szCs w:val="24"/>
        </w:rPr>
        <w:t>italized</w:t>
      </w:r>
      <w:r w:rsidR="003C3B7B" w:rsidRPr="00B041D9">
        <w:rPr>
          <w:rFonts w:asciiTheme="minorHAnsi" w:hAnsiTheme="minorHAnsi"/>
          <w:sz w:val="24"/>
          <w:szCs w:val="24"/>
        </w:rPr>
        <w:t xml:space="preserve">.  Companies were provided </w:t>
      </w:r>
      <w:r w:rsidR="002155A6" w:rsidRPr="00B041D9">
        <w:rPr>
          <w:rFonts w:asciiTheme="minorHAnsi" w:hAnsiTheme="minorHAnsi"/>
          <w:sz w:val="24"/>
          <w:szCs w:val="24"/>
        </w:rPr>
        <w:t>an</w:t>
      </w:r>
      <w:r w:rsidR="003C3B7B" w:rsidRPr="00B041D9">
        <w:rPr>
          <w:rFonts w:asciiTheme="minorHAnsi" w:hAnsiTheme="minorHAnsi"/>
          <w:sz w:val="24"/>
          <w:szCs w:val="24"/>
        </w:rPr>
        <w:t xml:space="preserve"> exit through the IBC. Several steps on the formalisation of the economy were taken up. </w:t>
      </w:r>
    </w:p>
    <w:p w:rsidR="00EF222A" w:rsidRPr="00B041D9" w:rsidRDefault="00D84E79" w:rsidP="00AD42DC">
      <w:pPr>
        <w:spacing w:after="240" w:line="300" w:lineRule="exact"/>
        <w:jc w:val="both"/>
        <w:rPr>
          <w:rFonts w:asciiTheme="minorHAnsi" w:hAnsiTheme="minorHAnsi"/>
          <w:sz w:val="24"/>
          <w:szCs w:val="24"/>
        </w:rPr>
      </w:pPr>
      <w:r w:rsidRPr="00EB41FB">
        <w:rPr>
          <w:rFonts w:asciiTheme="minorHAnsi" w:hAnsiTheme="minorHAnsi"/>
          <w:b/>
          <w:bCs/>
          <w:sz w:val="24"/>
          <w:szCs w:val="24"/>
        </w:rPr>
        <w:t>7</w:t>
      </w:r>
      <w:r w:rsidR="00EF222A" w:rsidRPr="00EB41FB">
        <w:rPr>
          <w:rFonts w:asciiTheme="minorHAnsi" w:hAnsiTheme="minorHAnsi"/>
          <w:b/>
          <w:bCs/>
          <w:sz w:val="24"/>
          <w:szCs w:val="24"/>
        </w:rPr>
        <w:t>.</w:t>
      </w:r>
      <w:r w:rsidR="00B041D9" w:rsidRPr="00EB41FB">
        <w:rPr>
          <w:rFonts w:asciiTheme="minorHAnsi" w:hAnsiTheme="minorHAnsi"/>
          <w:b/>
          <w:bCs/>
          <w:sz w:val="24"/>
          <w:szCs w:val="24"/>
        </w:rPr>
        <w:tab/>
      </w:r>
      <w:r w:rsidR="007677EC" w:rsidRPr="00B041D9">
        <w:rPr>
          <w:rFonts w:asciiTheme="minorHAnsi" w:hAnsiTheme="minorHAnsi"/>
          <w:sz w:val="24"/>
          <w:szCs w:val="24"/>
        </w:rPr>
        <w:t xml:space="preserve">Of </w:t>
      </w:r>
      <w:r w:rsidR="001A3136" w:rsidRPr="00B041D9">
        <w:rPr>
          <w:rFonts w:asciiTheme="minorHAnsi" w:hAnsiTheme="minorHAnsi"/>
          <w:sz w:val="24"/>
          <w:szCs w:val="24"/>
        </w:rPr>
        <w:t>the structural reforms</w:t>
      </w:r>
      <w:r w:rsidR="007677EC" w:rsidRPr="00B041D9">
        <w:rPr>
          <w:rFonts w:asciiTheme="minorHAnsi" w:hAnsiTheme="minorHAnsi"/>
          <w:sz w:val="24"/>
          <w:szCs w:val="24"/>
        </w:rPr>
        <w:t>,</w:t>
      </w:r>
      <w:r w:rsidR="001A3136" w:rsidRPr="00B041D9">
        <w:rPr>
          <w:rFonts w:asciiTheme="minorHAnsi" w:hAnsiTheme="minorHAnsi"/>
          <w:sz w:val="24"/>
          <w:szCs w:val="24"/>
        </w:rPr>
        <w:t xml:space="preserve"> t</w:t>
      </w:r>
      <w:r w:rsidR="005F305A" w:rsidRPr="00B041D9">
        <w:rPr>
          <w:rFonts w:asciiTheme="minorHAnsi" w:hAnsiTheme="minorHAnsi"/>
          <w:sz w:val="24"/>
          <w:szCs w:val="24"/>
        </w:rPr>
        <w:t xml:space="preserve">he Goods and Services Tax (GST) has been the </w:t>
      </w:r>
      <w:r w:rsidR="001A3136" w:rsidRPr="00B041D9">
        <w:rPr>
          <w:rFonts w:asciiTheme="minorHAnsi" w:hAnsiTheme="minorHAnsi"/>
          <w:sz w:val="24"/>
          <w:szCs w:val="24"/>
        </w:rPr>
        <w:t>most</w:t>
      </w:r>
      <w:r w:rsidR="005F305A" w:rsidRPr="00B041D9">
        <w:rPr>
          <w:rFonts w:asciiTheme="minorHAnsi" w:hAnsiTheme="minorHAnsi"/>
          <w:sz w:val="24"/>
          <w:szCs w:val="24"/>
        </w:rPr>
        <w:t xml:space="preserve"> historic in our country.  Its chief architect is not with us today. I pay homage to the visionary leader late </w:t>
      </w:r>
      <w:proofErr w:type="spellStart"/>
      <w:r w:rsidR="005F305A" w:rsidRPr="00B041D9">
        <w:rPr>
          <w:rFonts w:asciiTheme="minorHAnsi" w:hAnsiTheme="minorHAnsi"/>
          <w:sz w:val="24"/>
          <w:szCs w:val="24"/>
        </w:rPr>
        <w:t>Shri</w:t>
      </w:r>
      <w:proofErr w:type="spellEnd"/>
      <w:r w:rsidR="00F437D7">
        <w:rPr>
          <w:rFonts w:asciiTheme="minorHAnsi" w:hAnsiTheme="minorHAnsi"/>
          <w:sz w:val="24"/>
          <w:szCs w:val="24"/>
        </w:rPr>
        <w:t xml:space="preserve"> </w:t>
      </w:r>
      <w:proofErr w:type="spellStart"/>
      <w:r w:rsidR="005F305A" w:rsidRPr="00B041D9">
        <w:rPr>
          <w:rFonts w:asciiTheme="minorHAnsi" w:hAnsiTheme="minorHAnsi"/>
          <w:sz w:val="24"/>
          <w:szCs w:val="24"/>
        </w:rPr>
        <w:t>Arun</w:t>
      </w:r>
      <w:proofErr w:type="spellEnd"/>
      <w:r w:rsidR="00F437D7">
        <w:rPr>
          <w:rFonts w:asciiTheme="minorHAnsi" w:hAnsiTheme="minorHAnsi"/>
          <w:sz w:val="24"/>
          <w:szCs w:val="24"/>
        </w:rPr>
        <w:t xml:space="preserve"> </w:t>
      </w:r>
      <w:proofErr w:type="spellStart"/>
      <w:r w:rsidR="005F305A" w:rsidRPr="00B041D9">
        <w:rPr>
          <w:rFonts w:asciiTheme="minorHAnsi" w:hAnsiTheme="minorHAnsi"/>
          <w:sz w:val="24"/>
          <w:szCs w:val="24"/>
        </w:rPr>
        <w:t>Jaitley</w:t>
      </w:r>
      <w:proofErr w:type="spellEnd"/>
      <w:r w:rsidR="00F437D7">
        <w:rPr>
          <w:rFonts w:asciiTheme="minorHAnsi" w:hAnsiTheme="minorHAnsi"/>
          <w:sz w:val="24"/>
          <w:szCs w:val="24"/>
        </w:rPr>
        <w:t xml:space="preserve"> </w:t>
      </w:r>
      <w:proofErr w:type="spellStart"/>
      <w:r w:rsidR="005F305A" w:rsidRPr="00B041D9">
        <w:rPr>
          <w:rFonts w:asciiTheme="minorHAnsi" w:hAnsiTheme="minorHAnsi"/>
          <w:sz w:val="24"/>
          <w:szCs w:val="24"/>
        </w:rPr>
        <w:t>ji</w:t>
      </w:r>
      <w:proofErr w:type="spellEnd"/>
      <w:r w:rsidR="005F305A" w:rsidRPr="00B041D9">
        <w:rPr>
          <w:rFonts w:asciiTheme="minorHAnsi" w:hAnsiTheme="minorHAnsi"/>
          <w:sz w:val="24"/>
          <w:szCs w:val="24"/>
        </w:rPr>
        <w:t xml:space="preserve">. At the time of roll out of GST, he had said and I quote: </w:t>
      </w:r>
    </w:p>
    <w:p w:rsidR="005F305A" w:rsidRPr="00B041D9" w:rsidRDefault="00A07523" w:rsidP="00AD42DC">
      <w:pPr>
        <w:spacing w:after="240" w:line="300" w:lineRule="exact"/>
        <w:jc w:val="both"/>
        <w:rPr>
          <w:rFonts w:asciiTheme="minorHAnsi" w:hAnsiTheme="minorHAnsi"/>
          <w:i/>
          <w:iCs/>
          <w:sz w:val="24"/>
          <w:szCs w:val="24"/>
        </w:rPr>
      </w:pPr>
      <w:r w:rsidRPr="00B041D9">
        <w:rPr>
          <w:rFonts w:asciiTheme="minorHAnsi" w:hAnsiTheme="minorHAnsi"/>
          <w:i/>
          <w:iCs/>
          <w:sz w:val="24"/>
          <w:szCs w:val="24"/>
        </w:rPr>
        <w:t xml:space="preserve">“It will be an India where the Centre and States will work harmoniously towards the common goal of shared prosperity.  </w:t>
      </w:r>
      <w:proofErr w:type="gramStart"/>
      <w:r w:rsidRPr="00B041D9">
        <w:rPr>
          <w:rFonts w:asciiTheme="minorHAnsi" w:hAnsiTheme="minorHAnsi"/>
          <w:i/>
          <w:iCs/>
          <w:sz w:val="24"/>
          <w:szCs w:val="24"/>
        </w:rPr>
        <w:t>The unanimity of the Constitutional amendment and the consensus of the GST Council highlights that India can rise above narrow politics for the nation’s interest.</w:t>
      </w:r>
      <w:proofErr w:type="gramEnd"/>
      <w:r w:rsidRPr="00B041D9">
        <w:rPr>
          <w:rFonts w:asciiTheme="minorHAnsi" w:hAnsiTheme="minorHAnsi"/>
          <w:i/>
          <w:iCs/>
          <w:sz w:val="24"/>
          <w:szCs w:val="24"/>
        </w:rPr>
        <w:t xml:space="preserve"> With the GST</w:t>
      </w:r>
      <w:r w:rsidR="00052197">
        <w:rPr>
          <w:rFonts w:asciiTheme="minorHAnsi" w:hAnsiTheme="minorHAnsi"/>
          <w:i/>
          <w:iCs/>
          <w:sz w:val="24"/>
          <w:szCs w:val="24"/>
        </w:rPr>
        <w:t>,</w:t>
      </w:r>
      <w:r w:rsidRPr="00B041D9">
        <w:rPr>
          <w:rFonts w:asciiTheme="minorHAnsi" w:hAnsiTheme="minorHAnsi"/>
          <w:i/>
          <w:iCs/>
          <w:sz w:val="24"/>
          <w:szCs w:val="24"/>
        </w:rPr>
        <w:t xml:space="preserve"> neither the state nor the Centre loses its sovereignty. In contrast, they will pool their sovereignty on decisions on indirect taxes.”</w:t>
      </w:r>
    </w:p>
    <w:p w:rsidR="00A07523" w:rsidRPr="00B041D9" w:rsidRDefault="00D84E79" w:rsidP="00AD42DC">
      <w:pPr>
        <w:spacing w:after="240" w:line="300" w:lineRule="exact"/>
        <w:jc w:val="both"/>
        <w:rPr>
          <w:rFonts w:asciiTheme="minorHAnsi" w:hAnsiTheme="minorHAnsi"/>
          <w:sz w:val="24"/>
          <w:szCs w:val="24"/>
        </w:rPr>
      </w:pPr>
      <w:r w:rsidRPr="00EB41FB">
        <w:rPr>
          <w:rFonts w:asciiTheme="minorHAnsi" w:hAnsiTheme="minorHAnsi"/>
          <w:b/>
          <w:bCs/>
          <w:sz w:val="24"/>
          <w:szCs w:val="24"/>
        </w:rPr>
        <w:t>8</w:t>
      </w:r>
      <w:r w:rsidR="00A07523" w:rsidRPr="00EB41FB">
        <w:rPr>
          <w:rFonts w:asciiTheme="minorHAnsi" w:hAnsiTheme="minorHAnsi"/>
          <w:b/>
          <w:bCs/>
          <w:sz w:val="24"/>
          <w:szCs w:val="24"/>
        </w:rPr>
        <w:t>.</w:t>
      </w:r>
      <w:r w:rsidR="00A07523" w:rsidRPr="00EB41FB">
        <w:rPr>
          <w:rFonts w:asciiTheme="minorHAnsi" w:hAnsiTheme="minorHAnsi"/>
          <w:b/>
          <w:bCs/>
          <w:sz w:val="24"/>
          <w:szCs w:val="24"/>
        </w:rPr>
        <w:tab/>
      </w:r>
      <w:r w:rsidR="00A07523" w:rsidRPr="00B041D9">
        <w:rPr>
          <w:rFonts w:asciiTheme="minorHAnsi" w:hAnsiTheme="minorHAnsi"/>
          <w:sz w:val="24"/>
          <w:szCs w:val="24"/>
        </w:rPr>
        <w:t xml:space="preserve">True to this vision for the historic structural reform, the Goods and Services Tax has been gradually maturing into a tax that has integrated the country economically. It has consolidated numerous taxes and cesses to one tax and facilitated formalization of economy. It has resulted in the efficiency gains in logistic and transport sectors.  The turnaround time for trucks has witnessed a substantial reduction to the tune of 20% due to abolition of check posts in GST.  The dreaded Inspector-Raj has also vanished.  </w:t>
      </w:r>
    </w:p>
    <w:p w:rsidR="008F456A" w:rsidRPr="00B041D9" w:rsidRDefault="00D84E79" w:rsidP="00AD42DC">
      <w:pPr>
        <w:spacing w:after="240" w:line="300" w:lineRule="exact"/>
        <w:jc w:val="both"/>
        <w:rPr>
          <w:rFonts w:asciiTheme="minorHAnsi" w:hAnsiTheme="minorHAnsi"/>
          <w:sz w:val="24"/>
          <w:szCs w:val="24"/>
        </w:rPr>
      </w:pPr>
      <w:r w:rsidRPr="00EB41FB">
        <w:rPr>
          <w:rFonts w:asciiTheme="minorHAnsi" w:hAnsiTheme="minorHAnsi"/>
          <w:b/>
          <w:bCs/>
          <w:sz w:val="24"/>
          <w:szCs w:val="24"/>
        </w:rPr>
        <w:t>9</w:t>
      </w:r>
      <w:r w:rsidR="00A07523" w:rsidRPr="00EB41FB">
        <w:rPr>
          <w:rFonts w:asciiTheme="minorHAnsi" w:hAnsiTheme="minorHAnsi"/>
          <w:b/>
          <w:bCs/>
          <w:sz w:val="24"/>
          <w:szCs w:val="24"/>
        </w:rPr>
        <w:t>.</w:t>
      </w:r>
      <w:r w:rsidR="00A07523" w:rsidRPr="00EB41FB">
        <w:rPr>
          <w:rFonts w:asciiTheme="minorHAnsi" w:hAnsiTheme="minorHAnsi"/>
          <w:b/>
          <w:bCs/>
          <w:sz w:val="24"/>
          <w:szCs w:val="24"/>
        </w:rPr>
        <w:tab/>
      </w:r>
      <w:r w:rsidR="00A07523" w:rsidRPr="00B041D9">
        <w:rPr>
          <w:rFonts w:asciiTheme="minorHAnsi" w:hAnsiTheme="minorHAnsi"/>
          <w:sz w:val="24"/>
          <w:szCs w:val="24"/>
        </w:rPr>
        <w:t xml:space="preserve">It has also led to significant benefits to MSME by way of enhanced threshold and composition limits.  The effective tax incidence on almost every commodity came down substantially.  Through several rate reductions, an annual benefit of </w:t>
      </w:r>
      <w:r w:rsidR="00EE5C34" w:rsidRPr="00EE5C34">
        <w:rPr>
          <w:rFonts w:ascii="Rupee" w:hAnsi="Rupee"/>
          <w:sz w:val="24"/>
          <w:szCs w:val="24"/>
        </w:rPr>
        <w:t>`</w:t>
      </w:r>
      <w:r w:rsidR="00792599" w:rsidRPr="00B041D9">
        <w:rPr>
          <w:rFonts w:asciiTheme="minorHAnsi" w:hAnsiTheme="minorHAnsi"/>
          <w:sz w:val="24"/>
          <w:szCs w:val="24"/>
        </w:rPr>
        <w:t>one</w:t>
      </w:r>
      <w:r w:rsidR="00A07523" w:rsidRPr="00B041D9">
        <w:rPr>
          <w:rFonts w:asciiTheme="minorHAnsi" w:hAnsiTheme="minorHAnsi"/>
          <w:sz w:val="24"/>
          <w:szCs w:val="24"/>
        </w:rPr>
        <w:t xml:space="preserve"> lakh </w:t>
      </w:r>
      <w:proofErr w:type="spellStart"/>
      <w:r w:rsidR="00A07523" w:rsidRPr="00B041D9">
        <w:rPr>
          <w:rFonts w:asciiTheme="minorHAnsi" w:hAnsiTheme="minorHAnsi"/>
          <w:sz w:val="24"/>
          <w:szCs w:val="24"/>
        </w:rPr>
        <w:t>crore</w:t>
      </w:r>
      <w:proofErr w:type="spellEnd"/>
      <w:r w:rsidR="00A07523" w:rsidRPr="00B041D9">
        <w:rPr>
          <w:rFonts w:asciiTheme="minorHAnsi" w:hAnsiTheme="minorHAnsi"/>
          <w:sz w:val="24"/>
          <w:szCs w:val="24"/>
        </w:rPr>
        <w:t xml:space="preserve"> has been extended to </w:t>
      </w:r>
      <w:r w:rsidR="008F456A" w:rsidRPr="00B041D9">
        <w:rPr>
          <w:rFonts w:asciiTheme="minorHAnsi" w:hAnsiTheme="minorHAnsi"/>
          <w:sz w:val="24"/>
          <w:szCs w:val="24"/>
        </w:rPr>
        <w:t xml:space="preserve">consumers.  It amounts to 10% reduction in overall tax incidence. An average household now saves about 4% on its monthly spends on account of reduced GST rates. </w:t>
      </w:r>
    </w:p>
    <w:p w:rsidR="00A07523" w:rsidRPr="00B041D9" w:rsidRDefault="00D84E79" w:rsidP="00C622CF">
      <w:pPr>
        <w:spacing w:after="360" w:line="300" w:lineRule="exact"/>
        <w:jc w:val="both"/>
        <w:rPr>
          <w:rFonts w:asciiTheme="minorHAnsi" w:hAnsiTheme="minorHAnsi"/>
          <w:sz w:val="24"/>
          <w:szCs w:val="24"/>
        </w:rPr>
      </w:pPr>
      <w:r w:rsidRPr="00EC2A9C">
        <w:rPr>
          <w:rFonts w:asciiTheme="minorHAnsi" w:hAnsiTheme="minorHAnsi"/>
          <w:b/>
          <w:bCs/>
          <w:sz w:val="24"/>
          <w:szCs w:val="24"/>
        </w:rPr>
        <w:t>10</w:t>
      </w:r>
      <w:r w:rsidR="008F456A" w:rsidRPr="00EC2A9C">
        <w:rPr>
          <w:rFonts w:asciiTheme="minorHAnsi" w:hAnsiTheme="minorHAnsi"/>
          <w:b/>
          <w:bCs/>
          <w:sz w:val="24"/>
          <w:szCs w:val="24"/>
        </w:rPr>
        <w:t>.</w:t>
      </w:r>
      <w:r w:rsidR="008F456A" w:rsidRPr="00EC2A9C">
        <w:rPr>
          <w:rFonts w:asciiTheme="minorHAnsi" w:hAnsiTheme="minorHAnsi"/>
          <w:b/>
          <w:bCs/>
          <w:sz w:val="24"/>
          <w:szCs w:val="24"/>
        </w:rPr>
        <w:tab/>
      </w:r>
      <w:r w:rsidR="008F456A" w:rsidRPr="00B041D9">
        <w:rPr>
          <w:rFonts w:asciiTheme="minorHAnsi" w:hAnsiTheme="minorHAnsi"/>
          <w:sz w:val="24"/>
          <w:szCs w:val="24"/>
        </w:rPr>
        <w:t>During this phase of maturing, GST did face certain challenges. This was natural as transition was daunting. GST Council has been proactive in resolving issues during transition.  In the last two years</w:t>
      </w:r>
      <w:r w:rsidR="009B7CAF" w:rsidRPr="00B041D9">
        <w:rPr>
          <w:rFonts w:asciiTheme="minorHAnsi" w:hAnsiTheme="minorHAnsi"/>
          <w:sz w:val="24"/>
          <w:szCs w:val="24"/>
        </w:rPr>
        <w:t xml:space="preserve"> we have added more than 60 lakh new taxpayers, a total of about 40 </w:t>
      </w:r>
      <w:proofErr w:type="spellStart"/>
      <w:r w:rsidR="009B7CAF" w:rsidRPr="00B041D9">
        <w:rPr>
          <w:rFonts w:asciiTheme="minorHAnsi" w:hAnsiTheme="minorHAnsi"/>
          <w:sz w:val="24"/>
          <w:szCs w:val="24"/>
        </w:rPr>
        <w:t>crore</w:t>
      </w:r>
      <w:proofErr w:type="spellEnd"/>
      <w:r w:rsidR="009B7CAF" w:rsidRPr="00B041D9">
        <w:rPr>
          <w:rFonts w:asciiTheme="minorHAnsi" w:hAnsiTheme="minorHAnsi"/>
          <w:sz w:val="24"/>
          <w:szCs w:val="24"/>
        </w:rPr>
        <w:t xml:space="preserve"> returns were </w:t>
      </w:r>
      <w:r w:rsidR="009B7CAF" w:rsidRPr="00B041D9">
        <w:rPr>
          <w:rFonts w:asciiTheme="minorHAnsi" w:hAnsiTheme="minorHAnsi"/>
          <w:sz w:val="24"/>
          <w:szCs w:val="24"/>
        </w:rPr>
        <w:lastRenderedPageBreak/>
        <w:t xml:space="preserve">filed, 800 </w:t>
      </w:r>
      <w:proofErr w:type="spellStart"/>
      <w:r w:rsidR="009B7CAF" w:rsidRPr="00B041D9">
        <w:rPr>
          <w:rFonts w:asciiTheme="minorHAnsi" w:hAnsiTheme="minorHAnsi"/>
          <w:sz w:val="24"/>
          <w:szCs w:val="24"/>
        </w:rPr>
        <w:t>crore</w:t>
      </w:r>
      <w:proofErr w:type="spellEnd"/>
      <w:r w:rsidR="009B7CAF" w:rsidRPr="00B041D9">
        <w:rPr>
          <w:rFonts w:asciiTheme="minorHAnsi" w:hAnsiTheme="minorHAnsi"/>
          <w:sz w:val="24"/>
          <w:szCs w:val="24"/>
        </w:rPr>
        <w:t xml:space="preserve"> invoices were uploaded, and 105 </w:t>
      </w:r>
      <w:proofErr w:type="spellStart"/>
      <w:r w:rsidR="009B7CAF" w:rsidRPr="00B041D9">
        <w:rPr>
          <w:rFonts w:asciiTheme="minorHAnsi" w:hAnsiTheme="minorHAnsi"/>
          <w:sz w:val="24"/>
          <w:szCs w:val="24"/>
        </w:rPr>
        <w:t>crore</w:t>
      </w:r>
      <w:proofErr w:type="spellEnd"/>
      <w:r w:rsidR="009B7CAF" w:rsidRPr="00B041D9">
        <w:rPr>
          <w:rFonts w:asciiTheme="minorHAnsi" w:hAnsiTheme="minorHAnsi"/>
          <w:sz w:val="24"/>
          <w:szCs w:val="24"/>
        </w:rPr>
        <w:t xml:space="preserve"> e-way bills were generated. There has been extensive engagement with stakeholders. A simplified new return system is being introduced from April 1, 2020</w:t>
      </w:r>
      <w:r w:rsidR="00052197">
        <w:rPr>
          <w:rFonts w:asciiTheme="minorHAnsi" w:hAnsiTheme="minorHAnsi"/>
          <w:sz w:val="24"/>
          <w:szCs w:val="24"/>
        </w:rPr>
        <w:t>.</w:t>
      </w:r>
    </w:p>
    <w:p w:rsidR="002E6E4D" w:rsidRPr="00B041D9" w:rsidRDefault="00ED4241" w:rsidP="00C622CF">
      <w:pPr>
        <w:spacing w:after="360" w:line="300" w:lineRule="exact"/>
        <w:jc w:val="both"/>
        <w:rPr>
          <w:rFonts w:asciiTheme="minorHAnsi" w:hAnsiTheme="minorHAnsi"/>
          <w:sz w:val="24"/>
          <w:szCs w:val="24"/>
        </w:rPr>
      </w:pPr>
      <w:r w:rsidRPr="008B6F07">
        <w:rPr>
          <w:rFonts w:asciiTheme="minorHAnsi" w:hAnsiTheme="minorHAnsi"/>
          <w:b/>
          <w:bCs/>
          <w:sz w:val="24"/>
          <w:szCs w:val="24"/>
        </w:rPr>
        <w:t>1</w:t>
      </w:r>
      <w:r w:rsidR="00D84E79" w:rsidRPr="008B6F07">
        <w:rPr>
          <w:rFonts w:asciiTheme="minorHAnsi" w:hAnsiTheme="minorHAnsi"/>
          <w:b/>
          <w:bCs/>
          <w:sz w:val="24"/>
          <w:szCs w:val="24"/>
        </w:rPr>
        <w:t>1</w:t>
      </w:r>
      <w:r w:rsidR="003C3B7B" w:rsidRPr="008B6F07">
        <w:rPr>
          <w:rFonts w:asciiTheme="minorHAnsi" w:hAnsiTheme="minorHAnsi"/>
          <w:b/>
          <w:bCs/>
          <w:sz w:val="24"/>
          <w:szCs w:val="24"/>
        </w:rPr>
        <w:t xml:space="preserve">. </w:t>
      </w:r>
      <w:r w:rsidR="003C3B7B" w:rsidRPr="008B6F07">
        <w:rPr>
          <w:rFonts w:asciiTheme="minorHAnsi" w:hAnsiTheme="minorHAnsi"/>
          <w:b/>
          <w:bCs/>
          <w:sz w:val="24"/>
          <w:szCs w:val="24"/>
        </w:rPr>
        <w:tab/>
      </w:r>
      <w:r w:rsidR="003C3B7B" w:rsidRPr="00B041D9">
        <w:rPr>
          <w:rFonts w:asciiTheme="minorHAnsi" w:hAnsiTheme="minorHAnsi"/>
          <w:sz w:val="24"/>
          <w:szCs w:val="24"/>
        </w:rPr>
        <w:t xml:space="preserve">A former Prime Minister had once voiced a concern that the fruits of the welfare schemes were not reaching the intended citizens – the common and deserving citizen was only receiving 15 paisa of every rupee </w:t>
      </w:r>
      <w:r w:rsidR="008E6F18" w:rsidRPr="00B041D9">
        <w:rPr>
          <w:rFonts w:asciiTheme="minorHAnsi" w:hAnsiTheme="minorHAnsi"/>
          <w:sz w:val="24"/>
          <w:szCs w:val="24"/>
        </w:rPr>
        <w:t>sent for him. Guided by “</w:t>
      </w:r>
      <w:proofErr w:type="spellStart"/>
      <w:r w:rsidR="008E6F18" w:rsidRPr="00B041D9">
        <w:rPr>
          <w:rFonts w:asciiTheme="minorHAnsi" w:hAnsiTheme="minorHAnsi"/>
          <w:sz w:val="24"/>
          <w:szCs w:val="24"/>
        </w:rPr>
        <w:t>SabkaSaath</w:t>
      </w:r>
      <w:proofErr w:type="spellEnd"/>
      <w:r w:rsidR="008E6F18" w:rsidRPr="00B041D9">
        <w:rPr>
          <w:rFonts w:asciiTheme="minorHAnsi" w:hAnsiTheme="minorHAnsi"/>
          <w:sz w:val="24"/>
          <w:szCs w:val="24"/>
        </w:rPr>
        <w:t xml:space="preserve">, </w:t>
      </w:r>
      <w:proofErr w:type="spellStart"/>
      <w:r w:rsidR="008E6F18" w:rsidRPr="00B041D9">
        <w:rPr>
          <w:rFonts w:asciiTheme="minorHAnsi" w:hAnsiTheme="minorHAnsi"/>
          <w:sz w:val="24"/>
          <w:szCs w:val="24"/>
        </w:rPr>
        <w:t>SabkaVikas</w:t>
      </w:r>
      <w:proofErr w:type="spellEnd"/>
      <w:r w:rsidR="008E6F18" w:rsidRPr="00B041D9">
        <w:rPr>
          <w:rFonts w:asciiTheme="minorHAnsi" w:hAnsiTheme="minorHAnsi"/>
          <w:sz w:val="24"/>
          <w:szCs w:val="24"/>
        </w:rPr>
        <w:t xml:space="preserve">, </w:t>
      </w:r>
      <w:proofErr w:type="spellStart"/>
      <w:r w:rsidR="008E6F18" w:rsidRPr="00B041D9">
        <w:rPr>
          <w:rFonts w:asciiTheme="minorHAnsi" w:hAnsiTheme="minorHAnsi"/>
          <w:sz w:val="24"/>
          <w:szCs w:val="24"/>
        </w:rPr>
        <w:t>SabkaVishwas</w:t>
      </w:r>
      <w:proofErr w:type="spellEnd"/>
      <w:r w:rsidR="008E6F18" w:rsidRPr="00B041D9">
        <w:rPr>
          <w:rFonts w:asciiTheme="minorHAnsi" w:hAnsiTheme="minorHAnsi"/>
          <w:sz w:val="24"/>
          <w:szCs w:val="24"/>
        </w:rPr>
        <w:t xml:space="preserve">”, our government and our Prime Minister added manifold speed and scaled up the implementation of schemes and programmes that directly benefitted the poor and the disadvantaged.  I wish to list out only a few as examples: (a) welfare schemes with Direct Benefit Transfer (DBT) embedded in them; (b) sanitation and water as provision of basic needs and as a measure of preventive healthcare; (c) healthcare, through </w:t>
      </w:r>
      <w:proofErr w:type="spellStart"/>
      <w:r w:rsidR="008E6F18" w:rsidRPr="00B041D9">
        <w:rPr>
          <w:rFonts w:asciiTheme="minorHAnsi" w:hAnsiTheme="minorHAnsi"/>
          <w:sz w:val="24"/>
          <w:szCs w:val="24"/>
        </w:rPr>
        <w:t>Ayushman</w:t>
      </w:r>
      <w:proofErr w:type="spellEnd"/>
      <w:r w:rsidR="008E6F18" w:rsidRPr="00B041D9">
        <w:rPr>
          <w:rFonts w:asciiTheme="minorHAnsi" w:hAnsiTheme="minorHAnsi"/>
          <w:sz w:val="24"/>
          <w:szCs w:val="24"/>
        </w:rPr>
        <w:t xml:space="preserve"> Bharat; (d) clean energy through </w:t>
      </w:r>
      <w:proofErr w:type="spellStart"/>
      <w:r w:rsidR="008E6F18" w:rsidRPr="00B041D9">
        <w:rPr>
          <w:rFonts w:asciiTheme="minorHAnsi" w:hAnsiTheme="minorHAnsi"/>
          <w:sz w:val="24"/>
          <w:szCs w:val="24"/>
        </w:rPr>
        <w:t>Uj</w:t>
      </w:r>
      <w:r w:rsidR="002155A6" w:rsidRPr="00B041D9">
        <w:rPr>
          <w:rFonts w:asciiTheme="minorHAnsi" w:hAnsiTheme="minorHAnsi"/>
          <w:sz w:val="24"/>
          <w:szCs w:val="24"/>
        </w:rPr>
        <w:t>j</w:t>
      </w:r>
      <w:r w:rsidR="008E6F18" w:rsidRPr="00B041D9">
        <w:rPr>
          <w:rFonts w:asciiTheme="minorHAnsi" w:hAnsiTheme="minorHAnsi"/>
          <w:sz w:val="24"/>
          <w:szCs w:val="24"/>
        </w:rPr>
        <w:t>wala</w:t>
      </w:r>
      <w:proofErr w:type="spellEnd"/>
      <w:r w:rsidR="008E6F18" w:rsidRPr="00B041D9">
        <w:rPr>
          <w:rFonts w:asciiTheme="minorHAnsi" w:hAnsiTheme="minorHAnsi"/>
          <w:sz w:val="24"/>
          <w:szCs w:val="24"/>
        </w:rPr>
        <w:t xml:space="preserve"> and solar power; (e) financial inclusion, credit support, insurance protection to vulnerable sections and pension scheme; (f) digital penetration with broadband and UPI</w:t>
      </w:r>
      <w:r w:rsidR="005C2C6B" w:rsidRPr="00B041D9">
        <w:rPr>
          <w:rFonts w:asciiTheme="minorHAnsi" w:hAnsiTheme="minorHAnsi"/>
          <w:sz w:val="24"/>
          <w:szCs w:val="24"/>
        </w:rPr>
        <w:t xml:space="preserve">;(g) </w:t>
      </w:r>
      <w:r w:rsidR="00B56FF1" w:rsidRPr="00B041D9">
        <w:rPr>
          <w:rFonts w:asciiTheme="minorHAnsi" w:hAnsiTheme="minorHAnsi"/>
          <w:sz w:val="24"/>
          <w:szCs w:val="24"/>
        </w:rPr>
        <w:t xml:space="preserve">Affordable </w:t>
      </w:r>
      <w:r w:rsidR="005C2C6B" w:rsidRPr="00B041D9">
        <w:rPr>
          <w:rFonts w:asciiTheme="minorHAnsi" w:hAnsiTheme="minorHAnsi"/>
          <w:sz w:val="24"/>
          <w:szCs w:val="24"/>
        </w:rPr>
        <w:t>Housin</w:t>
      </w:r>
      <w:r w:rsidR="00B56FF1" w:rsidRPr="00B041D9">
        <w:rPr>
          <w:rFonts w:asciiTheme="minorHAnsi" w:hAnsiTheme="minorHAnsi"/>
          <w:sz w:val="24"/>
          <w:szCs w:val="24"/>
        </w:rPr>
        <w:t>g for all through PMAY</w:t>
      </w:r>
      <w:r w:rsidR="00907587" w:rsidRPr="00B041D9">
        <w:rPr>
          <w:rFonts w:asciiTheme="minorHAnsi" w:hAnsiTheme="minorHAnsi"/>
          <w:sz w:val="24"/>
          <w:szCs w:val="24"/>
        </w:rPr>
        <w:t>.</w:t>
      </w:r>
    </w:p>
    <w:p w:rsidR="008E6F18" w:rsidRPr="00B041D9" w:rsidRDefault="008E6F18" w:rsidP="00AD42DC">
      <w:pPr>
        <w:spacing w:after="360" w:line="260" w:lineRule="exact"/>
        <w:ind w:firstLine="720"/>
        <w:jc w:val="both"/>
        <w:rPr>
          <w:rFonts w:asciiTheme="minorHAnsi" w:hAnsiTheme="minorHAnsi"/>
          <w:sz w:val="24"/>
          <w:szCs w:val="24"/>
        </w:rPr>
      </w:pPr>
      <w:r w:rsidRPr="00B041D9">
        <w:rPr>
          <w:rFonts w:asciiTheme="minorHAnsi" w:hAnsiTheme="minorHAnsi"/>
          <w:sz w:val="24"/>
          <w:szCs w:val="24"/>
        </w:rPr>
        <w:t>The</w:t>
      </w:r>
      <w:r w:rsidR="00F437D7">
        <w:rPr>
          <w:rFonts w:asciiTheme="minorHAnsi" w:hAnsiTheme="minorHAnsi"/>
          <w:sz w:val="24"/>
          <w:szCs w:val="24"/>
        </w:rPr>
        <w:t xml:space="preserve"> </w:t>
      </w:r>
      <w:r w:rsidRPr="00B041D9">
        <w:rPr>
          <w:rFonts w:asciiTheme="minorHAnsi" w:hAnsiTheme="minorHAnsi"/>
          <w:sz w:val="24"/>
          <w:szCs w:val="24"/>
        </w:rPr>
        <w:t xml:space="preserve">milestones achieved are unprecedented, globally recognised and benchmarked against international indices.  </w:t>
      </w:r>
    </w:p>
    <w:p w:rsidR="00580143" w:rsidRPr="00B041D9" w:rsidRDefault="007677EC" w:rsidP="00AD42DC">
      <w:pPr>
        <w:spacing w:after="360" w:line="260" w:lineRule="exact"/>
        <w:jc w:val="both"/>
        <w:rPr>
          <w:rFonts w:asciiTheme="minorHAnsi" w:hAnsiTheme="minorHAnsi"/>
          <w:sz w:val="24"/>
          <w:szCs w:val="24"/>
        </w:rPr>
      </w:pPr>
      <w:r w:rsidRPr="00486D8B">
        <w:rPr>
          <w:rFonts w:asciiTheme="minorHAnsi" w:hAnsiTheme="minorHAnsi"/>
          <w:b/>
          <w:bCs/>
          <w:sz w:val="24"/>
          <w:szCs w:val="24"/>
        </w:rPr>
        <w:t>12</w:t>
      </w:r>
      <w:r w:rsidR="00ED4241" w:rsidRPr="00486D8B">
        <w:rPr>
          <w:rFonts w:asciiTheme="minorHAnsi" w:hAnsiTheme="minorHAnsi"/>
          <w:b/>
          <w:bCs/>
          <w:sz w:val="24"/>
          <w:szCs w:val="24"/>
        </w:rPr>
        <w:t>.</w:t>
      </w:r>
      <w:r w:rsidR="00907587" w:rsidRPr="00486D8B">
        <w:rPr>
          <w:rFonts w:asciiTheme="minorHAnsi" w:hAnsiTheme="minorHAnsi"/>
          <w:b/>
          <w:bCs/>
          <w:sz w:val="24"/>
          <w:szCs w:val="24"/>
        </w:rPr>
        <w:tab/>
      </w:r>
      <w:r w:rsidR="00C533F3" w:rsidRPr="00B041D9">
        <w:rPr>
          <w:rFonts w:asciiTheme="minorHAnsi" w:hAnsiTheme="minorHAnsi"/>
          <w:sz w:val="24"/>
          <w:szCs w:val="24"/>
        </w:rPr>
        <w:t xml:space="preserve">This </w:t>
      </w:r>
      <w:proofErr w:type="gramStart"/>
      <w:r w:rsidR="00C533F3" w:rsidRPr="00B041D9">
        <w:rPr>
          <w:rFonts w:asciiTheme="minorHAnsi" w:hAnsiTheme="minorHAnsi"/>
          <w:sz w:val="24"/>
          <w:szCs w:val="24"/>
        </w:rPr>
        <w:t>strategy,</w:t>
      </w:r>
      <w:proofErr w:type="gramEnd"/>
      <w:r w:rsidR="00F437D7">
        <w:rPr>
          <w:rFonts w:asciiTheme="minorHAnsi" w:hAnsiTheme="minorHAnsi"/>
          <w:sz w:val="24"/>
          <w:szCs w:val="24"/>
        </w:rPr>
        <w:t xml:space="preserve"> </w:t>
      </w:r>
      <w:r w:rsidR="006275E8" w:rsidRPr="00B041D9">
        <w:rPr>
          <w:rFonts w:asciiTheme="minorHAnsi" w:hAnsiTheme="minorHAnsi"/>
          <w:sz w:val="24"/>
          <w:szCs w:val="24"/>
        </w:rPr>
        <w:t xml:space="preserve">changed the established order of </w:t>
      </w:r>
      <w:r w:rsidR="00792599" w:rsidRPr="00B041D9">
        <w:rPr>
          <w:rFonts w:asciiTheme="minorHAnsi" w:hAnsiTheme="minorHAnsi"/>
          <w:sz w:val="24"/>
          <w:szCs w:val="24"/>
        </w:rPr>
        <w:t xml:space="preserve">a </w:t>
      </w:r>
      <w:r w:rsidR="006275E8" w:rsidRPr="00B041D9">
        <w:rPr>
          <w:rFonts w:asciiTheme="minorHAnsi" w:hAnsiTheme="minorHAnsi"/>
          <w:sz w:val="24"/>
          <w:szCs w:val="24"/>
        </w:rPr>
        <w:t>few individuals cornering most of the benefits and was appreciated by</w:t>
      </w:r>
      <w:r w:rsidR="00792599" w:rsidRPr="00B041D9">
        <w:rPr>
          <w:rFonts w:asciiTheme="minorHAnsi" w:hAnsiTheme="minorHAnsi"/>
          <w:sz w:val="24"/>
          <w:szCs w:val="24"/>
        </w:rPr>
        <w:t xml:space="preserve"> the people. This</w:t>
      </w:r>
      <w:r w:rsidR="00F41A3F" w:rsidRPr="00B041D9">
        <w:rPr>
          <w:rFonts w:asciiTheme="minorHAnsi" w:hAnsiTheme="minorHAnsi"/>
          <w:sz w:val="24"/>
          <w:szCs w:val="24"/>
        </w:rPr>
        <w:t xml:space="preserve"> had</w:t>
      </w:r>
      <w:r w:rsidR="00C533F3" w:rsidRPr="00B041D9">
        <w:rPr>
          <w:rFonts w:asciiTheme="minorHAnsi" w:hAnsiTheme="minorHAnsi"/>
          <w:sz w:val="24"/>
          <w:szCs w:val="24"/>
        </w:rPr>
        <w:t xml:space="preserve"> immensely positive outcomes. We have moved on from a growth rate of just over 4% in 1950s </w:t>
      </w:r>
      <w:r w:rsidR="00F41A3F" w:rsidRPr="00B041D9">
        <w:rPr>
          <w:rFonts w:asciiTheme="minorHAnsi" w:hAnsiTheme="minorHAnsi"/>
          <w:sz w:val="24"/>
          <w:szCs w:val="24"/>
        </w:rPr>
        <w:t>to 6</w:t>
      </w:r>
      <w:r w:rsidR="00C533F3" w:rsidRPr="00B041D9">
        <w:rPr>
          <w:rFonts w:asciiTheme="minorHAnsi" w:hAnsiTheme="minorHAnsi"/>
          <w:sz w:val="24"/>
          <w:szCs w:val="24"/>
        </w:rPr>
        <w:t>% in 1980s</w:t>
      </w:r>
      <w:r w:rsidR="00912BF3" w:rsidRPr="00B041D9">
        <w:rPr>
          <w:rFonts w:asciiTheme="minorHAnsi" w:hAnsiTheme="minorHAnsi"/>
          <w:sz w:val="24"/>
          <w:szCs w:val="24"/>
        </w:rPr>
        <w:t xml:space="preserve"> and</w:t>
      </w:r>
      <w:r w:rsidR="00C533F3" w:rsidRPr="00B041D9">
        <w:rPr>
          <w:rFonts w:asciiTheme="minorHAnsi" w:hAnsiTheme="minorHAnsi"/>
          <w:sz w:val="24"/>
          <w:szCs w:val="24"/>
        </w:rPr>
        <w:t xml:space="preserve">1990s. </w:t>
      </w:r>
      <w:r w:rsidR="00577B84" w:rsidRPr="00B041D9">
        <w:rPr>
          <w:rFonts w:asciiTheme="minorHAnsi" w:hAnsiTheme="minorHAnsi"/>
          <w:sz w:val="24"/>
          <w:szCs w:val="24"/>
        </w:rPr>
        <w:t>However, during</w:t>
      </w:r>
      <w:r w:rsidR="00C533F3" w:rsidRPr="00B041D9">
        <w:rPr>
          <w:rFonts w:asciiTheme="minorHAnsi" w:hAnsiTheme="minorHAnsi"/>
          <w:sz w:val="24"/>
          <w:szCs w:val="24"/>
        </w:rPr>
        <w:t xml:space="preserve"> 2014-</w:t>
      </w:r>
      <w:r w:rsidR="00792599" w:rsidRPr="00B041D9">
        <w:rPr>
          <w:rFonts w:asciiTheme="minorHAnsi" w:hAnsiTheme="minorHAnsi"/>
          <w:sz w:val="24"/>
          <w:szCs w:val="24"/>
        </w:rPr>
        <w:t>19 we clocked growth</w:t>
      </w:r>
      <w:r w:rsidR="00573011" w:rsidRPr="00B041D9">
        <w:rPr>
          <w:rFonts w:asciiTheme="minorHAnsi" w:hAnsiTheme="minorHAnsi"/>
          <w:sz w:val="24"/>
          <w:szCs w:val="24"/>
        </w:rPr>
        <w:t xml:space="preserve"> of </w:t>
      </w:r>
      <w:r w:rsidR="00C533F3" w:rsidRPr="00B041D9">
        <w:rPr>
          <w:rFonts w:asciiTheme="minorHAnsi" w:hAnsiTheme="minorHAnsi"/>
          <w:sz w:val="24"/>
          <w:szCs w:val="24"/>
        </w:rPr>
        <w:t>7.</w:t>
      </w:r>
      <w:r w:rsidR="00573011" w:rsidRPr="00B041D9">
        <w:rPr>
          <w:rFonts w:asciiTheme="minorHAnsi" w:hAnsiTheme="minorHAnsi"/>
          <w:sz w:val="24"/>
          <w:szCs w:val="24"/>
        </w:rPr>
        <w:t>4</w:t>
      </w:r>
      <w:r w:rsidR="00C533F3" w:rsidRPr="00B041D9">
        <w:rPr>
          <w:rFonts w:asciiTheme="minorHAnsi" w:hAnsiTheme="minorHAnsi"/>
          <w:sz w:val="24"/>
          <w:szCs w:val="24"/>
        </w:rPr>
        <w:t xml:space="preserve">% on average </w:t>
      </w:r>
      <w:r w:rsidR="00792599" w:rsidRPr="00B041D9">
        <w:rPr>
          <w:rFonts w:asciiTheme="minorHAnsi" w:hAnsiTheme="minorHAnsi"/>
          <w:sz w:val="24"/>
          <w:szCs w:val="24"/>
        </w:rPr>
        <w:t xml:space="preserve">with </w:t>
      </w:r>
      <w:r w:rsidR="00C533F3" w:rsidRPr="00B041D9">
        <w:rPr>
          <w:rFonts w:asciiTheme="minorHAnsi" w:hAnsiTheme="minorHAnsi"/>
          <w:sz w:val="24"/>
          <w:szCs w:val="24"/>
        </w:rPr>
        <w:t>inflation</w:t>
      </w:r>
      <w:r w:rsidR="00F41A3F" w:rsidRPr="00B041D9">
        <w:rPr>
          <w:rFonts w:asciiTheme="minorHAnsi" w:hAnsiTheme="minorHAnsi"/>
          <w:sz w:val="24"/>
          <w:szCs w:val="24"/>
        </w:rPr>
        <w:t>,</w:t>
      </w:r>
      <w:r w:rsidR="00C533F3" w:rsidRPr="00B041D9">
        <w:rPr>
          <w:rFonts w:asciiTheme="minorHAnsi" w:hAnsiTheme="minorHAnsi"/>
          <w:sz w:val="24"/>
          <w:szCs w:val="24"/>
        </w:rPr>
        <w:t xml:space="preserve"> averaging around 4.5%. </w:t>
      </w:r>
      <w:r w:rsidR="00577B84" w:rsidRPr="00B041D9">
        <w:rPr>
          <w:rFonts w:asciiTheme="minorHAnsi" w:hAnsiTheme="minorHAnsi"/>
          <w:sz w:val="24"/>
          <w:szCs w:val="24"/>
        </w:rPr>
        <w:t>I</w:t>
      </w:r>
      <w:r w:rsidR="00F41A3F" w:rsidRPr="00B041D9">
        <w:rPr>
          <w:rFonts w:asciiTheme="minorHAnsi" w:hAnsiTheme="minorHAnsi"/>
          <w:sz w:val="24"/>
          <w:szCs w:val="24"/>
        </w:rPr>
        <w:t>t is</w:t>
      </w:r>
      <w:r w:rsidR="00F437D7">
        <w:rPr>
          <w:rFonts w:asciiTheme="minorHAnsi" w:hAnsiTheme="minorHAnsi"/>
          <w:sz w:val="24"/>
          <w:szCs w:val="24"/>
        </w:rPr>
        <w:t xml:space="preserve"> </w:t>
      </w:r>
      <w:r w:rsidR="00F41A3F" w:rsidRPr="00B041D9">
        <w:rPr>
          <w:rFonts w:asciiTheme="minorHAnsi" w:hAnsiTheme="minorHAnsi"/>
          <w:sz w:val="24"/>
          <w:szCs w:val="24"/>
        </w:rPr>
        <w:t>worthwhile</w:t>
      </w:r>
      <w:r w:rsidR="00C533F3" w:rsidRPr="00B041D9">
        <w:rPr>
          <w:rFonts w:asciiTheme="minorHAnsi" w:hAnsiTheme="minorHAnsi"/>
          <w:sz w:val="24"/>
          <w:szCs w:val="24"/>
        </w:rPr>
        <w:t xml:space="preserve"> to note that inflation was close to 9% in the last two decades of the last millennium and ranged 10.5% during 2009-14.</w:t>
      </w:r>
      <w:r w:rsidR="00792599" w:rsidRPr="00B041D9">
        <w:rPr>
          <w:rFonts w:asciiTheme="minorHAnsi" w:hAnsiTheme="minorHAnsi"/>
          <w:sz w:val="24"/>
          <w:szCs w:val="24"/>
        </w:rPr>
        <w:t xml:space="preserve"> </w:t>
      </w:r>
      <w:proofErr w:type="gramStart"/>
      <w:r w:rsidR="00792599" w:rsidRPr="00B041D9">
        <w:rPr>
          <w:rFonts w:asciiTheme="minorHAnsi" w:hAnsiTheme="minorHAnsi"/>
          <w:sz w:val="24"/>
          <w:szCs w:val="24"/>
        </w:rPr>
        <w:t>Between 2006-16,</w:t>
      </w:r>
      <w:proofErr w:type="gramEnd"/>
      <w:r w:rsidR="00792599" w:rsidRPr="00B041D9">
        <w:rPr>
          <w:rFonts w:asciiTheme="minorHAnsi" w:hAnsiTheme="minorHAnsi"/>
          <w:sz w:val="24"/>
          <w:szCs w:val="24"/>
        </w:rPr>
        <w:t xml:space="preserve"> India was able to raise 271 million people out of poverty, which we all should be proud of.  </w:t>
      </w:r>
    </w:p>
    <w:p w:rsidR="00C533F3" w:rsidRPr="00B041D9" w:rsidRDefault="00ED4241" w:rsidP="00AD42DC">
      <w:pPr>
        <w:spacing w:after="360" w:line="260" w:lineRule="exact"/>
        <w:jc w:val="both"/>
        <w:rPr>
          <w:rFonts w:asciiTheme="minorHAnsi" w:hAnsiTheme="minorHAnsi"/>
          <w:sz w:val="24"/>
          <w:szCs w:val="24"/>
        </w:rPr>
      </w:pPr>
      <w:r w:rsidRPr="00486D8B">
        <w:rPr>
          <w:rFonts w:asciiTheme="minorHAnsi" w:hAnsiTheme="minorHAnsi"/>
          <w:b/>
          <w:bCs/>
          <w:sz w:val="24"/>
          <w:szCs w:val="24"/>
        </w:rPr>
        <w:t>1</w:t>
      </w:r>
      <w:r w:rsidR="00D84E79" w:rsidRPr="00486D8B">
        <w:rPr>
          <w:rFonts w:asciiTheme="minorHAnsi" w:hAnsiTheme="minorHAnsi"/>
          <w:b/>
          <w:bCs/>
          <w:sz w:val="24"/>
          <w:szCs w:val="24"/>
        </w:rPr>
        <w:t>3</w:t>
      </w:r>
      <w:r w:rsidR="00B56FF1" w:rsidRPr="00486D8B">
        <w:rPr>
          <w:rFonts w:asciiTheme="minorHAnsi" w:hAnsiTheme="minorHAnsi"/>
          <w:b/>
          <w:bCs/>
          <w:sz w:val="24"/>
          <w:szCs w:val="24"/>
        </w:rPr>
        <w:t xml:space="preserve">. </w:t>
      </w:r>
      <w:r w:rsidR="00907587" w:rsidRPr="00486D8B">
        <w:rPr>
          <w:rFonts w:asciiTheme="minorHAnsi" w:hAnsiTheme="minorHAnsi"/>
          <w:b/>
          <w:bCs/>
          <w:sz w:val="24"/>
          <w:szCs w:val="24"/>
        </w:rPr>
        <w:tab/>
      </w:r>
      <w:r w:rsidR="00F41A3F" w:rsidRPr="00B041D9">
        <w:rPr>
          <w:rFonts w:asciiTheme="minorHAnsi" w:hAnsiTheme="minorHAnsi"/>
          <w:sz w:val="24"/>
          <w:szCs w:val="24"/>
        </w:rPr>
        <w:t>W</w:t>
      </w:r>
      <w:r w:rsidR="00C533F3" w:rsidRPr="00B041D9">
        <w:rPr>
          <w:rFonts w:asciiTheme="minorHAnsi" w:hAnsiTheme="minorHAnsi"/>
          <w:sz w:val="24"/>
          <w:szCs w:val="24"/>
        </w:rPr>
        <w:t xml:space="preserve">e are </w:t>
      </w:r>
      <w:r w:rsidR="00F41A3F" w:rsidRPr="00B041D9">
        <w:rPr>
          <w:rFonts w:asciiTheme="minorHAnsi" w:hAnsiTheme="minorHAnsi"/>
          <w:sz w:val="24"/>
          <w:szCs w:val="24"/>
        </w:rPr>
        <w:t>now the</w:t>
      </w:r>
      <w:r w:rsidR="00C533F3" w:rsidRPr="00B041D9">
        <w:rPr>
          <w:rFonts w:asciiTheme="minorHAnsi" w:hAnsiTheme="minorHAnsi"/>
          <w:sz w:val="24"/>
          <w:szCs w:val="24"/>
        </w:rPr>
        <w:t xml:space="preserve"> fifth </w:t>
      </w:r>
      <w:r w:rsidR="009F23B5" w:rsidRPr="00B041D9">
        <w:rPr>
          <w:rFonts w:asciiTheme="minorHAnsi" w:hAnsiTheme="minorHAnsi"/>
          <w:sz w:val="24"/>
          <w:szCs w:val="24"/>
        </w:rPr>
        <w:t>largest economy</w:t>
      </w:r>
      <w:r w:rsidR="00C533F3" w:rsidRPr="00B041D9">
        <w:rPr>
          <w:rFonts w:asciiTheme="minorHAnsi" w:hAnsiTheme="minorHAnsi"/>
          <w:sz w:val="24"/>
          <w:szCs w:val="24"/>
        </w:rPr>
        <w:t xml:space="preserve"> of the world. India’s foreign direct investment got elevated to the level of US$ </w:t>
      </w:r>
      <w:r w:rsidR="004303CD" w:rsidRPr="00B041D9">
        <w:rPr>
          <w:rFonts w:asciiTheme="minorHAnsi" w:hAnsiTheme="minorHAnsi"/>
          <w:sz w:val="24"/>
          <w:szCs w:val="24"/>
        </w:rPr>
        <w:t>284</w:t>
      </w:r>
      <w:r w:rsidR="008E13E0">
        <w:rPr>
          <w:rFonts w:asciiTheme="minorHAnsi" w:hAnsiTheme="minorHAnsi"/>
          <w:sz w:val="24"/>
          <w:szCs w:val="24"/>
        </w:rPr>
        <w:t xml:space="preserve">billion </w:t>
      </w:r>
      <w:r w:rsidR="004303CD" w:rsidRPr="00B041D9">
        <w:rPr>
          <w:rFonts w:asciiTheme="minorHAnsi" w:hAnsiTheme="minorHAnsi"/>
          <w:sz w:val="24"/>
          <w:szCs w:val="24"/>
        </w:rPr>
        <w:t>during 2014-19</w:t>
      </w:r>
      <w:r w:rsidR="00F41A3F" w:rsidRPr="00B041D9">
        <w:rPr>
          <w:rFonts w:asciiTheme="minorHAnsi" w:hAnsiTheme="minorHAnsi"/>
          <w:sz w:val="24"/>
          <w:szCs w:val="24"/>
        </w:rPr>
        <w:t xml:space="preserve"> from</w:t>
      </w:r>
      <w:r w:rsidR="00C533F3" w:rsidRPr="00B041D9">
        <w:rPr>
          <w:rFonts w:asciiTheme="minorHAnsi" w:hAnsiTheme="minorHAnsi"/>
          <w:sz w:val="24"/>
          <w:szCs w:val="24"/>
        </w:rPr>
        <w:t xml:space="preserve"> US$ </w:t>
      </w:r>
      <w:r w:rsidR="004303CD" w:rsidRPr="00B041D9">
        <w:rPr>
          <w:rFonts w:asciiTheme="minorHAnsi" w:hAnsiTheme="minorHAnsi"/>
          <w:sz w:val="24"/>
          <w:szCs w:val="24"/>
        </w:rPr>
        <w:t>190</w:t>
      </w:r>
      <w:r w:rsidR="008E13E0">
        <w:rPr>
          <w:rFonts w:asciiTheme="minorHAnsi" w:hAnsiTheme="minorHAnsi"/>
          <w:sz w:val="24"/>
          <w:szCs w:val="24"/>
        </w:rPr>
        <w:t>billioin</w:t>
      </w:r>
      <w:r w:rsidR="004303CD" w:rsidRPr="00B041D9">
        <w:rPr>
          <w:rFonts w:asciiTheme="minorHAnsi" w:hAnsiTheme="minorHAnsi"/>
          <w:sz w:val="24"/>
          <w:szCs w:val="24"/>
        </w:rPr>
        <w:t xml:space="preserve"> that came in</w:t>
      </w:r>
      <w:r w:rsidR="00C533F3" w:rsidRPr="00B041D9">
        <w:rPr>
          <w:rFonts w:asciiTheme="minorHAnsi" w:hAnsiTheme="minorHAnsi"/>
          <w:sz w:val="24"/>
          <w:szCs w:val="24"/>
        </w:rPr>
        <w:t xml:space="preserve"> during the years 2009-14.  The </w:t>
      </w:r>
      <w:r w:rsidR="009849B5" w:rsidRPr="00B041D9">
        <w:rPr>
          <w:rFonts w:asciiTheme="minorHAnsi" w:hAnsiTheme="minorHAnsi"/>
          <w:sz w:val="24"/>
          <w:szCs w:val="24"/>
        </w:rPr>
        <w:t>Central G</w:t>
      </w:r>
      <w:r w:rsidR="00C533F3" w:rsidRPr="00B041D9">
        <w:rPr>
          <w:rFonts w:asciiTheme="minorHAnsi" w:hAnsiTheme="minorHAnsi"/>
          <w:sz w:val="24"/>
          <w:szCs w:val="24"/>
        </w:rPr>
        <w:t>overnment debt that has been the bane of our economy got reduced</w:t>
      </w:r>
      <w:r w:rsidR="00580143" w:rsidRPr="00B041D9">
        <w:rPr>
          <w:rFonts w:asciiTheme="minorHAnsi" w:hAnsiTheme="minorHAnsi"/>
          <w:sz w:val="24"/>
          <w:szCs w:val="24"/>
        </w:rPr>
        <w:t>,</w:t>
      </w:r>
      <w:r w:rsidR="00F437D7">
        <w:rPr>
          <w:rFonts w:asciiTheme="minorHAnsi" w:hAnsiTheme="minorHAnsi"/>
          <w:sz w:val="24"/>
          <w:szCs w:val="24"/>
        </w:rPr>
        <w:t xml:space="preserve"> </w:t>
      </w:r>
      <w:r w:rsidR="00580143" w:rsidRPr="00B041D9">
        <w:rPr>
          <w:rFonts w:asciiTheme="minorHAnsi" w:hAnsiTheme="minorHAnsi"/>
          <w:sz w:val="24"/>
          <w:szCs w:val="24"/>
        </w:rPr>
        <w:t xml:space="preserve">in March </w:t>
      </w:r>
      <w:r w:rsidR="006B5AAF" w:rsidRPr="00B041D9">
        <w:rPr>
          <w:rFonts w:asciiTheme="minorHAnsi" w:hAnsiTheme="minorHAnsi"/>
          <w:sz w:val="24"/>
          <w:szCs w:val="24"/>
        </w:rPr>
        <w:t>2019, to</w:t>
      </w:r>
      <w:r w:rsidR="00C533F3" w:rsidRPr="00B041D9">
        <w:rPr>
          <w:rFonts w:asciiTheme="minorHAnsi" w:hAnsiTheme="minorHAnsi"/>
          <w:sz w:val="24"/>
          <w:szCs w:val="24"/>
        </w:rPr>
        <w:t xml:space="preserve"> 4</w:t>
      </w:r>
      <w:r w:rsidR="002C1A18" w:rsidRPr="00B041D9">
        <w:rPr>
          <w:rFonts w:asciiTheme="minorHAnsi" w:hAnsiTheme="minorHAnsi"/>
          <w:sz w:val="24"/>
          <w:szCs w:val="24"/>
        </w:rPr>
        <w:t>8.7</w:t>
      </w:r>
      <w:r w:rsidR="00C533F3" w:rsidRPr="00B041D9">
        <w:rPr>
          <w:rFonts w:asciiTheme="minorHAnsi" w:hAnsiTheme="minorHAnsi"/>
          <w:sz w:val="24"/>
          <w:szCs w:val="24"/>
        </w:rPr>
        <w:t xml:space="preserve">% of </w:t>
      </w:r>
      <w:r w:rsidR="00F41A3F" w:rsidRPr="00B041D9">
        <w:rPr>
          <w:rFonts w:asciiTheme="minorHAnsi" w:hAnsiTheme="minorHAnsi"/>
          <w:sz w:val="24"/>
          <w:szCs w:val="24"/>
        </w:rPr>
        <w:t>GDP from</w:t>
      </w:r>
      <w:r w:rsidR="00C533F3" w:rsidRPr="00B041D9">
        <w:rPr>
          <w:rFonts w:asciiTheme="minorHAnsi" w:hAnsiTheme="minorHAnsi"/>
          <w:sz w:val="24"/>
          <w:szCs w:val="24"/>
        </w:rPr>
        <w:t xml:space="preserve"> a level of 52.2%</w:t>
      </w:r>
      <w:r w:rsidR="002C1A18" w:rsidRPr="00B041D9">
        <w:rPr>
          <w:rFonts w:asciiTheme="minorHAnsi" w:hAnsiTheme="minorHAnsi"/>
          <w:sz w:val="24"/>
          <w:szCs w:val="24"/>
        </w:rPr>
        <w:t>in March 2014</w:t>
      </w:r>
      <w:bookmarkStart w:id="0" w:name="_Hlk31392931"/>
      <w:r w:rsidR="00C533F3" w:rsidRPr="00B041D9">
        <w:rPr>
          <w:rFonts w:asciiTheme="minorHAnsi" w:hAnsiTheme="minorHAnsi"/>
          <w:sz w:val="24"/>
          <w:szCs w:val="24"/>
        </w:rPr>
        <w:t xml:space="preserve">. </w:t>
      </w:r>
      <w:bookmarkEnd w:id="0"/>
    </w:p>
    <w:p w:rsidR="008E6F18" w:rsidRPr="00B041D9" w:rsidRDefault="00ED4241" w:rsidP="00AD42DC">
      <w:pPr>
        <w:spacing w:after="360" w:line="260" w:lineRule="exact"/>
        <w:jc w:val="both"/>
        <w:rPr>
          <w:rFonts w:asciiTheme="minorHAnsi" w:hAnsiTheme="minorHAnsi"/>
          <w:sz w:val="24"/>
          <w:szCs w:val="24"/>
        </w:rPr>
      </w:pPr>
      <w:r w:rsidRPr="00486D8B">
        <w:rPr>
          <w:rFonts w:asciiTheme="minorHAnsi" w:hAnsiTheme="minorHAnsi"/>
          <w:b/>
          <w:bCs/>
          <w:sz w:val="24"/>
          <w:szCs w:val="24"/>
        </w:rPr>
        <w:t>1</w:t>
      </w:r>
      <w:r w:rsidR="00D84E79" w:rsidRPr="00486D8B">
        <w:rPr>
          <w:rFonts w:asciiTheme="minorHAnsi" w:hAnsiTheme="minorHAnsi"/>
          <w:b/>
          <w:bCs/>
          <w:sz w:val="24"/>
          <w:szCs w:val="24"/>
        </w:rPr>
        <w:t>4</w:t>
      </w:r>
      <w:r w:rsidR="00C378AA" w:rsidRPr="00486D8B">
        <w:rPr>
          <w:rFonts w:asciiTheme="minorHAnsi" w:hAnsiTheme="minorHAnsi"/>
          <w:b/>
          <w:bCs/>
          <w:sz w:val="24"/>
          <w:szCs w:val="24"/>
        </w:rPr>
        <w:t xml:space="preserve">. </w:t>
      </w:r>
      <w:r w:rsidR="00C378AA" w:rsidRPr="00486D8B">
        <w:rPr>
          <w:rFonts w:asciiTheme="minorHAnsi" w:hAnsiTheme="minorHAnsi"/>
          <w:b/>
          <w:bCs/>
          <w:sz w:val="24"/>
          <w:szCs w:val="24"/>
        </w:rPr>
        <w:tab/>
      </w:r>
      <w:r w:rsidR="00C378AA" w:rsidRPr="00B041D9">
        <w:rPr>
          <w:rFonts w:asciiTheme="minorHAnsi" w:hAnsiTheme="minorHAnsi"/>
          <w:sz w:val="24"/>
          <w:szCs w:val="24"/>
        </w:rPr>
        <w:t>With this backdrop, our government shall work towards taking the country forward so that we can leapfrog to the next level of health,</w:t>
      </w:r>
      <w:r w:rsidR="00291730" w:rsidRPr="00B041D9">
        <w:rPr>
          <w:rFonts w:asciiTheme="minorHAnsi" w:hAnsiTheme="minorHAnsi"/>
          <w:sz w:val="24"/>
          <w:szCs w:val="24"/>
        </w:rPr>
        <w:t xml:space="preserve"> prosperity and</w:t>
      </w:r>
      <w:r w:rsidR="00C378AA" w:rsidRPr="00B041D9">
        <w:rPr>
          <w:rFonts w:asciiTheme="minorHAnsi" w:hAnsiTheme="minorHAnsi"/>
          <w:sz w:val="24"/>
          <w:szCs w:val="24"/>
        </w:rPr>
        <w:t xml:space="preserve"> well-being</w:t>
      </w:r>
      <w:r w:rsidR="00291730" w:rsidRPr="00B041D9">
        <w:rPr>
          <w:rFonts w:asciiTheme="minorHAnsi" w:hAnsiTheme="minorHAnsi"/>
          <w:sz w:val="24"/>
          <w:szCs w:val="24"/>
        </w:rPr>
        <w:t>.</w:t>
      </w:r>
      <w:r w:rsidR="00907587" w:rsidRPr="00B041D9">
        <w:rPr>
          <w:rFonts w:asciiTheme="minorHAnsi" w:hAnsiTheme="minorHAnsi"/>
          <w:sz w:val="24"/>
          <w:szCs w:val="24"/>
        </w:rPr>
        <w:t xml:space="preserve"> We shall strive to bring Ease of living for every citizen.</w:t>
      </w:r>
    </w:p>
    <w:p w:rsidR="00C378AA" w:rsidRPr="00B041D9" w:rsidRDefault="00B56FF1" w:rsidP="00C622CF">
      <w:pPr>
        <w:spacing w:after="360" w:line="300" w:lineRule="exact"/>
        <w:jc w:val="both"/>
        <w:rPr>
          <w:rFonts w:asciiTheme="minorHAnsi" w:hAnsiTheme="minorHAnsi"/>
          <w:sz w:val="24"/>
          <w:szCs w:val="24"/>
        </w:rPr>
      </w:pPr>
      <w:r w:rsidRPr="00486D8B">
        <w:rPr>
          <w:rFonts w:asciiTheme="minorHAnsi" w:hAnsiTheme="minorHAnsi"/>
          <w:b/>
          <w:bCs/>
          <w:sz w:val="24"/>
          <w:szCs w:val="24"/>
        </w:rPr>
        <w:lastRenderedPageBreak/>
        <w:t>1</w:t>
      </w:r>
      <w:r w:rsidR="00D84E79" w:rsidRPr="00486D8B">
        <w:rPr>
          <w:rFonts w:asciiTheme="minorHAnsi" w:hAnsiTheme="minorHAnsi"/>
          <w:b/>
          <w:bCs/>
          <w:sz w:val="24"/>
          <w:szCs w:val="24"/>
        </w:rPr>
        <w:t>5</w:t>
      </w:r>
      <w:r w:rsidR="00C378AA" w:rsidRPr="00486D8B">
        <w:rPr>
          <w:rFonts w:asciiTheme="minorHAnsi" w:hAnsiTheme="minorHAnsi"/>
          <w:b/>
          <w:bCs/>
          <w:sz w:val="24"/>
          <w:szCs w:val="24"/>
        </w:rPr>
        <w:t xml:space="preserve">. </w:t>
      </w:r>
      <w:r w:rsidR="00C378AA" w:rsidRPr="00486D8B">
        <w:rPr>
          <w:rFonts w:asciiTheme="minorHAnsi" w:hAnsiTheme="minorHAnsi"/>
          <w:b/>
          <w:bCs/>
          <w:sz w:val="24"/>
          <w:szCs w:val="24"/>
        </w:rPr>
        <w:tab/>
      </w:r>
      <w:r w:rsidR="00C378AA" w:rsidRPr="00B041D9">
        <w:rPr>
          <w:rFonts w:asciiTheme="minorHAnsi" w:hAnsiTheme="minorHAnsi"/>
          <w:sz w:val="24"/>
          <w:szCs w:val="24"/>
        </w:rPr>
        <w:t>I am mindful of presenting this budget in the backdrop of two cross-cutting developments</w:t>
      </w:r>
      <w:r w:rsidR="00015F72" w:rsidRPr="00B041D9">
        <w:rPr>
          <w:rFonts w:asciiTheme="minorHAnsi" w:hAnsiTheme="minorHAnsi"/>
          <w:sz w:val="24"/>
          <w:szCs w:val="24"/>
        </w:rPr>
        <w:t xml:space="preserve">: </w:t>
      </w:r>
    </w:p>
    <w:p w:rsidR="00015F72" w:rsidRPr="00B041D9" w:rsidRDefault="00015F72" w:rsidP="007556F2">
      <w:pPr>
        <w:pStyle w:val="ListParagraph"/>
        <w:numPr>
          <w:ilvl w:val="0"/>
          <w:numId w:val="1"/>
        </w:numPr>
        <w:spacing w:after="120" w:line="260" w:lineRule="exact"/>
        <w:contextualSpacing w:val="0"/>
        <w:jc w:val="both"/>
        <w:rPr>
          <w:rFonts w:asciiTheme="minorHAnsi" w:hAnsiTheme="minorHAnsi"/>
          <w:sz w:val="24"/>
          <w:szCs w:val="24"/>
        </w:rPr>
      </w:pPr>
      <w:r w:rsidRPr="00B041D9">
        <w:rPr>
          <w:rFonts w:asciiTheme="minorHAnsi" w:hAnsiTheme="minorHAnsi"/>
          <w:sz w:val="24"/>
          <w:szCs w:val="24"/>
        </w:rPr>
        <w:t>Proliferation of technologies, specially analytics, machine learning, robotics, bio-informatics and Artificial Intelligence</w:t>
      </w:r>
      <w:r w:rsidR="004D01A7">
        <w:rPr>
          <w:rFonts w:asciiTheme="minorHAnsi" w:hAnsiTheme="minorHAnsi"/>
          <w:sz w:val="24"/>
          <w:szCs w:val="24"/>
        </w:rPr>
        <w:t>;</w:t>
      </w:r>
      <w:r w:rsidR="00A52445">
        <w:rPr>
          <w:rFonts w:asciiTheme="minorHAnsi" w:hAnsiTheme="minorHAnsi"/>
          <w:sz w:val="24"/>
          <w:szCs w:val="24"/>
        </w:rPr>
        <w:t xml:space="preserve"> and</w:t>
      </w:r>
    </w:p>
    <w:p w:rsidR="00015F72" w:rsidRPr="00B041D9" w:rsidRDefault="00015F72" w:rsidP="007556F2">
      <w:pPr>
        <w:pStyle w:val="ListParagraph"/>
        <w:numPr>
          <w:ilvl w:val="0"/>
          <w:numId w:val="1"/>
        </w:numPr>
        <w:spacing w:after="120" w:line="260" w:lineRule="exact"/>
        <w:contextualSpacing w:val="0"/>
        <w:jc w:val="both"/>
        <w:rPr>
          <w:rFonts w:asciiTheme="minorHAnsi" w:hAnsiTheme="minorHAnsi"/>
          <w:sz w:val="24"/>
          <w:szCs w:val="24"/>
        </w:rPr>
      </w:pPr>
      <w:r w:rsidRPr="00B041D9">
        <w:rPr>
          <w:rFonts w:asciiTheme="minorHAnsi" w:hAnsiTheme="minorHAnsi"/>
          <w:sz w:val="24"/>
          <w:szCs w:val="24"/>
        </w:rPr>
        <w:t xml:space="preserve">The number of people in the productive age group i.e. </w:t>
      </w:r>
      <w:r w:rsidR="00A93C9A" w:rsidRPr="00B041D9">
        <w:rPr>
          <w:rFonts w:asciiTheme="minorHAnsi" w:hAnsiTheme="minorHAnsi"/>
          <w:sz w:val="24"/>
          <w:szCs w:val="24"/>
        </w:rPr>
        <w:t>15-</w:t>
      </w:r>
      <w:r w:rsidRPr="00B041D9">
        <w:rPr>
          <w:rFonts w:asciiTheme="minorHAnsi" w:hAnsiTheme="minorHAnsi"/>
          <w:sz w:val="24"/>
          <w:szCs w:val="24"/>
        </w:rPr>
        <w:t>65 years</w:t>
      </w:r>
      <w:r w:rsidR="006130A5" w:rsidRPr="00B041D9">
        <w:rPr>
          <w:rFonts w:asciiTheme="minorHAnsi" w:hAnsiTheme="minorHAnsi"/>
          <w:sz w:val="24"/>
          <w:szCs w:val="24"/>
        </w:rPr>
        <w:t xml:space="preserve"> in India,</w:t>
      </w:r>
      <w:r w:rsidRPr="00B041D9">
        <w:rPr>
          <w:rFonts w:asciiTheme="minorHAnsi" w:hAnsiTheme="minorHAnsi"/>
          <w:sz w:val="24"/>
          <w:szCs w:val="24"/>
        </w:rPr>
        <w:t xml:space="preserve"> being at </w:t>
      </w:r>
      <w:r w:rsidR="00907587" w:rsidRPr="00B041D9">
        <w:rPr>
          <w:rFonts w:asciiTheme="minorHAnsi" w:hAnsiTheme="minorHAnsi"/>
          <w:sz w:val="24"/>
          <w:szCs w:val="24"/>
        </w:rPr>
        <w:t>its</w:t>
      </w:r>
      <w:r w:rsidRPr="00B041D9">
        <w:rPr>
          <w:rFonts w:asciiTheme="minorHAnsi" w:hAnsiTheme="minorHAnsi"/>
          <w:sz w:val="24"/>
          <w:szCs w:val="24"/>
        </w:rPr>
        <w:t xml:space="preserve"> highest. </w:t>
      </w:r>
    </w:p>
    <w:p w:rsidR="001F0CCC" w:rsidRPr="00B041D9" w:rsidRDefault="00B56FF1" w:rsidP="00AD42DC">
      <w:pPr>
        <w:spacing w:after="360" w:line="280" w:lineRule="exact"/>
        <w:jc w:val="both"/>
        <w:rPr>
          <w:rFonts w:asciiTheme="minorHAnsi" w:hAnsiTheme="minorHAnsi"/>
          <w:sz w:val="24"/>
          <w:szCs w:val="24"/>
        </w:rPr>
      </w:pPr>
      <w:r w:rsidRPr="00486D8B">
        <w:rPr>
          <w:rFonts w:asciiTheme="minorHAnsi" w:hAnsiTheme="minorHAnsi"/>
          <w:b/>
          <w:bCs/>
          <w:sz w:val="24"/>
          <w:szCs w:val="24"/>
        </w:rPr>
        <w:t>1</w:t>
      </w:r>
      <w:r w:rsidR="00D84E79" w:rsidRPr="00486D8B">
        <w:rPr>
          <w:rFonts w:asciiTheme="minorHAnsi" w:hAnsiTheme="minorHAnsi"/>
          <w:b/>
          <w:bCs/>
          <w:sz w:val="24"/>
          <w:szCs w:val="24"/>
        </w:rPr>
        <w:t>6</w:t>
      </w:r>
      <w:r w:rsidR="00015F72" w:rsidRPr="00486D8B">
        <w:rPr>
          <w:rFonts w:asciiTheme="minorHAnsi" w:hAnsiTheme="minorHAnsi"/>
          <w:b/>
          <w:bCs/>
          <w:sz w:val="24"/>
          <w:szCs w:val="24"/>
        </w:rPr>
        <w:t>.</w:t>
      </w:r>
      <w:r w:rsidR="00B6306C" w:rsidRPr="00486D8B">
        <w:rPr>
          <w:rFonts w:asciiTheme="minorHAnsi" w:hAnsiTheme="minorHAnsi"/>
          <w:b/>
          <w:bCs/>
          <w:sz w:val="24"/>
          <w:szCs w:val="24"/>
        </w:rPr>
        <w:tab/>
      </w:r>
      <w:r w:rsidR="00CA5A43" w:rsidRPr="00B041D9">
        <w:rPr>
          <w:rFonts w:asciiTheme="minorHAnsi" w:hAnsiTheme="minorHAnsi"/>
          <w:sz w:val="24"/>
          <w:szCs w:val="24"/>
        </w:rPr>
        <w:t>T</w:t>
      </w:r>
      <w:r w:rsidR="001F0CCC" w:rsidRPr="00B041D9">
        <w:rPr>
          <w:rFonts w:asciiTheme="minorHAnsi" w:hAnsiTheme="minorHAnsi"/>
          <w:sz w:val="24"/>
          <w:szCs w:val="24"/>
        </w:rPr>
        <w:t xml:space="preserve">his combination is </w:t>
      </w:r>
      <w:r w:rsidR="008D71C0" w:rsidRPr="00B041D9">
        <w:rPr>
          <w:rFonts w:asciiTheme="minorHAnsi" w:hAnsiTheme="minorHAnsi"/>
          <w:sz w:val="24"/>
          <w:szCs w:val="24"/>
        </w:rPr>
        <w:t>special</w:t>
      </w:r>
      <w:r w:rsidR="001F0CCC" w:rsidRPr="00B041D9">
        <w:rPr>
          <w:rFonts w:asciiTheme="minorHAnsi" w:hAnsiTheme="minorHAnsi"/>
          <w:sz w:val="24"/>
          <w:szCs w:val="24"/>
        </w:rPr>
        <w:t xml:space="preserve"> to contemporary India</w:t>
      </w:r>
      <w:r w:rsidR="00CA5A43" w:rsidRPr="00B041D9">
        <w:rPr>
          <w:rFonts w:asciiTheme="minorHAnsi" w:hAnsiTheme="minorHAnsi"/>
          <w:sz w:val="24"/>
          <w:szCs w:val="24"/>
        </w:rPr>
        <w:t>. A</w:t>
      </w:r>
      <w:r w:rsidR="001F0CCC" w:rsidRPr="00B041D9">
        <w:rPr>
          <w:rFonts w:asciiTheme="minorHAnsi" w:hAnsiTheme="minorHAnsi"/>
          <w:sz w:val="24"/>
          <w:szCs w:val="24"/>
        </w:rPr>
        <w:t>cross the world</w:t>
      </w:r>
      <w:r w:rsidR="00A93C9A" w:rsidRPr="00B041D9">
        <w:rPr>
          <w:rFonts w:asciiTheme="minorHAnsi" w:hAnsiTheme="minorHAnsi"/>
          <w:sz w:val="24"/>
          <w:szCs w:val="24"/>
        </w:rPr>
        <w:t>,</w:t>
      </w:r>
      <w:r w:rsidR="001F0CCC" w:rsidRPr="00B041D9">
        <w:rPr>
          <w:rFonts w:asciiTheme="minorHAnsi" w:hAnsiTheme="minorHAnsi"/>
          <w:sz w:val="24"/>
          <w:szCs w:val="24"/>
        </w:rPr>
        <w:t xml:space="preserve"> if there is a shrinking of globalisation</w:t>
      </w:r>
      <w:r w:rsidR="00B6306C" w:rsidRPr="00B041D9">
        <w:rPr>
          <w:rFonts w:asciiTheme="minorHAnsi" w:hAnsiTheme="minorHAnsi"/>
          <w:sz w:val="24"/>
          <w:szCs w:val="24"/>
        </w:rPr>
        <w:t>,</w:t>
      </w:r>
      <w:r w:rsidR="001F0CCC" w:rsidRPr="00B041D9">
        <w:rPr>
          <w:rFonts w:asciiTheme="minorHAnsi" w:hAnsiTheme="minorHAnsi"/>
          <w:sz w:val="24"/>
          <w:szCs w:val="24"/>
        </w:rPr>
        <w:t xml:space="preserve"> equally</w:t>
      </w:r>
      <w:r w:rsidR="00B6306C" w:rsidRPr="00B041D9">
        <w:rPr>
          <w:rFonts w:asciiTheme="minorHAnsi" w:hAnsiTheme="minorHAnsi"/>
          <w:sz w:val="24"/>
          <w:szCs w:val="24"/>
        </w:rPr>
        <w:t>,</w:t>
      </w:r>
      <w:r w:rsidR="001F0CCC" w:rsidRPr="00B041D9">
        <w:rPr>
          <w:rFonts w:asciiTheme="minorHAnsi" w:hAnsiTheme="minorHAnsi"/>
          <w:sz w:val="24"/>
          <w:szCs w:val="24"/>
        </w:rPr>
        <w:t xml:space="preserve"> there is a debate on the efficacy of monetary policy</w:t>
      </w:r>
      <w:r w:rsidR="00822696" w:rsidRPr="00B041D9">
        <w:rPr>
          <w:rFonts w:asciiTheme="minorHAnsi" w:hAnsiTheme="minorHAnsi"/>
          <w:sz w:val="24"/>
          <w:szCs w:val="24"/>
        </w:rPr>
        <w:t xml:space="preserve"> too.</w:t>
      </w:r>
      <w:r w:rsidR="001F0CCC" w:rsidRPr="00B041D9">
        <w:rPr>
          <w:rFonts w:asciiTheme="minorHAnsi" w:hAnsiTheme="minorHAnsi"/>
          <w:sz w:val="24"/>
          <w:szCs w:val="24"/>
        </w:rPr>
        <w:t xml:space="preserve">  The efforts we have made in the last five years and the energy, enthusiasm and the innovation of our youth </w:t>
      </w:r>
      <w:r w:rsidR="00B6306C" w:rsidRPr="00B041D9">
        <w:rPr>
          <w:rFonts w:asciiTheme="minorHAnsi" w:hAnsiTheme="minorHAnsi"/>
          <w:sz w:val="24"/>
          <w:szCs w:val="24"/>
        </w:rPr>
        <w:t xml:space="preserve">are </w:t>
      </w:r>
      <w:r w:rsidR="001F0CCC" w:rsidRPr="00B041D9">
        <w:rPr>
          <w:rFonts w:asciiTheme="minorHAnsi" w:hAnsiTheme="minorHAnsi"/>
          <w:sz w:val="24"/>
          <w:szCs w:val="24"/>
        </w:rPr>
        <w:t xml:space="preserve">the ignition required to push forward. The </w:t>
      </w:r>
      <w:r w:rsidR="00B6306C" w:rsidRPr="00B041D9">
        <w:rPr>
          <w:rFonts w:asciiTheme="minorHAnsi" w:hAnsiTheme="minorHAnsi"/>
          <w:sz w:val="24"/>
          <w:szCs w:val="24"/>
        </w:rPr>
        <w:t xml:space="preserve">Indian </w:t>
      </w:r>
      <w:r w:rsidR="003B28D0" w:rsidRPr="00B041D9">
        <w:rPr>
          <w:rFonts w:asciiTheme="minorHAnsi" w:hAnsiTheme="minorHAnsi"/>
          <w:sz w:val="24"/>
          <w:szCs w:val="24"/>
        </w:rPr>
        <w:t>spirit of</w:t>
      </w:r>
      <w:r w:rsidR="00F437D7">
        <w:rPr>
          <w:rFonts w:asciiTheme="minorHAnsi" w:hAnsiTheme="minorHAnsi"/>
          <w:sz w:val="24"/>
          <w:szCs w:val="24"/>
        </w:rPr>
        <w:t xml:space="preserve"> </w:t>
      </w:r>
      <w:r w:rsidR="00B6306C" w:rsidRPr="00B041D9">
        <w:rPr>
          <w:rFonts w:asciiTheme="minorHAnsi" w:hAnsiTheme="minorHAnsi"/>
          <w:sz w:val="24"/>
          <w:szCs w:val="24"/>
        </w:rPr>
        <w:t>e</w:t>
      </w:r>
      <w:r w:rsidR="001F0CCC" w:rsidRPr="00B041D9">
        <w:rPr>
          <w:rFonts w:asciiTheme="minorHAnsi" w:hAnsiTheme="minorHAnsi"/>
          <w:sz w:val="24"/>
          <w:szCs w:val="24"/>
        </w:rPr>
        <w:t>ntrepreneurship which weather</w:t>
      </w:r>
      <w:r w:rsidR="00B6306C" w:rsidRPr="00B041D9">
        <w:rPr>
          <w:rFonts w:asciiTheme="minorHAnsi" w:hAnsiTheme="minorHAnsi"/>
          <w:sz w:val="24"/>
          <w:szCs w:val="24"/>
        </w:rPr>
        <w:t>ed several s</w:t>
      </w:r>
      <w:r w:rsidR="001F0CCC" w:rsidRPr="00B041D9">
        <w:rPr>
          <w:rFonts w:asciiTheme="minorHAnsi" w:hAnsiTheme="minorHAnsi"/>
          <w:sz w:val="24"/>
          <w:szCs w:val="24"/>
        </w:rPr>
        <w:t xml:space="preserve">torms over the centuries </w:t>
      </w:r>
      <w:proofErr w:type="gramStart"/>
      <w:r w:rsidR="001F0CCC" w:rsidRPr="00B041D9">
        <w:rPr>
          <w:rFonts w:asciiTheme="minorHAnsi" w:hAnsiTheme="minorHAnsi"/>
          <w:sz w:val="24"/>
          <w:szCs w:val="24"/>
        </w:rPr>
        <w:t>inspire</w:t>
      </w:r>
      <w:proofErr w:type="gramEnd"/>
      <w:r w:rsidR="001F0CCC" w:rsidRPr="00B041D9">
        <w:rPr>
          <w:rFonts w:asciiTheme="minorHAnsi" w:hAnsiTheme="minorHAnsi"/>
          <w:sz w:val="24"/>
          <w:szCs w:val="24"/>
        </w:rPr>
        <w:t xml:space="preserve"> and motivate us.  We recognise the need to support and further energise th</w:t>
      </w:r>
      <w:r w:rsidR="00B6306C" w:rsidRPr="00B041D9">
        <w:rPr>
          <w:rFonts w:asciiTheme="minorHAnsi" w:hAnsiTheme="minorHAnsi"/>
          <w:sz w:val="24"/>
          <w:szCs w:val="24"/>
        </w:rPr>
        <w:t>is spirit</w:t>
      </w:r>
      <w:r w:rsidR="001F0CCC" w:rsidRPr="00B041D9">
        <w:rPr>
          <w:rFonts w:asciiTheme="minorHAnsi" w:hAnsiTheme="minorHAnsi"/>
          <w:sz w:val="24"/>
          <w:szCs w:val="24"/>
        </w:rPr>
        <w:t xml:space="preserve">.  </w:t>
      </w:r>
    </w:p>
    <w:p w:rsidR="001F0CCC" w:rsidRPr="00B041D9" w:rsidRDefault="001F0CCC" w:rsidP="00AD42DC">
      <w:pPr>
        <w:spacing w:after="240" w:line="260" w:lineRule="exact"/>
        <w:jc w:val="both"/>
        <w:rPr>
          <w:rFonts w:asciiTheme="minorHAnsi" w:hAnsiTheme="minorHAnsi"/>
          <w:sz w:val="24"/>
          <w:szCs w:val="24"/>
        </w:rPr>
      </w:pPr>
      <w:r w:rsidRPr="00486D8B">
        <w:rPr>
          <w:rFonts w:asciiTheme="minorHAnsi" w:hAnsiTheme="minorHAnsi"/>
          <w:b/>
          <w:bCs/>
          <w:sz w:val="24"/>
          <w:szCs w:val="24"/>
        </w:rPr>
        <w:t>1</w:t>
      </w:r>
      <w:r w:rsidR="00D84E79" w:rsidRPr="00486D8B">
        <w:rPr>
          <w:rFonts w:asciiTheme="minorHAnsi" w:hAnsiTheme="minorHAnsi"/>
          <w:b/>
          <w:bCs/>
          <w:sz w:val="24"/>
          <w:szCs w:val="24"/>
        </w:rPr>
        <w:t>7</w:t>
      </w:r>
      <w:r w:rsidRPr="00486D8B">
        <w:rPr>
          <w:rFonts w:asciiTheme="minorHAnsi" w:hAnsiTheme="minorHAnsi"/>
          <w:b/>
          <w:bCs/>
          <w:sz w:val="24"/>
          <w:szCs w:val="24"/>
        </w:rPr>
        <w:t>.</w:t>
      </w:r>
      <w:r w:rsidRPr="00486D8B">
        <w:rPr>
          <w:rFonts w:asciiTheme="minorHAnsi" w:hAnsiTheme="minorHAnsi"/>
          <w:b/>
          <w:bCs/>
          <w:sz w:val="24"/>
          <w:szCs w:val="24"/>
        </w:rPr>
        <w:tab/>
      </w:r>
      <w:r w:rsidRPr="00B041D9">
        <w:rPr>
          <w:rFonts w:asciiTheme="minorHAnsi" w:hAnsiTheme="minorHAnsi"/>
          <w:sz w:val="24"/>
          <w:szCs w:val="24"/>
        </w:rPr>
        <w:t xml:space="preserve">This budget is woven around three prominent </w:t>
      </w:r>
      <w:r w:rsidR="00CA5A43" w:rsidRPr="00B041D9">
        <w:rPr>
          <w:rFonts w:asciiTheme="minorHAnsi" w:hAnsiTheme="minorHAnsi"/>
          <w:sz w:val="24"/>
          <w:szCs w:val="24"/>
        </w:rPr>
        <w:t>themes:</w:t>
      </w:r>
    </w:p>
    <w:p w:rsidR="001F0CCC" w:rsidRPr="00B041D9" w:rsidRDefault="001F0CCC" w:rsidP="00AD42DC">
      <w:pPr>
        <w:spacing w:after="240" w:line="260" w:lineRule="exact"/>
        <w:ind w:firstLine="720"/>
        <w:jc w:val="both"/>
        <w:rPr>
          <w:rFonts w:asciiTheme="minorHAnsi" w:hAnsiTheme="minorHAnsi"/>
          <w:sz w:val="24"/>
          <w:szCs w:val="24"/>
        </w:rPr>
      </w:pPr>
      <w:r w:rsidRPr="00B041D9">
        <w:rPr>
          <w:rFonts w:asciiTheme="minorHAnsi" w:hAnsiTheme="minorHAnsi"/>
          <w:sz w:val="24"/>
          <w:szCs w:val="24"/>
        </w:rPr>
        <w:t>One</w:t>
      </w:r>
      <w:r w:rsidR="00CA5A43" w:rsidRPr="00B041D9">
        <w:rPr>
          <w:rFonts w:asciiTheme="minorHAnsi" w:hAnsiTheme="minorHAnsi"/>
          <w:sz w:val="24"/>
          <w:szCs w:val="24"/>
        </w:rPr>
        <w:t xml:space="preserve">: </w:t>
      </w:r>
      <w:r w:rsidRPr="00B041D9">
        <w:rPr>
          <w:rFonts w:asciiTheme="minorHAnsi" w:hAnsiTheme="minorHAnsi"/>
          <w:b/>
          <w:bCs/>
          <w:sz w:val="24"/>
          <w:szCs w:val="24"/>
        </w:rPr>
        <w:t xml:space="preserve">Aspirational </w:t>
      </w:r>
      <w:r w:rsidR="00D30965" w:rsidRPr="00B041D9">
        <w:rPr>
          <w:rFonts w:asciiTheme="minorHAnsi" w:hAnsiTheme="minorHAnsi"/>
          <w:b/>
          <w:bCs/>
          <w:sz w:val="24"/>
          <w:szCs w:val="24"/>
        </w:rPr>
        <w:t>I</w:t>
      </w:r>
      <w:r w:rsidRPr="00B041D9">
        <w:rPr>
          <w:rFonts w:asciiTheme="minorHAnsi" w:hAnsiTheme="minorHAnsi"/>
          <w:b/>
          <w:bCs/>
          <w:sz w:val="24"/>
          <w:szCs w:val="24"/>
        </w:rPr>
        <w:t>ndia</w:t>
      </w:r>
      <w:r w:rsidRPr="00B041D9">
        <w:rPr>
          <w:rFonts w:asciiTheme="minorHAnsi" w:hAnsiTheme="minorHAnsi"/>
          <w:sz w:val="24"/>
          <w:szCs w:val="24"/>
        </w:rPr>
        <w:t xml:space="preserve"> in which all sections of the society seek better standards of living, with access to health</w:t>
      </w:r>
      <w:r w:rsidR="00A93C9A" w:rsidRPr="00B041D9">
        <w:rPr>
          <w:rFonts w:asciiTheme="minorHAnsi" w:hAnsiTheme="minorHAnsi"/>
          <w:sz w:val="24"/>
          <w:szCs w:val="24"/>
        </w:rPr>
        <w:t>,</w:t>
      </w:r>
      <w:r w:rsidRPr="00B041D9">
        <w:rPr>
          <w:rFonts w:asciiTheme="minorHAnsi" w:hAnsiTheme="minorHAnsi"/>
          <w:sz w:val="24"/>
          <w:szCs w:val="24"/>
        </w:rPr>
        <w:t xml:space="preserve"> education and better jobs. </w:t>
      </w:r>
    </w:p>
    <w:p w:rsidR="001F0CCC" w:rsidRPr="00B041D9" w:rsidRDefault="001F0CCC" w:rsidP="00AD42DC">
      <w:pPr>
        <w:spacing w:after="240" w:line="260" w:lineRule="exact"/>
        <w:jc w:val="both"/>
        <w:rPr>
          <w:rFonts w:asciiTheme="minorHAnsi" w:hAnsiTheme="minorHAnsi"/>
          <w:sz w:val="24"/>
          <w:szCs w:val="24"/>
        </w:rPr>
      </w:pPr>
      <w:r w:rsidRPr="00B041D9">
        <w:rPr>
          <w:rFonts w:asciiTheme="minorHAnsi" w:hAnsiTheme="minorHAnsi"/>
          <w:sz w:val="24"/>
          <w:szCs w:val="24"/>
        </w:rPr>
        <w:tab/>
        <w:t>Two</w:t>
      </w:r>
      <w:r w:rsidR="00CA5A43" w:rsidRPr="00B041D9">
        <w:rPr>
          <w:rFonts w:asciiTheme="minorHAnsi" w:hAnsiTheme="minorHAnsi"/>
          <w:sz w:val="24"/>
          <w:szCs w:val="24"/>
        </w:rPr>
        <w:t>:</w:t>
      </w:r>
      <w:r w:rsidR="00F437D7">
        <w:rPr>
          <w:rFonts w:asciiTheme="minorHAnsi" w:hAnsiTheme="minorHAnsi"/>
          <w:sz w:val="24"/>
          <w:szCs w:val="24"/>
        </w:rPr>
        <w:t xml:space="preserve"> </w:t>
      </w:r>
      <w:r w:rsidRPr="00B041D9">
        <w:rPr>
          <w:rFonts w:asciiTheme="minorHAnsi" w:hAnsiTheme="minorHAnsi"/>
          <w:b/>
          <w:bCs/>
          <w:sz w:val="24"/>
          <w:szCs w:val="24"/>
        </w:rPr>
        <w:t>Economic development</w:t>
      </w:r>
      <w:r w:rsidRPr="00B041D9">
        <w:rPr>
          <w:rFonts w:asciiTheme="minorHAnsi" w:hAnsiTheme="minorHAnsi"/>
          <w:sz w:val="24"/>
          <w:szCs w:val="24"/>
        </w:rPr>
        <w:t xml:space="preserve"> for all, indicated in the Prime Minister’s exhortation of “</w:t>
      </w:r>
      <w:proofErr w:type="spellStart"/>
      <w:r w:rsidR="008D71C0" w:rsidRPr="00B041D9">
        <w:rPr>
          <w:rFonts w:asciiTheme="minorHAnsi" w:hAnsiTheme="minorHAnsi"/>
          <w:sz w:val="24"/>
          <w:szCs w:val="24"/>
        </w:rPr>
        <w:t>SabkaSaath</w:t>
      </w:r>
      <w:proofErr w:type="spellEnd"/>
      <w:r w:rsidR="008D71C0" w:rsidRPr="00B041D9">
        <w:rPr>
          <w:rFonts w:asciiTheme="minorHAnsi" w:hAnsiTheme="minorHAnsi"/>
          <w:sz w:val="24"/>
          <w:szCs w:val="24"/>
        </w:rPr>
        <w:t>,</w:t>
      </w:r>
      <w:r w:rsidR="00F437D7">
        <w:rPr>
          <w:rFonts w:asciiTheme="minorHAnsi" w:hAnsiTheme="minorHAnsi"/>
          <w:sz w:val="24"/>
          <w:szCs w:val="24"/>
        </w:rPr>
        <w:t xml:space="preserve"> </w:t>
      </w:r>
      <w:proofErr w:type="spellStart"/>
      <w:r w:rsidRPr="00B041D9">
        <w:rPr>
          <w:rFonts w:asciiTheme="minorHAnsi" w:hAnsiTheme="minorHAnsi"/>
          <w:sz w:val="24"/>
          <w:szCs w:val="24"/>
        </w:rPr>
        <w:t>SabkaVikas</w:t>
      </w:r>
      <w:proofErr w:type="spellEnd"/>
      <w:r w:rsidR="008D71C0" w:rsidRPr="00B041D9">
        <w:rPr>
          <w:rFonts w:asciiTheme="minorHAnsi" w:hAnsiTheme="minorHAnsi"/>
          <w:sz w:val="24"/>
          <w:szCs w:val="24"/>
        </w:rPr>
        <w:t xml:space="preserve">, </w:t>
      </w:r>
      <w:proofErr w:type="spellStart"/>
      <w:r w:rsidR="008D71C0" w:rsidRPr="00B041D9">
        <w:rPr>
          <w:rFonts w:asciiTheme="minorHAnsi" w:hAnsiTheme="minorHAnsi"/>
          <w:sz w:val="24"/>
          <w:szCs w:val="24"/>
        </w:rPr>
        <w:t>SabkaVishwas</w:t>
      </w:r>
      <w:proofErr w:type="spellEnd"/>
      <w:r w:rsidRPr="00B041D9">
        <w:rPr>
          <w:rFonts w:asciiTheme="minorHAnsi" w:hAnsiTheme="minorHAnsi"/>
          <w:sz w:val="24"/>
          <w:szCs w:val="24"/>
        </w:rPr>
        <w:t xml:space="preserve">”. This would entail reforms across swathes of the economy. </w:t>
      </w:r>
      <w:r w:rsidR="00081CFA" w:rsidRPr="00B041D9">
        <w:rPr>
          <w:rFonts w:asciiTheme="minorHAnsi" w:hAnsiTheme="minorHAnsi"/>
          <w:sz w:val="24"/>
          <w:szCs w:val="24"/>
        </w:rPr>
        <w:t xml:space="preserve">Simultaneously, it would </w:t>
      </w:r>
      <w:r w:rsidR="00A93C9A" w:rsidRPr="00B041D9">
        <w:rPr>
          <w:rFonts w:asciiTheme="minorHAnsi" w:hAnsiTheme="minorHAnsi"/>
          <w:sz w:val="24"/>
          <w:szCs w:val="24"/>
        </w:rPr>
        <w:t>mean</w:t>
      </w:r>
      <w:r w:rsidR="00081CFA" w:rsidRPr="00B041D9">
        <w:rPr>
          <w:rFonts w:asciiTheme="minorHAnsi" w:hAnsiTheme="minorHAnsi"/>
          <w:sz w:val="24"/>
          <w:szCs w:val="24"/>
        </w:rPr>
        <w:t xml:space="preserve"> yielding more space for the private sector. Together, they would ensure higher productivity and greater efficiency. </w:t>
      </w:r>
    </w:p>
    <w:p w:rsidR="00D30965" w:rsidRPr="00B041D9" w:rsidRDefault="00D30965" w:rsidP="00AD42DC">
      <w:pPr>
        <w:spacing w:after="240" w:line="260" w:lineRule="exact"/>
        <w:jc w:val="both"/>
        <w:rPr>
          <w:rFonts w:asciiTheme="minorHAnsi" w:hAnsiTheme="minorHAnsi"/>
          <w:sz w:val="24"/>
          <w:szCs w:val="24"/>
        </w:rPr>
      </w:pPr>
      <w:r w:rsidRPr="00B041D9">
        <w:rPr>
          <w:rFonts w:asciiTheme="minorHAnsi" w:hAnsiTheme="minorHAnsi"/>
          <w:sz w:val="24"/>
          <w:szCs w:val="24"/>
        </w:rPr>
        <w:tab/>
        <w:t>A</w:t>
      </w:r>
      <w:r w:rsidR="00CA5A43" w:rsidRPr="00B041D9">
        <w:rPr>
          <w:rFonts w:asciiTheme="minorHAnsi" w:hAnsiTheme="minorHAnsi"/>
          <w:sz w:val="24"/>
          <w:szCs w:val="24"/>
        </w:rPr>
        <w:t>ND</w:t>
      </w:r>
      <w:r w:rsidRPr="00B041D9">
        <w:rPr>
          <w:rFonts w:asciiTheme="minorHAnsi" w:hAnsiTheme="minorHAnsi"/>
          <w:sz w:val="24"/>
          <w:szCs w:val="24"/>
        </w:rPr>
        <w:tab/>
      </w:r>
    </w:p>
    <w:p w:rsidR="00015F72" w:rsidRPr="00B041D9" w:rsidRDefault="00D30965" w:rsidP="00AD42DC">
      <w:pPr>
        <w:spacing w:after="240" w:line="260" w:lineRule="exact"/>
        <w:ind w:firstLine="720"/>
        <w:jc w:val="both"/>
        <w:rPr>
          <w:rFonts w:asciiTheme="minorHAnsi" w:hAnsiTheme="minorHAnsi"/>
          <w:sz w:val="24"/>
          <w:szCs w:val="24"/>
        </w:rPr>
      </w:pPr>
      <w:r w:rsidRPr="00B041D9">
        <w:rPr>
          <w:rFonts w:asciiTheme="minorHAnsi" w:hAnsiTheme="minorHAnsi"/>
          <w:sz w:val="24"/>
          <w:szCs w:val="24"/>
        </w:rPr>
        <w:t>Three</w:t>
      </w:r>
      <w:r w:rsidR="00CA5A43" w:rsidRPr="00B041D9">
        <w:rPr>
          <w:rFonts w:asciiTheme="minorHAnsi" w:hAnsiTheme="minorHAnsi"/>
          <w:sz w:val="24"/>
          <w:szCs w:val="24"/>
        </w:rPr>
        <w:t>:</w:t>
      </w:r>
      <w:r w:rsidRPr="00B041D9">
        <w:rPr>
          <w:rFonts w:asciiTheme="minorHAnsi" w:hAnsiTheme="minorHAnsi"/>
          <w:sz w:val="24"/>
          <w:szCs w:val="24"/>
        </w:rPr>
        <w:t xml:space="preserve"> Ours shall be a </w:t>
      </w:r>
      <w:r w:rsidRPr="00B041D9">
        <w:rPr>
          <w:rFonts w:asciiTheme="minorHAnsi" w:hAnsiTheme="minorHAnsi"/>
          <w:b/>
          <w:bCs/>
          <w:sz w:val="24"/>
          <w:szCs w:val="24"/>
        </w:rPr>
        <w:t>Caring Society</w:t>
      </w:r>
      <w:r w:rsidRPr="00B041D9">
        <w:rPr>
          <w:rFonts w:asciiTheme="minorHAnsi" w:hAnsiTheme="minorHAnsi"/>
          <w:sz w:val="24"/>
          <w:szCs w:val="24"/>
        </w:rPr>
        <w:t xml:space="preserve"> that is both humane and compassionate. </w:t>
      </w:r>
      <w:proofErr w:type="spellStart"/>
      <w:r w:rsidRPr="00B041D9">
        <w:rPr>
          <w:rFonts w:asciiTheme="minorHAnsi" w:hAnsiTheme="minorHAnsi"/>
          <w:sz w:val="24"/>
          <w:szCs w:val="24"/>
        </w:rPr>
        <w:t>Antyodaya</w:t>
      </w:r>
      <w:proofErr w:type="spellEnd"/>
      <w:r w:rsidRPr="00B041D9">
        <w:rPr>
          <w:rFonts w:asciiTheme="minorHAnsi" w:hAnsiTheme="minorHAnsi"/>
          <w:sz w:val="24"/>
          <w:szCs w:val="24"/>
        </w:rPr>
        <w:t xml:space="preserve"> is an article of faith. </w:t>
      </w:r>
    </w:p>
    <w:p w:rsidR="00D30965" w:rsidRPr="00B041D9" w:rsidRDefault="00D30965" w:rsidP="00AD42DC">
      <w:pPr>
        <w:spacing w:after="240" w:line="260" w:lineRule="exact"/>
        <w:jc w:val="both"/>
        <w:rPr>
          <w:rFonts w:asciiTheme="minorHAnsi" w:hAnsiTheme="minorHAnsi"/>
          <w:sz w:val="24"/>
          <w:szCs w:val="24"/>
        </w:rPr>
      </w:pPr>
      <w:r w:rsidRPr="00486D8B">
        <w:rPr>
          <w:rFonts w:asciiTheme="minorHAnsi" w:hAnsiTheme="minorHAnsi"/>
          <w:b/>
          <w:bCs/>
          <w:sz w:val="24"/>
          <w:szCs w:val="24"/>
        </w:rPr>
        <w:t>1</w:t>
      </w:r>
      <w:r w:rsidR="00F7782B" w:rsidRPr="00486D8B">
        <w:rPr>
          <w:rFonts w:asciiTheme="minorHAnsi" w:hAnsiTheme="minorHAnsi"/>
          <w:b/>
          <w:bCs/>
          <w:sz w:val="24"/>
          <w:szCs w:val="24"/>
        </w:rPr>
        <w:t>8</w:t>
      </w:r>
      <w:r w:rsidRPr="00486D8B">
        <w:rPr>
          <w:rFonts w:asciiTheme="minorHAnsi" w:hAnsiTheme="minorHAnsi"/>
          <w:b/>
          <w:bCs/>
          <w:sz w:val="24"/>
          <w:szCs w:val="24"/>
        </w:rPr>
        <w:t xml:space="preserve">. </w:t>
      </w:r>
      <w:r w:rsidRPr="00486D8B">
        <w:rPr>
          <w:rFonts w:asciiTheme="minorHAnsi" w:hAnsiTheme="minorHAnsi"/>
          <w:b/>
          <w:bCs/>
          <w:sz w:val="24"/>
          <w:szCs w:val="24"/>
        </w:rPr>
        <w:tab/>
      </w:r>
      <w:r w:rsidR="00F7782B" w:rsidRPr="00B041D9">
        <w:rPr>
          <w:rFonts w:asciiTheme="minorHAnsi" w:hAnsiTheme="minorHAnsi"/>
          <w:sz w:val="24"/>
          <w:szCs w:val="24"/>
        </w:rPr>
        <w:t>The</w:t>
      </w:r>
      <w:r w:rsidR="00CA5A43" w:rsidRPr="00B041D9">
        <w:rPr>
          <w:rFonts w:asciiTheme="minorHAnsi" w:hAnsiTheme="minorHAnsi"/>
          <w:sz w:val="24"/>
          <w:szCs w:val="24"/>
        </w:rPr>
        <w:t xml:space="preserve"> digital revolution</w:t>
      </w:r>
      <w:r w:rsidR="008E13E0">
        <w:rPr>
          <w:rFonts w:asciiTheme="minorHAnsi" w:hAnsiTheme="minorHAnsi"/>
          <w:sz w:val="24"/>
          <w:szCs w:val="24"/>
        </w:rPr>
        <w:t xml:space="preserve"> which</w:t>
      </w:r>
      <w:r w:rsidR="00F7782B" w:rsidRPr="00B041D9">
        <w:rPr>
          <w:rFonts w:asciiTheme="minorHAnsi" w:hAnsiTheme="minorHAnsi"/>
          <w:sz w:val="24"/>
          <w:szCs w:val="24"/>
        </w:rPr>
        <w:t xml:space="preserve"> has placed India in a unique leadership position globally</w:t>
      </w:r>
      <w:r w:rsidR="008E13E0">
        <w:rPr>
          <w:rFonts w:asciiTheme="minorHAnsi" w:hAnsiTheme="minorHAnsi"/>
          <w:sz w:val="24"/>
          <w:szCs w:val="24"/>
        </w:rPr>
        <w:t xml:space="preserve"> will see the next wave. We shall aim</w:t>
      </w:r>
      <w:r w:rsidR="00CC5148">
        <w:rPr>
          <w:rFonts w:asciiTheme="minorHAnsi" w:hAnsiTheme="minorHAnsi"/>
          <w:sz w:val="24"/>
          <w:szCs w:val="24"/>
        </w:rPr>
        <w:t>:</w:t>
      </w:r>
    </w:p>
    <w:p w:rsidR="00D30965" w:rsidRPr="00B041D9" w:rsidRDefault="00B6306C" w:rsidP="007556F2">
      <w:pPr>
        <w:pStyle w:val="ListParagraph"/>
        <w:numPr>
          <w:ilvl w:val="0"/>
          <w:numId w:val="3"/>
        </w:numPr>
        <w:spacing w:after="120" w:line="260" w:lineRule="exact"/>
        <w:ind w:left="922"/>
        <w:contextualSpacing w:val="0"/>
        <w:jc w:val="both"/>
        <w:rPr>
          <w:rFonts w:asciiTheme="minorHAnsi" w:hAnsiTheme="minorHAnsi"/>
          <w:b/>
          <w:bCs/>
          <w:sz w:val="24"/>
          <w:szCs w:val="24"/>
        </w:rPr>
      </w:pPr>
      <w:r w:rsidRPr="00B041D9">
        <w:rPr>
          <w:rFonts w:asciiTheme="minorHAnsi" w:hAnsiTheme="minorHAnsi"/>
          <w:sz w:val="24"/>
          <w:szCs w:val="24"/>
        </w:rPr>
        <w:t>To a</w:t>
      </w:r>
      <w:r w:rsidR="00CD22B6" w:rsidRPr="00B041D9">
        <w:rPr>
          <w:rFonts w:asciiTheme="minorHAnsi" w:hAnsiTheme="minorHAnsi"/>
          <w:sz w:val="24"/>
          <w:szCs w:val="24"/>
        </w:rPr>
        <w:t>chieve</w:t>
      </w:r>
      <w:r w:rsidR="00F437D7">
        <w:rPr>
          <w:rFonts w:asciiTheme="minorHAnsi" w:hAnsiTheme="minorHAnsi"/>
          <w:sz w:val="24"/>
          <w:szCs w:val="24"/>
        </w:rPr>
        <w:t xml:space="preserve"> </w:t>
      </w:r>
      <w:r w:rsidR="00CD22B6" w:rsidRPr="00B041D9">
        <w:rPr>
          <w:rFonts w:asciiTheme="minorHAnsi" w:hAnsiTheme="minorHAnsi"/>
          <w:sz w:val="24"/>
          <w:szCs w:val="24"/>
        </w:rPr>
        <w:t xml:space="preserve">seamless delivery of services through </w:t>
      </w:r>
      <w:r w:rsidR="00CD22B6" w:rsidRPr="00B041D9">
        <w:rPr>
          <w:rFonts w:asciiTheme="minorHAnsi" w:hAnsiTheme="minorHAnsi"/>
          <w:b/>
          <w:bCs/>
          <w:sz w:val="24"/>
          <w:szCs w:val="24"/>
        </w:rPr>
        <w:t>Digital governance</w:t>
      </w:r>
    </w:p>
    <w:p w:rsidR="00CD22B6" w:rsidRPr="00B041D9" w:rsidRDefault="00B6306C" w:rsidP="007556F2">
      <w:pPr>
        <w:pStyle w:val="ListParagraph"/>
        <w:numPr>
          <w:ilvl w:val="0"/>
          <w:numId w:val="3"/>
        </w:numPr>
        <w:spacing w:after="120" w:line="260" w:lineRule="exact"/>
        <w:ind w:left="922"/>
        <w:contextualSpacing w:val="0"/>
        <w:jc w:val="both"/>
        <w:rPr>
          <w:rFonts w:asciiTheme="minorHAnsi" w:hAnsiTheme="minorHAnsi"/>
          <w:b/>
          <w:bCs/>
          <w:sz w:val="24"/>
          <w:szCs w:val="24"/>
        </w:rPr>
      </w:pPr>
      <w:r w:rsidRPr="00B041D9">
        <w:rPr>
          <w:rFonts w:asciiTheme="minorHAnsi" w:hAnsiTheme="minorHAnsi"/>
          <w:sz w:val="24"/>
          <w:szCs w:val="24"/>
        </w:rPr>
        <w:t>To i</w:t>
      </w:r>
      <w:r w:rsidR="00CD22B6" w:rsidRPr="00B041D9">
        <w:rPr>
          <w:rFonts w:asciiTheme="minorHAnsi" w:hAnsiTheme="minorHAnsi"/>
          <w:sz w:val="24"/>
          <w:szCs w:val="24"/>
        </w:rPr>
        <w:t xml:space="preserve">mprove physical quality of life through </w:t>
      </w:r>
      <w:r w:rsidR="00CD22B6" w:rsidRPr="00B041D9">
        <w:rPr>
          <w:rFonts w:asciiTheme="minorHAnsi" w:hAnsiTheme="minorHAnsi"/>
          <w:b/>
          <w:bCs/>
          <w:sz w:val="24"/>
          <w:szCs w:val="24"/>
        </w:rPr>
        <w:t>National Infrastructure Pipeline</w:t>
      </w:r>
    </w:p>
    <w:p w:rsidR="00CD22B6" w:rsidRPr="00B041D9" w:rsidRDefault="00CD22B6" w:rsidP="007556F2">
      <w:pPr>
        <w:pStyle w:val="ListParagraph"/>
        <w:numPr>
          <w:ilvl w:val="0"/>
          <w:numId w:val="3"/>
        </w:numPr>
        <w:spacing w:after="120" w:line="260" w:lineRule="exact"/>
        <w:ind w:left="922"/>
        <w:contextualSpacing w:val="0"/>
        <w:jc w:val="both"/>
        <w:rPr>
          <w:rFonts w:asciiTheme="minorHAnsi" w:hAnsiTheme="minorHAnsi"/>
          <w:sz w:val="24"/>
          <w:szCs w:val="24"/>
        </w:rPr>
      </w:pPr>
      <w:r w:rsidRPr="00B041D9">
        <w:rPr>
          <w:rFonts w:asciiTheme="minorHAnsi" w:hAnsiTheme="minorHAnsi"/>
          <w:sz w:val="24"/>
          <w:szCs w:val="24"/>
        </w:rPr>
        <w:t xml:space="preserve">Risk mitigation through </w:t>
      </w:r>
      <w:r w:rsidRPr="00B041D9">
        <w:rPr>
          <w:rFonts w:asciiTheme="minorHAnsi" w:hAnsiTheme="minorHAnsi"/>
          <w:b/>
          <w:bCs/>
          <w:sz w:val="24"/>
          <w:szCs w:val="24"/>
        </w:rPr>
        <w:t>Disaster Resilience</w:t>
      </w:r>
    </w:p>
    <w:p w:rsidR="00CD22B6" w:rsidRPr="00B041D9" w:rsidRDefault="00CD22B6" w:rsidP="007556F2">
      <w:pPr>
        <w:pStyle w:val="ListParagraph"/>
        <w:numPr>
          <w:ilvl w:val="0"/>
          <w:numId w:val="3"/>
        </w:numPr>
        <w:spacing w:after="120" w:line="260" w:lineRule="exact"/>
        <w:ind w:left="922"/>
        <w:contextualSpacing w:val="0"/>
        <w:jc w:val="both"/>
        <w:rPr>
          <w:rFonts w:asciiTheme="minorHAnsi" w:hAnsiTheme="minorHAnsi"/>
          <w:sz w:val="24"/>
          <w:szCs w:val="24"/>
        </w:rPr>
      </w:pPr>
      <w:r w:rsidRPr="00B041D9">
        <w:rPr>
          <w:rFonts w:asciiTheme="minorHAnsi" w:hAnsiTheme="minorHAnsi"/>
          <w:sz w:val="24"/>
          <w:szCs w:val="24"/>
        </w:rPr>
        <w:t xml:space="preserve">Social security through </w:t>
      </w:r>
      <w:r w:rsidRPr="00B041D9">
        <w:rPr>
          <w:rFonts w:asciiTheme="minorHAnsi" w:hAnsiTheme="minorHAnsi"/>
          <w:b/>
          <w:bCs/>
          <w:sz w:val="24"/>
          <w:szCs w:val="24"/>
        </w:rPr>
        <w:t>Pension and Insurance penetration</w:t>
      </w:r>
      <w:r w:rsidRPr="00B041D9">
        <w:rPr>
          <w:rFonts w:asciiTheme="minorHAnsi" w:hAnsiTheme="minorHAnsi"/>
          <w:sz w:val="24"/>
          <w:szCs w:val="24"/>
        </w:rPr>
        <w:t xml:space="preserve">. </w:t>
      </w:r>
    </w:p>
    <w:p w:rsidR="00D30965" w:rsidRPr="00B041D9" w:rsidRDefault="00E84A20" w:rsidP="00486D8B">
      <w:pPr>
        <w:spacing w:after="360" w:line="300" w:lineRule="exact"/>
        <w:ind w:firstLine="561"/>
        <w:jc w:val="both"/>
        <w:rPr>
          <w:rFonts w:asciiTheme="minorHAnsi" w:hAnsiTheme="minorHAnsi"/>
          <w:sz w:val="24"/>
          <w:szCs w:val="24"/>
        </w:rPr>
      </w:pPr>
      <w:r w:rsidRPr="00B041D9">
        <w:rPr>
          <w:rFonts w:asciiTheme="minorHAnsi" w:hAnsiTheme="minorHAnsi"/>
          <w:sz w:val="24"/>
          <w:szCs w:val="24"/>
        </w:rPr>
        <w:t xml:space="preserve">Each one of these initiatives and their components would be bench-marked to </w:t>
      </w:r>
      <w:r w:rsidR="003569A1" w:rsidRPr="00B041D9">
        <w:rPr>
          <w:rFonts w:asciiTheme="minorHAnsi" w:hAnsiTheme="minorHAnsi"/>
          <w:sz w:val="24"/>
          <w:szCs w:val="24"/>
        </w:rPr>
        <w:t>international standards</w:t>
      </w:r>
      <w:r w:rsidRPr="00B041D9">
        <w:rPr>
          <w:rFonts w:asciiTheme="minorHAnsi" w:hAnsiTheme="minorHAnsi"/>
          <w:sz w:val="24"/>
          <w:szCs w:val="24"/>
        </w:rPr>
        <w:t xml:space="preserve"> and the indices would be announced soon. </w:t>
      </w:r>
    </w:p>
    <w:p w:rsidR="00E84A20" w:rsidRPr="00B041D9" w:rsidRDefault="00556806" w:rsidP="00C622CF">
      <w:pPr>
        <w:spacing w:after="360" w:line="300" w:lineRule="exact"/>
        <w:jc w:val="both"/>
        <w:rPr>
          <w:rFonts w:asciiTheme="minorHAnsi" w:hAnsiTheme="minorHAnsi"/>
          <w:sz w:val="24"/>
          <w:szCs w:val="24"/>
        </w:rPr>
      </w:pPr>
      <w:r w:rsidRPr="00486D8B">
        <w:rPr>
          <w:rFonts w:asciiTheme="minorHAnsi" w:hAnsiTheme="minorHAnsi"/>
          <w:b/>
          <w:bCs/>
          <w:sz w:val="24"/>
          <w:szCs w:val="24"/>
        </w:rPr>
        <w:lastRenderedPageBreak/>
        <w:t>19</w:t>
      </w:r>
      <w:r w:rsidR="00E84A20" w:rsidRPr="00486D8B">
        <w:rPr>
          <w:rFonts w:asciiTheme="minorHAnsi" w:hAnsiTheme="minorHAnsi"/>
          <w:b/>
          <w:bCs/>
          <w:sz w:val="24"/>
          <w:szCs w:val="24"/>
        </w:rPr>
        <w:t>.</w:t>
      </w:r>
      <w:r w:rsidR="00E84A20" w:rsidRPr="00486D8B">
        <w:rPr>
          <w:rFonts w:asciiTheme="minorHAnsi" w:hAnsiTheme="minorHAnsi"/>
          <w:b/>
          <w:bCs/>
          <w:sz w:val="24"/>
          <w:szCs w:val="24"/>
        </w:rPr>
        <w:tab/>
      </w:r>
      <w:r w:rsidR="00D74831" w:rsidRPr="00B041D9">
        <w:rPr>
          <w:rFonts w:asciiTheme="minorHAnsi" w:hAnsiTheme="minorHAnsi"/>
          <w:sz w:val="24"/>
          <w:szCs w:val="24"/>
        </w:rPr>
        <w:t xml:space="preserve">To </w:t>
      </w:r>
      <w:proofErr w:type="gramStart"/>
      <w:r w:rsidR="00E84A20" w:rsidRPr="00B041D9">
        <w:rPr>
          <w:rFonts w:asciiTheme="minorHAnsi" w:hAnsiTheme="minorHAnsi"/>
          <w:sz w:val="24"/>
          <w:szCs w:val="24"/>
        </w:rPr>
        <w:t>Summari</w:t>
      </w:r>
      <w:r w:rsidR="00D74831" w:rsidRPr="00B041D9">
        <w:rPr>
          <w:rFonts w:asciiTheme="minorHAnsi" w:hAnsiTheme="minorHAnsi"/>
          <w:sz w:val="24"/>
          <w:szCs w:val="24"/>
        </w:rPr>
        <w:t>ze</w:t>
      </w:r>
      <w:proofErr w:type="gramEnd"/>
      <w:r w:rsidR="00E84A20" w:rsidRPr="00B041D9">
        <w:rPr>
          <w:rFonts w:asciiTheme="minorHAnsi" w:hAnsiTheme="minorHAnsi"/>
          <w:sz w:val="24"/>
          <w:szCs w:val="24"/>
        </w:rPr>
        <w:t xml:space="preserve"> my introductory remarks, this Budget</w:t>
      </w:r>
      <w:r w:rsidR="00B6306C" w:rsidRPr="00B041D9">
        <w:rPr>
          <w:rFonts w:asciiTheme="minorHAnsi" w:hAnsiTheme="minorHAnsi"/>
          <w:sz w:val="24"/>
          <w:szCs w:val="24"/>
        </w:rPr>
        <w:t xml:space="preserve"> Speaker </w:t>
      </w:r>
      <w:r w:rsidRPr="00B041D9">
        <w:rPr>
          <w:rFonts w:asciiTheme="minorHAnsi" w:hAnsiTheme="minorHAnsi"/>
          <w:sz w:val="24"/>
          <w:szCs w:val="24"/>
        </w:rPr>
        <w:t>Sir, is</w:t>
      </w:r>
      <w:r w:rsidR="00E84A20" w:rsidRPr="00B041D9">
        <w:rPr>
          <w:rFonts w:asciiTheme="minorHAnsi" w:hAnsiTheme="minorHAnsi"/>
          <w:sz w:val="24"/>
          <w:szCs w:val="24"/>
        </w:rPr>
        <w:t xml:space="preserve"> dedicated </w:t>
      </w:r>
      <w:r w:rsidR="00563320" w:rsidRPr="00B041D9">
        <w:rPr>
          <w:rFonts w:asciiTheme="minorHAnsi" w:hAnsiTheme="minorHAnsi"/>
          <w:sz w:val="24"/>
          <w:szCs w:val="24"/>
        </w:rPr>
        <w:t xml:space="preserve">to </w:t>
      </w:r>
      <w:r w:rsidR="00E84A20" w:rsidRPr="00B041D9">
        <w:rPr>
          <w:rFonts w:asciiTheme="minorHAnsi" w:hAnsiTheme="minorHAnsi"/>
          <w:sz w:val="24"/>
          <w:szCs w:val="24"/>
        </w:rPr>
        <w:t>provid</w:t>
      </w:r>
      <w:r w:rsidR="00563320" w:rsidRPr="00B041D9">
        <w:rPr>
          <w:rFonts w:asciiTheme="minorHAnsi" w:hAnsiTheme="minorHAnsi"/>
          <w:sz w:val="24"/>
          <w:szCs w:val="24"/>
        </w:rPr>
        <w:t>e</w:t>
      </w:r>
      <w:r w:rsidR="00E84A20" w:rsidRPr="00B041D9">
        <w:rPr>
          <w:rFonts w:asciiTheme="minorHAnsi" w:hAnsiTheme="minorHAnsi"/>
          <w:sz w:val="24"/>
          <w:szCs w:val="24"/>
        </w:rPr>
        <w:t xml:space="preserve"> “Ease of Living” to all citizens.  As </w:t>
      </w:r>
      <w:r w:rsidR="00D74831" w:rsidRPr="00B041D9">
        <w:rPr>
          <w:rFonts w:asciiTheme="minorHAnsi" w:hAnsiTheme="minorHAnsi"/>
          <w:sz w:val="24"/>
          <w:szCs w:val="24"/>
        </w:rPr>
        <w:t>mentioned,</w:t>
      </w:r>
      <w:r w:rsidR="00F437D7">
        <w:rPr>
          <w:rFonts w:asciiTheme="minorHAnsi" w:hAnsiTheme="minorHAnsi"/>
          <w:sz w:val="24"/>
          <w:szCs w:val="24"/>
        </w:rPr>
        <w:t xml:space="preserve"> </w:t>
      </w:r>
      <w:r w:rsidR="00E84A20" w:rsidRPr="00B041D9">
        <w:rPr>
          <w:rFonts w:asciiTheme="minorHAnsi" w:hAnsiTheme="minorHAnsi"/>
          <w:sz w:val="24"/>
          <w:szCs w:val="24"/>
        </w:rPr>
        <w:t xml:space="preserve">a little earlier, the </w:t>
      </w:r>
      <w:r w:rsidR="00662294" w:rsidRPr="00B041D9">
        <w:rPr>
          <w:rFonts w:asciiTheme="minorHAnsi" w:hAnsiTheme="minorHAnsi"/>
          <w:sz w:val="24"/>
          <w:szCs w:val="24"/>
        </w:rPr>
        <w:t xml:space="preserve">details under the three broad themes – Aspirational India, Economic Development and Caring India are the flowers in the </w:t>
      </w:r>
      <w:r w:rsidR="003569A1" w:rsidRPr="00B041D9">
        <w:rPr>
          <w:rFonts w:asciiTheme="minorHAnsi" w:hAnsiTheme="minorHAnsi"/>
          <w:sz w:val="24"/>
          <w:szCs w:val="24"/>
        </w:rPr>
        <w:t>bouquet that</w:t>
      </w:r>
      <w:r w:rsidR="00662294" w:rsidRPr="00B041D9">
        <w:rPr>
          <w:rFonts w:asciiTheme="minorHAnsi" w:hAnsiTheme="minorHAnsi"/>
          <w:sz w:val="24"/>
          <w:szCs w:val="24"/>
        </w:rPr>
        <w:t xml:space="preserve"> is Ease of Living. Holding this bouquet together are two hands – </w:t>
      </w:r>
      <w:r w:rsidR="00662294" w:rsidRPr="00B041D9">
        <w:rPr>
          <w:rFonts w:asciiTheme="minorHAnsi" w:hAnsiTheme="minorHAnsi"/>
          <w:i/>
          <w:iCs/>
          <w:sz w:val="24"/>
          <w:szCs w:val="24"/>
        </w:rPr>
        <w:t>one</w:t>
      </w:r>
      <w:r w:rsidR="00662294" w:rsidRPr="00B041D9">
        <w:rPr>
          <w:rFonts w:asciiTheme="minorHAnsi" w:hAnsiTheme="minorHAnsi"/>
          <w:sz w:val="24"/>
          <w:szCs w:val="24"/>
        </w:rPr>
        <w:t xml:space="preserve">, Corruption free, policy-driven good governance and </w:t>
      </w:r>
      <w:r w:rsidR="00662294" w:rsidRPr="00B041D9">
        <w:rPr>
          <w:rFonts w:asciiTheme="minorHAnsi" w:hAnsiTheme="minorHAnsi"/>
          <w:i/>
          <w:iCs/>
          <w:sz w:val="24"/>
          <w:szCs w:val="24"/>
        </w:rPr>
        <w:t>two</w:t>
      </w:r>
      <w:r w:rsidR="00662294" w:rsidRPr="00B041D9">
        <w:rPr>
          <w:rFonts w:asciiTheme="minorHAnsi" w:hAnsiTheme="minorHAnsi"/>
          <w:sz w:val="24"/>
          <w:szCs w:val="24"/>
        </w:rPr>
        <w:t xml:space="preserve">, clean and sound financial sector.  </w:t>
      </w:r>
      <w:r w:rsidR="00E84A20" w:rsidRPr="00B041D9">
        <w:rPr>
          <w:rFonts w:asciiTheme="minorHAnsi" w:hAnsiTheme="minorHAnsi"/>
          <w:sz w:val="24"/>
          <w:szCs w:val="24"/>
        </w:rPr>
        <w:tab/>
      </w:r>
    </w:p>
    <w:p w:rsidR="00253F6A" w:rsidRPr="00B041D9" w:rsidRDefault="00D94F28" w:rsidP="00C622CF">
      <w:pPr>
        <w:spacing w:after="360" w:line="300" w:lineRule="exact"/>
        <w:jc w:val="both"/>
        <w:rPr>
          <w:rFonts w:asciiTheme="minorHAnsi" w:hAnsiTheme="minorHAnsi"/>
          <w:sz w:val="24"/>
          <w:szCs w:val="24"/>
        </w:rPr>
      </w:pPr>
      <w:r w:rsidRPr="00486D8B">
        <w:rPr>
          <w:rFonts w:asciiTheme="minorHAnsi" w:hAnsiTheme="minorHAnsi"/>
          <w:b/>
          <w:bCs/>
          <w:sz w:val="24"/>
          <w:szCs w:val="24"/>
        </w:rPr>
        <w:t>2</w:t>
      </w:r>
      <w:r w:rsidR="00486D8B" w:rsidRPr="00486D8B">
        <w:rPr>
          <w:rFonts w:asciiTheme="minorHAnsi" w:hAnsiTheme="minorHAnsi"/>
          <w:b/>
          <w:bCs/>
          <w:sz w:val="24"/>
          <w:szCs w:val="24"/>
        </w:rPr>
        <w:t>0</w:t>
      </w:r>
      <w:r w:rsidR="00253F6A" w:rsidRPr="00486D8B">
        <w:rPr>
          <w:rFonts w:asciiTheme="minorHAnsi" w:hAnsiTheme="minorHAnsi"/>
          <w:b/>
          <w:bCs/>
          <w:sz w:val="24"/>
          <w:szCs w:val="24"/>
        </w:rPr>
        <w:t>.</w:t>
      </w:r>
      <w:r w:rsidR="00486D8B">
        <w:rPr>
          <w:rFonts w:asciiTheme="minorHAnsi" w:hAnsiTheme="minorHAnsi"/>
          <w:b/>
          <w:bCs/>
          <w:sz w:val="24"/>
          <w:szCs w:val="24"/>
        </w:rPr>
        <w:tab/>
      </w:r>
      <w:r w:rsidR="00556806" w:rsidRPr="00B041D9">
        <w:rPr>
          <w:rFonts w:asciiTheme="minorHAnsi" w:hAnsiTheme="minorHAnsi"/>
          <w:sz w:val="24"/>
          <w:szCs w:val="24"/>
        </w:rPr>
        <w:t>The three t</w:t>
      </w:r>
      <w:r w:rsidR="00253F6A" w:rsidRPr="00B041D9">
        <w:rPr>
          <w:rFonts w:asciiTheme="minorHAnsi" w:hAnsiTheme="minorHAnsi"/>
          <w:sz w:val="24"/>
          <w:szCs w:val="24"/>
        </w:rPr>
        <w:t xml:space="preserve">hemes described </w:t>
      </w:r>
      <w:r w:rsidR="00556806" w:rsidRPr="00B041D9">
        <w:rPr>
          <w:rFonts w:asciiTheme="minorHAnsi" w:hAnsiTheme="minorHAnsi"/>
          <w:sz w:val="24"/>
          <w:szCs w:val="24"/>
        </w:rPr>
        <w:t>earlier</w:t>
      </w:r>
      <w:r w:rsidR="00F437D7">
        <w:rPr>
          <w:rFonts w:asciiTheme="minorHAnsi" w:hAnsiTheme="minorHAnsi"/>
          <w:sz w:val="24"/>
          <w:szCs w:val="24"/>
        </w:rPr>
        <w:t xml:space="preserve"> </w:t>
      </w:r>
      <w:r w:rsidR="008E13E0">
        <w:rPr>
          <w:rFonts w:asciiTheme="minorHAnsi" w:hAnsiTheme="minorHAnsi"/>
          <w:sz w:val="24"/>
          <w:szCs w:val="24"/>
        </w:rPr>
        <w:t xml:space="preserve">form </w:t>
      </w:r>
      <w:r w:rsidR="00253F6A" w:rsidRPr="00B041D9">
        <w:rPr>
          <w:rFonts w:asciiTheme="minorHAnsi" w:hAnsiTheme="minorHAnsi"/>
          <w:sz w:val="24"/>
          <w:szCs w:val="24"/>
        </w:rPr>
        <w:t xml:space="preserve">the basis of my subsequent presentation. They are the flowers of the bouquet that underline the overall concept of </w:t>
      </w:r>
      <w:r w:rsidR="00253F6A" w:rsidRPr="00B041D9">
        <w:rPr>
          <w:rFonts w:asciiTheme="minorHAnsi" w:hAnsiTheme="minorHAnsi"/>
          <w:b/>
          <w:bCs/>
          <w:sz w:val="24"/>
          <w:szCs w:val="24"/>
        </w:rPr>
        <w:t xml:space="preserve">“Ease of Living” </w:t>
      </w:r>
      <w:r w:rsidR="00253F6A" w:rsidRPr="00B041D9">
        <w:rPr>
          <w:rFonts w:asciiTheme="minorHAnsi" w:hAnsiTheme="minorHAnsi"/>
          <w:sz w:val="24"/>
          <w:szCs w:val="24"/>
        </w:rPr>
        <w:t xml:space="preserve">and need to uplift Governance, as pronounced by our Prime Minister </w:t>
      </w:r>
      <w:proofErr w:type="spellStart"/>
      <w:r w:rsidR="00253F6A" w:rsidRPr="00B041D9">
        <w:rPr>
          <w:rFonts w:asciiTheme="minorHAnsi" w:hAnsiTheme="minorHAnsi"/>
          <w:sz w:val="24"/>
          <w:szCs w:val="24"/>
        </w:rPr>
        <w:t>Shri</w:t>
      </w:r>
      <w:proofErr w:type="spellEnd"/>
      <w:r w:rsidR="00F437D7">
        <w:rPr>
          <w:rFonts w:asciiTheme="minorHAnsi" w:hAnsiTheme="minorHAnsi"/>
          <w:sz w:val="24"/>
          <w:szCs w:val="24"/>
        </w:rPr>
        <w:t xml:space="preserve"> </w:t>
      </w:r>
      <w:proofErr w:type="spellStart"/>
      <w:r w:rsidR="00253F6A" w:rsidRPr="00B041D9">
        <w:rPr>
          <w:rFonts w:asciiTheme="minorHAnsi" w:hAnsiTheme="minorHAnsi"/>
          <w:sz w:val="24"/>
          <w:szCs w:val="24"/>
        </w:rPr>
        <w:t>Narendra</w:t>
      </w:r>
      <w:proofErr w:type="spellEnd"/>
      <w:r w:rsidR="00F437D7">
        <w:rPr>
          <w:rFonts w:asciiTheme="minorHAnsi" w:hAnsiTheme="minorHAnsi"/>
          <w:sz w:val="24"/>
          <w:szCs w:val="24"/>
        </w:rPr>
        <w:t xml:space="preserve"> </w:t>
      </w:r>
      <w:proofErr w:type="spellStart"/>
      <w:r w:rsidR="00253F6A" w:rsidRPr="00B041D9">
        <w:rPr>
          <w:rFonts w:asciiTheme="minorHAnsi" w:hAnsiTheme="minorHAnsi"/>
          <w:sz w:val="24"/>
          <w:szCs w:val="24"/>
        </w:rPr>
        <w:t>Modi</w:t>
      </w:r>
      <w:proofErr w:type="spellEnd"/>
      <w:r w:rsidR="00253F6A" w:rsidRPr="00B041D9">
        <w:rPr>
          <w:rFonts w:asciiTheme="minorHAnsi" w:hAnsiTheme="minorHAnsi"/>
          <w:sz w:val="24"/>
          <w:szCs w:val="24"/>
        </w:rPr>
        <w:t>. The chapter on Finances and subsequent Part B on Taxes provide the necessary underpinning to the Budget that lays the guide map for next year and beyond.</w:t>
      </w:r>
    </w:p>
    <w:p w:rsidR="00E903A0" w:rsidRDefault="00E16641" w:rsidP="00486D8B">
      <w:pPr>
        <w:spacing w:after="360" w:line="300" w:lineRule="exact"/>
        <w:ind w:firstLine="720"/>
        <w:jc w:val="both"/>
        <w:rPr>
          <w:rFonts w:asciiTheme="minorHAnsi" w:hAnsiTheme="minorHAnsi"/>
          <w:sz w:val="24"/>
          <w:szCs w:val="24"/>
        </w:rPr>
      </w:pPr>
      <w:r>
        <w:rPr>
          <w:noProof/>
          <w:lang w:eastAsia="en-IN"/>
        </w:rPr>
        <w:drawing>
          <wp:anchor distT="0" distB="0" distL="114300" distR="114300" simplePos="0" relativeHeight="251659264" behindDoc="0" locked="0" layoutInCell="1" allowOverlap="1">
            <wp:simplePos x="0" y="0"/>
            <wp:positionH relativeFrom="column">
              <wp:posOffset>646430</wp:posOffset>
            </wp:positionH>
            <wp:positionV relativeFrom="paragraph">
              <wp:posOffset>430845</wp:posOffset>
            </wp:positionV>
            <wp:extent cx="3314700" cy="1892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14700" cy="1892300"/>
                    </a:xfrm>
                    <a:prstGeom prst="rect">
                      <a:avLst/>
                    </a:prstGeom>
                    <a:noFill/>
                    <a:ln>
                      <a:noFill/>
                    </a:ln>
                  </pic:spPr>
                </pic:pic>
              </a:graphicData>
            </a:graphic>
          </wp:anchor>
        </w:drawing>
      </w:r>
      <w:r w:rsidR="00E903A0" w:rsidRPr="00B041D9">
        <w:rPr>
          <w:rFonts w:asciiTheme="minorHAnsi" w:hAnsiTheme="minorHAnsi"/>
          <w:sz w:val="24"/>
          <w:szCs w:val="24"/>
        </w:rPr>
        <w:t xml:space="preserve">Before, I move to elaborate on each of the three </w:t>
      </w:r>
      <w:proofErr w:type="gramStart"/>
      <w:r w:rsidR="00E903A0" w:rsidRPr="00B041D9">
        <w:rPr>
          <w:rFonts w:asciiTheme="minorHAnsi" w:hAnsiTheme="minorHAnsi"/>
          <w:sz w:val="24"/>
          <w:szCs w:val="24"/>
        </w:rPr>
        <w:t>themes,</w:t>
      </w:r>
      <w:proofErr w:type="gramEnd"/>
      <w:r w:rsidR="00E903A0" w:rsidRPr="00B041D9">
        <w:rPr>
          <w:rFonts w:asciiTheme="minorHAnsi" w:hAnsiTheme="minorHAnsi"/>
          <w:sz w:val="24"/>
          <w:szCs w:val="24"/>
        </w:rPr>
        <w:t xml:space="preserve"> I wish to recite a small verse in Kashmiri:</w:t>
      </w:r>
    </w:p>
    <w:p w:rsidR="00E16641" w:rsidRDefault="00E16641" w:rsidP="00C622CF">
      <w:pPr>
        <w:spacing w:after="360" w:line="300" w:lineRule="exact"/>
        <w:jc w:val="both"/>
        <w:rPr>
          <w:rFonts w:asciiTheme="minorHAnsi" w:hAnsiTheme="minorHAnsi"/>
          <w:sz w:val="24"/>
          <w:szCs w:val="24"/>
        </w:rPr>
      </w:pPr>
    </w:p>
    <w:p w:rsidR="00E16641" w:rsidRDefault="00E16641" w:rsidP="00C622CF">
      <w:pPr>
        <w:spacing w:after="360" w:line="300" w:lineRule="exact"/>
        <w:jc w:val="both"/>
        <w:rPr>
          <w:rFonts w:asciiTheme="minorHAnsi" w:hAnsiTheme="minorHAnsi"/>
          <w:sz w:val="24"/>
          <w:szCs w:val="24"/>
        </w:rPr>
      </w:pPr>
    </w:p>
    <w:p w:rsidR="00E16641" w:rsidRPr="00B041D9" w:rsidRDefault="00E16641" w:rsidP="00C622CF">
      <w:pPr>
        <w:spacing w:after="360" w:line="300" w:lineRule="exact"/>
        <w:jc w:val="both"/>
        <w:rPr>
          <w:rFonts w:asciiTheme="minorHAnsi" w:hAnsiTheme="minorHAnsi"/>
          <w:sz w:val="24"/>
          <w:szCs w:val="24"/>
        </w:rPr>
      </w:pPr>
    </w:p>
    <w:p w:rsidR="00E903A0" w:rsidRPr="00B041D9" w:rsidRDefault="00E903A0" w:rsidP="00C622CF">
      <w:pPr>
        <w:spacing w:after="360" w:line="300" w:lineRule="exact"/>
        <w:jc w:val="both"/>
        <w:rPr>
          <w:rFonts w:asciiTheme="minorHAnsi" w:hAnsiTheme="minorHAnsi"/>
          <w:sz w:val="24"/>
          <w:szCs w:val="24"/>
        </w:rPr>
      </w:pPr>
    </w:p>
    <w:p w:rsidR="00E16641" w:rsidRDefault="00E16641" w:rsidP="00E16641">
      <w:pPr>
        <w:spacing w:line="240" w:lineRule="auto"/>
        <w:jc w:val="center"/>
      </w:pPr>
    </w:p>
    <w:p w:rsidR="00E16641" w:rsidRDefault="00E16641" w:rsidP="00E16641">
      <w:pPr>
        <w:spacing w:line="240" w:lineRule="auto"/>
        <w:jc w:val="center"/>
      </w:pPr>
      <w:proofErr w:type="spellStart"/>
      <w:r>
        <w:t>SaunWatanGulzarShalamaarHyur</w:t>
      </w:r>
      <w:proofErr w:type="spellEnd"/>
    </w:p>
    <w:p w:rsidR="00E16641" w:rsidRDefault="00E16641" w:rsidP="00E16641">
      <w:pPr>
        <w:spacing w:line="240" w:lineRule="auto"/>
        <w:jc w:val="center"/>
      </w:pPr>
      <w:r>
        <w:t xml:space="preserve">Dal </w:t>
      </w:r>
      <w:proofErr w:type="spellStart"/>
      <w:r>
        <w:t>ManzPholvunPamposhHyuv</w:t>
      </w:r>
      <w:proofErr w:type="spellEnd"/>
    </w:p>
    <w:p w:rsidR="00E16641" w:rsidRDefault="00E16641" w:rsidP="00E16641">
      <w:pPr>
        <w:spacing w:line="240" w:lineRule="auto"/>
        <w:jc w:val="center"/>
      </w:pPr>
      <w:proofErr w:type="spellStart"/>
      <w:r>
        <w:t>Navjavan</w:t>
      </w:r>
      <w:proofErr w:type="spellEnd"/>
      <w:r>
        <w:t>-an-</w:t>
      </w:r>
      <w:proofErr w:type="spellStart"/>
      <w:r>
        <w:t>hund</w:t>
      </w:r>
      <w:proofErr w:type="spellEnd"/>
      <w:r>
        <w:t xml:space="preserve">, </w:t>
      </w:r>
      <w:proofErr w:type="spellStart"/>
      <w:r>
        <w:t>VushunKhumaarHyuv</w:t>
      </w:r>
      <w:proofErr w:type="spellEnd"/>
    </w:p>
    <w:p w:rsidR="00E16641" w:rsidRDefault="00E16641" w:rsidP="00E16641">
      <w:pPr>
        <w:spacing w:line="240" w:lineRule="auto"/>
        <w:jc w:val="center"/>
      </w:pPr>
      <w:proofErr w:type="spellStart"/>
      <w:r>
        <w:t>MyonWatan</w:t>
      </w:r>
      <w:proofErr w:type="spellEnd"/>
      <w:r>
        <w:t xml:space="preserve">, </w:t>
      </w:r>
      <w:proofErr w:type="spellStart"/>
      <w:r>
        <w:t>ChyonWatan</w:t>
      </w:r>
      <w:proofErr w:type="spellEnd"/>
    </w:p>
    <w:p w:rsidR="00E16641" w:rsidRDefault="00E16641" w:rsidP="00E16641">
      <w:pPr>
        <w:spacing w:line="240" w:lineRule="auto"/>
        <w:jc w:val="center"/>
      </w:pPr>
      <w:proofErr w:type="spellStart"/>
      <w:r>
        <w:t>SaunWatan</w:t>
      </w:r>
      <w:proofErr w:type="spellEnd"/>
      <w:r>
        <w:t xml:space="preserve">, </w:t>
      </w:r>
      <w:proofErr w:type="spellStart"/>
      <w:r>
        <w:t>NundbonyWatan</w:t>
      </w:r>
      <w:proofErr w:type="spellEnd"/>
    </w:p>
    <w:p w:rsidR="00E903A0" w:rsidRPr="00B041D9" w:rsidRDefault="00E903A0" w:rsidP="00360842">
      <w:pPr>
        <w:spacing w:after="120" w:line="300" w:lineRule="exact"/>
        <w:jc w:val="center"/>
        <w:rPr>
          <w:rFonts w:asciiTheme="minorHAnsi" w:hAnsiTheme="minorHAnsi"/>
          <w:sz w:val="24"/>
          <w:szCs w:val="24"/>
        </w:rPr>
      </w:pPr>
      <w:r w:rsidRPr="00B041D9">
        <w:rPr>
          <w:rFonts w:asciiTheme="minorHAnsi" w:hAnsiTheme="minorHAnsi"/>
          <w:sz w:val="24"/>
          <w:szCs w:val="24"/>
        </w:rPr>
        <w:t>(Everything that we do, all of us do, is for this beautiful country)</w:t>
      </w:r>
    </w:p>
    <w:p w:rsidR="00760D57" w:rsidRPr="00B041D9" w:rsidRDefault="00760D57" w:rsidP="00E16641">
      <w:pPr>
        <w:spacing w:after="360" w:line="300" w:lineRule="exact"/>
        <w:jc w:val="center"/>
        <w:rPr>
          <w:rFonts w:asciiTheme="minorHAnsi" w:hAnsiTheme="minorHAnsi"/>
          <w:sz w:val="24"/>
          <w:szCs w:val="24"/>
        </w:rPr>
      </w:pPr>
      <w:r w:rsidRPr="00B041D9">
        <w:rPr>
          <w:rFonts w:asciiTheme="minorHAnsi" w:hAnsiTheme="minorHAnsi"/>
          <w:sz w:val="24"/>
          <w:szCs w:val="24"/>
        </w:rPr>
        <w:t xml:space="preserve">Poem by </w:t>
      </w:r>
      <w:proofErr w:type="spellStart"/>
      <w:r w:rsidRPr="00B041D9">
        <w:rPr>
          <w:rFonts w:asciiTheme="minorHAnsi" w:hAnsiTheme="minorHAnsi"/>
          <w:sz w:val="24"/>
          <w:szCs w:val="24"/>
        </w:rPr>
        <w:t>Pandit</w:t>
      </w:r>
      <w:proofErr w:type="spellEnd"/>
      <w:r w:rsidR="00F437D7">
        <w:rPr>
          <w:rFonts w:asciiTheme="minorHAnsi" w:hAnsiTheme="minorHAnsi"/>
          <w:sz w:val="24"/>
          <w:szCs w:val="24"/>
        </w:rPr>
        <w:t xml:space="preserve"> </w:t>
      </w:r>
      <w:proofErr w:type="spellStart"/>
      <w:r w:rsidRPr="00B041D9">
        <w:rPr>
          <w:rFonts w:asciiTheme="minorHAnsi" w:hAnsiTheme="minorHAnsi"/>
          <w:sz w:val="24"/>
          <w:szCs w:val="24"/>
        </w:rPr>
        <w:t>Dinanath</w:t>
      </w:r>
      <w:proofErr w:type="spellEnd"/>
      <w:r w:rsidR="00F437D7">
        <w:rPr>
          <w:rFonts w:asciiTheme="minorHAnsi" w:hAnsiTheme="minorHAnsi"/>
          <w:sz w:val="24"/>
          <w:szCs w:val="24"/>
        </w:rPr>
        <w:t xml:space="preserve"> </w:t>
      </w:r>
      <w:proofErr w:type="spellStart"/>
      <w:r w:rsidRPr="00B041D9">
        <w:rPr>
          <w:rFonts w:asciiTheme="minorHAnsi" w:hAnsiTheme="minorHAnsi"/>
          <w:sz w:val="24"/>
          <w:szCs w:val="24"/>
        </w:rPr>
        <w:t>Koul</w:t>
      </w:r>
      <w:proofErr w:type="spellEnd"/>
    </w:p>
    <w:p w:rsidR="00662294" w:rsidRPr="00B041D9" w:rsidRDefault="00662294" w:rsidP="00C622CF">
      <w:pPr>
        <w:spacing w:after="360" w:line="300" w:lineRule="exact"/>
        <w:rPr>
          <w:rFonts w:asciiTheme="minorHAnsi" w:hAnsiTheme="minorHAnsi"/>
          <w:b/>
          <w:bCs/>
          <w:sz w:val="24"/>
          <w:szCs w:val="24"/>
          <w:u w:val="single"/>
        </w:rPr>
      </w:pPr>
      <w:r w:rsidRPr="00B041D9">
        <w:rPr>
          <w:rFonts w:asciiTheme="minorHAnsi" w:hAnsiTheme="minorHAnsi"/>
          <w:b/>
          <w:bCs/>
          <w:sz w:val="24"/>
          <w:szCs w:val="24"/>
          <w:u w:val="single"/>
        </w:rPr>
        <w:lastRenderedPageBreak/>
        <w:t>Aspirational India</w:t>
      </w:r>
    </w:p>
    <w:p w:rsidR="00662294" w:rsidRPr="00B041D9" w:rsidRDefault="00486D8B" w:rsidP="00C622CF">
      <w:pPr>
        <w:spacing w:after="360" w:line="300" w:lineRule="exact"/>
        <w:jc w:val="both"/>
        <w:rPr>
          <w:rFonts w:asciiTheme="minorHAnsi" w:hAnsiTheme="minorHAnsi"/>
          <w:sz w:val="24"/>
          <w:szCs w:val="24"/>
        </w:rPr>
      </w:pPr>
      <w:r w:rsidRPr="00486D8B">
        <w:rPr>
          <w:rFonts w:asciiTheme="minorHAnsi" w:hAnsiTheme="minorHAnsi"/>
          <w:b/>
          <w:bCs/>
          <w:sz w:val="24"/>
          <w:szCs w:val="24"/>
        </w:rPr>
        <w:t>21</w:t>
      </w:r>
      <w:r w:rsidR="00662294" w:rsidRPr="00486D8B">
        <w:rPr>
          <w:rFonts w:asciiTheme="minorHAnsi" w:hAnsiTheme="minorHAnsi"/>
          <w:b/>
          <w:bCs/>
          <w:sz w:val="24"/>
          <w:szCs w:val="24"/>
        </w:rPr>
        <w:t>.</w:t>
      </w:r>
      <w:r w:rsidRPr="00486D8B">
        <w:rPr>
          <w:rFonts w:asciiTheme="minorHAnsi" w:hAnsiTheme="minorHAnsi"/>
          <w:b/>
          <w:bCs/>
          <w:sz w:val="24"/>
          <w:szCs w:val="24"/>
        </w:rPr>
        <w:tab/>
      </w:r>
      <w:r w:rsidR="00662294" w:rsidRPr="00B041D9">
        <w:rPr>
          <w:rFonts w:asciiTheme="minorHAnsi" w:hAnsiTheme="minorHAnsi"/>
          <w:sz w:val="24"/>
          <w:szCs w:val="24"/>
        </w:rPr>
        <w:t>I shall cover programmes and plans related to: (1) Agricultur</w:t>
      </w:r>
      <w:r w:rsidR="00FF04CA" w:rsidRPr="00B041D9">
        <w:rPr>
          <w:rFonts w:asciiTheme="minorHAnsi" w:hAnsiTheme="minorHAnsi"/>
          <w:sz w:val="24"/>
          <w:szCs w:val="24"/>
        </w:rPr>
        <w:t>e Irrigation</w:t>
      </w:r>
      <w:r w:rsidR="00662294" w:rsidRPr="00B041D9">
        <w:rPr>
          <w:rFonts w:asciiTheme="minorHAnsi" w:hAnsiTheme="minorHAnsi"/>
          <w:sz w:val="24"/>
          <w:szCs w:val="24"/>
        </w:rPr>
        <w:t xml:space="preserve"> and </w:t>
      </w:r>
      <w:r w:rsidR="00FF04CA" w:rsidRPr="00B041D9">
        <w:rPr>
          <w:rFonts w:asciiTheme="minorHAnsi" w:hAnsiTheme="minorHAnsi"/>
          <w:sz w:val="24"/>
          <w:szCs w:val="24"/>
        </w:rPr>
        <w:t>R</w:t>
      </w:r>
      <w:r w:rsidR="00662294" w:rsidRPr="00B041D9">
        <w:rPr>
          <w:rFonts w:asciiTheme="minorHAnsi" w:hAnsiTheme="minorHAnsi"/>
          <w:sz w:val="24"/>
          <w:szCs w:val="24"/>
        </w:rPr>
        <w:t xml:space="preserve">ural development (2) </w:t>
      </w:r>
      <w:r w:rsidR="00592A22" w:rsidRPr="00B041D9">
        <w:rPr>
          <w:rFonts w:asciiTheme="minorHAnsi" w:hAnsiTheme="minorHAnsi"/>
          <w:sz w:val="24"/>
          <w:szCs w:val="24"/>
        </w:rPr>
        <w:t>W</w:t>
      </w:r>
      <w:r w:rsidR="00662294" w:rsidRPr="00B041D9">
        <w:rPr>
          <w:rFonts w:asciiTheme="minorHAnsi" w:hAnsiTheme="minorHAnsi"/>
          <w:sz w:val="24"/>
          <w:szCs w:val="24"/>
        </w:rPr>
        <w:t xml:space="preserve">ellness, </w:t>
      </w:r>
      <w:r w:rsidR="00592A22" w:rsidRPr="00B041D9">
        <w:rPr>
          <w:rFonts w:asciiTheme="minorHAnsi" w:hAnsiTheme="minorHAnsi"/>
          <w:sz w:val="24"/>
          <w:szCs w:val="24"/>
        </w:rPr>
        <w:t>W</w:t>
      </w:r>
      <w:r w:rsidR="00662294" w:rsidRPr="00B041D9">
        <w:rPr>
          <w:rFonts w:asciiTheme="minorHAnsi" w:hAnsiTheme="minorHAnsi"/>
          <w:sz w:val="24"/>
          <w:szCs w:val="24"/>
        </w:rPr>
        <w:t xml:space="preserve">ater and </w:t>
      </w:r>
      <w:r w:rsidR="00592A22" w:rsidRPr="00B041D9">
        <w:rPr>
          <w:rFonts w:asciiTheme="minorHAnsi" w:hAnsiTheme="minorHAnsi"/>
          <w:sz w:val="24"/>
          <w:szCs w:val="24"/>
        </w:rPr>
        <w:t>S</w:t>
      </w:r>
      <w:r w:rsidR="00662294" w:rsidRPr="00B041D9">
        <w:rPr>
          <w:rFonts w:asciiTheme="minorHAnsi" w:hAnsiTheme="minorHAnsi"/>
          <w:sz w:val="24"/>
          <w:szCs w:val="24"/>
        </w:rPr>
        <w:t>anitation and (3) Education and Skills</w:t>
      </w:r>
    </w:p>
    <w:p w:rsidR="00E91EAA" w:rsidRPr="00486D8B" w:rsidRDefault="00E91EAA" w:rsidP="00C622CF">
      <w:pPr>
        <w:spacing w:after="360" w:line="300" w:lineRule="exact"/>
        <w:jc w:val="both"/>
        <w:rPr>
          <w:rFonts w:asciiTheme="minorHAnsi" w:hAnsiTheme="minorHAnsi"/>
          <w:b/>
          <w:bCs/>
          <w:sz w:val="24"/>
          <w:szCs w:val="24"/>
          <w:u w:val="single"/>
        </w:rPr>
      </w:pPr>
      <w:r w:rsidRPr="00486D8B">
        <w:rPr>
          <w:rFonts w:asciiTheme="minorHAnsi" w:hAnsiTheme="minorHAnsi"/>
          <w:b/>
          <w:bCs/>
          <w:sz w:val="24"/>
          <w:szCs w:val="24"/>
          <w:u w:val="single"/>
        </w:rPr>
        <w:t>Agriculture, Irrigation and Rural Development</w:t>
      </w:r>
    </w:p>
    <w:p w:rsidR="00662294" w:rsidRPr="00B041D9" w:rsidRDefault="00486D8B" w:rsidP="00C622CF">
      <w:pPr>
        <w:spacing w:after="360" w:line="300" w:lineRule="exact"/>
        <w:jc w:val="both"/>
        <w:rPr>
          <w:rFonts w:asciiTheme="minorHAnsi" w:hAnsiTheme="minorHAnsi"/>
          <w:sz w:val="24"/>
          <w:szCs w:val="24"/>
        </w:rPr>
      </w:pPr>
      <w:r w:rsidRPr="00486D8B">
        <w:rPr>
          <w:rFonts w:asciiTheme="minorHAnsi" w:hAnsiTheme="minorHAnsi"/>
          <w:b/>
          <w:bCs/>
          <w:sz w:val="24"/>
          <w:szCs w:val="24"/>
        </w:rPr>
        <w:t>22</w:t>
      </w:r>
      <w:r w:rsidR="00F65F47" w:rsidRPr="00486D8B">
        <w:rPr>
          <w:rFonts w:asciiTheme="minorHAnsi" w:hAnsiTheme="minorHAnsi"/>
          <w:b/>
          <w:bCs/>
          <w:sz w:val="24"/>
          <w:szCs w:val="24"/>
        </w:rPr>
        <w:t>.</w:t>
      </w:r>
      <w:r w:rsidR="00F65F47" w:rsidRPr="00B041D9">
        <w:rPr>
          <w:rFonts w:asciiTheme="minorHAnsi" w:hAnsiTheme="minorHAnsi"/>
          <w:sz w:val="24"/>
          <w:szCs w:val="24"/>
        </w:rPr>
        <w:tab/>
        <w:t xml:space="preserve">Our government is committed to </w:t>
      </w:r>
      <w:r w:rsidR="00E91EAA" w:rsidRPr="00B041D9">
        <w:rPr>
          <w:rFonts w:asciiTheme="minorHAnsi" w:hAnsiTheme="minorHAnsi"/>
          <w:sz w:val="24"/>
          <w:szCs w:val="24"/>
        </w:rPr>
        <w:t>the</w:t>
      </w:r>
      <w:r w:rsidR="00F65F47" w:rsidRPr="00B041D9">
        <w:rPr>
          <w:rFonts w:asciiTheme="minorHAnsi" w:hAnsiTheme="minorHAnsi"/>
          <w:sz w:val="24"/>
          <w:szCs w:val="24"/>
        </w:rPr>
        <w:t xml:space="preserve"> goal of </w:t>
      </w:r>
      <w:r w:rsidR="001F7BC1" w:rsidRPr="00B041D9">
        <w:rPr>
          <w:rFonts w:asciiTheme="minorHAnsi" w:hAnsiTheme="minorHAnsi"/>
          <w:sz w:val="24"/>
          <w:szCs w:val="24"/>
        </w:rPr>
        <w:t xml:space="preserve">doubling farmers’ incomes by 2022.  </w:t>
      </w:r>
      <w:r w:rsidR="00746BAE">
        <w:rPr>
          <w:rFonts w:asciiTheme="minorHAnsi" w:hAnsiTheme="minorHAnsi"/>
          <w:sz w:val="24"/>
          <w:szCs w:val="24"/>
        </w:rPr>
        <w:t>We have provide</w:t>
      </w:r>
      <w:r w:rsidR="00C4207C">
        <w:rPr>
          <w:rFonts w:asciiTheme="minorHAnsi" w:hAnsiTheme="minorHAnsi"/>
          <w:sz w:val="24"/>
          <w:szCs w:val="24"/>
        </w:rPr>
        <w:t>d</w:t>
      </w:r>
      <w:r w:rsidR="00746BAE">
        <w:rPr>
          <w:rFonts w:asciiTheme="minorHAnsi" w:hAnsiTheme="minorHAnsi"/>
          <w:sz w:val="24"/>
          <w:szCs w:val="24"/>
        </w:rPr>
        <w:t xml:space="preserve"> energy sovereignty through KUSUM and input sovereignty through </w:t>
      </w:r>
      <w:proofErr w:type="spellStart"/>
      <w:r w:rsidR="00746BAE">
        <w:rPr>
          <w:rFonts w:asciiTheme="minorHAnsi" w:hAnsiTheme="minorHAnsi"/>
          <w:sz w:val="24"/>
          <w:szCs w:val="24"/>
        </w:rPr>
        <w:t>Paramparagat</w:t>
      </w:r>
      <w:proofErr w:type="spellEnd"/>
      <w:r w:rsidR="00F437D7">
        <w:rPr>
          <w:rFonts w:asciiTheme="minorHAnsi" w:hAnsiTheme="minorHAnsi"/>
          <w:sz w:val="24"/>
          <w:szCs w:val="24"/>
        </w:rPr>
        <w:t xml:space="preserve"> </w:t>
      </w:r>
      <w:proofErr w:type="spellStart"/>
      <w:r w:rsidR="00746BAE">
        <w:rPr>
          <w:rFonts w:asciiTheme="minorHAnsi" w:hAnsiTheme="minorHAnsi"/>
          <w:sz w:val="24"/>
          <w:szCs w:val="24"/>
        </w:rPr>
        <w:t>Krishi</w:t>
      </w:r>
      <w:proofErr w:type="spellEnd"/>
      <w:r w:rsidR="00F437D7">
        <w:rPr>
          <w:rFonts w:asciiTheme="minorHAnsi" w:hAnsiTheme="minorHAnsi"/>
          <w:sz w:val="24"/>
          <w:szCs w:val="24"/>
        </w:rPr>
        <w:t xml:space="preserve"> </w:t>
      </w:r>
      <w:proofErr w:type="spellStart"/>
      <w:r w:rsidR="00746BAE">
        <w:rPr>
          <w:rFonts w:asciiTheme="minorHAnsi" w:hAnsiTheme="minorHAnsi"/>
          <w:sz w:val="24"/>
          <w:szCs w:val="24"/>
        </w:rPr>
        <w:t>Vikas</w:t>
      </w:r>
      <w:proofErr w:type="spellEnd"/>
      <w:r w:rsidR="00F437D7">
        <w:rPr>
          <w:rFonts w:asciiTheme="minorHAnsi" w:hAnsiTheme="minorHAnsi"/>
          <w:sz w:val="24"/>
          <w:szCs w:val="24"/>
        </w:rPr>
        <w:t xml:space="preserve"> </w:t>
      </w:r>
      <w:proofErr w:type="spellStart"/>
      <w:r w:rsidR="00746BAE">
        <w:rPr>
          <w:rFonts w:asciiTheme="minorHAnsi" w:hAnsiTheme="minorHAnsi"/>
          <w:sz w:val="24"/>
          <w:szCs w:val="24"/>
        </w:rPr>
        <w:t>Yojana</w:t>
      </w:r>
      <w:proofErr w:type="spellEnd"/>
      <w:r w:rsidR="00746BAE">
        <w:rPr>
          <w:rFonts w:asciiTheme="minorHAnsi" w:hAnsiTheme="minorHAnsi"/>
          <w:sz w:val="24"/>
          <w:szCs w:val="24"/>
        </w:rPr>
        <w:t xml:space="preserve">. We have provided resilience for 6.11 </w:t>
      </w:r>
      <w:proofErr w:type="spellStart"/>
      <w:r w:rsidR="00746BAE">
        <w:rPr>
          <w:rFonts w:asciiTheme="minorHAnsi" w:hAnsiTheme="minorHAnsi"/>
          <w:sz w:val="24"/>
          <w:szCs w:val="24"/>
        </w:rPr>
        <w:t>crores</w:t>
      </w:r>
      <w:proofErr w:type="spellEnd"/>
      <w:r w:rsidR="00746BAE">
        <w:rPr>
          <w:rFonts w:asciiTheme="minorHAnsi" w:hAnsiTheme="minorHAnsi"/>
          <w:sz w:val="24"/>
          <w:szCs w:val="24"/>
        </w:rPr>
        <w:t xml:space="preserve"> farmers insured under PM </w:t>
      </w:r>
      <w:proofErr w:type="spellStart"/>
      <w:r w:rsidR="00746BAE">
        <w:rPr>
          <w:rFonts w:asciiTheme="minorHAnsi" w:hAnsiTheme="minorHAnsi"/>
          <w:sz w:val="24"/>
          <w:szCs w:val="24"/>
        </w:rPr>
        <w:t>Fasal</w:t>
      </w:r>
      <w:proofErr w:type="spellEnd"/>
      <w:r w:rsidR="00F437D7">
        <w:rPr>
          <w:rFonts w:asciiTheme="minorHAnsi" w:hAnsiTheme="minorHAnsi"/>
          <w:sz w:val="24"/>
          <w:szCs w:val="24"/>
        </w:rPr>
        <w:t xml:space="preserve"> </w:t>
      </w:r>
      <w:proofErr w:type="spellStart"/>
      <w:r w:rsidR="00746BAE">
        <w:rPr>
          <w:rFonts w:asciiTheme="minorHAnsi" w:hAnsiTheme="minorHAnsi"/>
          <w:sz w:val="24"/>
          <w:szCs w:val="24"/>
        </w:rPr>
        <w:t>Bima</w:t>
      </w:r>
      <w:proofErr w:type="spellEnd"/>
      <w:r w:rsidR="00F437D7">
        <w:rPr>
          <w:rFonts w:asciiTheme="minorHAnsi" w:hAnsiTheme="minorHAnsi"/>
          <w:sz w:val="24"/>
          <w:szCs w:val="24"/>
        </w:rPr>
        <w:t xml:space="preserve"> </w:t>
      </w:r>
      <w:proofErr w:type="spellStart"/>
      <w:r w:rsidR="00746BAE">
        <w:rPr>
          <w:rFonts w:asciiTheme="minorHAnsi" w:hAnsiTheme="minorHAnsi"/>
          <w:sz w:val="24"/>
          <w:szCs w:val="24"/>
        </w:rPr>
        <w:t>Yojana</w:t>
      </w:r>
      <w:proofErr w:type="spellEnd"/>
      <w:r w:rsidR="00746BAE">
        <w:rPr>
          <w:rFonts w:asciiTheme="minorHAnsi" w:hAnsiTheme="minorHAnsi"/>
          <w:sz w:val="24"/>
          <w:szCs w:val="24"/>
        </w:rPr>
        <w:t xml:space="preserve">. Focus on cultivation of pulses, expansion of micro-irrigation through </w:t>
      </w:r>
      <w:proofErr w:type="spellStart"/>
      <w:r w:rsidR="00746BAE">
        <w:rPr>
          <w:rFonts w:asciiTheme="minorHAnsi" w:hAnsiTheme="minorHAnsi"/>
          <w:sz w:val="24"/>
          <w:szCs w:val="24"/>
        </w:rPr>
        <w:t>Krishi</w:t>
      </w:r>
      <w:proofErr w:type="spellEnd"/>
      <w:r w:rsidR="00F437D7">
        <w:rPr>
          <w:rFonts w:asciiTheme="minorHAnsi" w:hAnsiTheme="minorHAnsi"/>
          <w:sz w:val="24"/>
          <w:szCs w:val="24"/>
        </w:rPr>
        <w:t xml:space="preserve"> </w:t>
      </w:r>
      <w:proofErr w:type="spellStart"/>
      <w:r w:rsidR="00746BAE">
        <w:rPr>
          <w:rFonts w:asciiTheme="minorHAnsi" w:hAnsiTheme="minorHAnsi"/>
          <w:sz w:val="24"/>
          <w:szCs w:val="24"/>
        </w:rPr>
        <w:t>Sinchai</w:t>
      </w:r>
      <w:proofErr w:type="spellEnd"/>
      <w:r w:rsidR="00F437D7">
        <w:rPr>
          <w:rFonts w:asciiTheme="minorHAnsi" w:hAnsiTheme="minorHAnsi"/>
          <w:sz w:val="24"/>
          <w:szCs w:val="24"/>
        </w:rPr>
        <w:t xml:space="preserve"> </w:t>
      </w:r>
      <w:proofErr w:type="spellStart"/>
      <w:proofErr w:type="gramStart"/>
      <w:r w:rsidR="00746BAE">
        <w:rPr>
          <w:rFonts w:asciiTheme="minorHAnsi" w:hAnsiTheme="minorHAnsi"/>
          <w:sz w:val="24"/>
          <w:szCs w:val="24"/>
        </w:rPr>
        <w:t>Yojana</w:t>
      </w:r>
      <w:proofErr w:type="spellEnd"/>
      <w:r w:rsidR="00746BAE">
        <w:rPr>
          <w:rFonts w:asciiTheme="minorHAnsi" w:hAnsiTheme="minorHAnsi"/>
          <w:sz w:val="24"/>
          <w:szCs w:val="24"/>
        </w:rPr>
        <w:t>,</w:t>
      </w:r>
      <w:proofErr w:type="gramEnd"/>
      <w:r w:rsidR="00746BAE">
        <w:rPr>
          <w:rFonts w:asciiTheme="minorHAnsi" w:hAnsiTheme="minorHAnsi"/>
          <w:sz w:val="24"/>
          <w:szCs w:val="24"/>
        </w:rPr>
        <w:t xml:space="preserve"> have raised the self-reliance of the country. Provision of any annual supplement of the income to the farmer, directly is done through PM-KISAN. Connectivity through PMGSY, financial inclusion </w:t>
      </w:r>
      <w:proofErr w:type="gramStart"/>
      <w:r w:rsidR="00746BAE">
        <w:rPr>
          <w:rFonts w:asciiTheme="minorHAnsi" w:hAnsiTheme="minorHAnsi"/>
          <w:sz w:val="24"/>
          <w:szCs w:val="24"/>
        </w:rPr>
        <w:t>have</w:t>
      </w:r>
      <w:proofErr w:type="gramEnd"/>
      <w:r w:rsidR="00746BAE">
        <w:rPr>
          <w:rFonts w:asciiTheme="minorHAnsi" w:hAnsiTheme="minorHAnsi"/>
          <w:sz w:val="24"/>
          <w:szCs w:val="24"/>
        </w:rPr>
        <w:t xml:space="preserve"> helped raise farm incomes.</w:t>
      </w:r>
    </w:p>
    <w:p w:rsidR="00921F61" w:rsidRPr="00B041D9" w:rsidRDefault="00692EC4" w:rsidP="00692EC4">
      <w:pPr>
        <w:spacing w:after="360" w:line="300" w:lineRule="exact"/>
        <w:jc w:val="both"/>
        <w:rPr>
          <w:rFonts w:asciiTheme="minorHAnsi" w:hAnsiTheme="minorHAnsi"/>
          <w:sz w:val="24"/>
          <w:szCs w:val="24"/>
        </w:rPr>
      </w:pPr>
      <w:proofErr w:type="gramStart"/>
      <w:r w:rsidRPr="00692EC4">
        <w:rPr>
          <w:rFonts w:asciiTheme="minorHAnsi" w:hAnsiTheme="minorHAnsi"/>
          <w:b/>
          <w:bCs/>
          <w:sz w:val="24"/>
          <w:szCs w:val="24"/>
        </w:rPr>
        <w:t>22 (1).</w:t>
      </w:r>
      <w:proofErr w:type="gramEnd"/>
      <w:r w:rsidRPr="00692EC4">
        <w:rPr>
          <w:rFonts w:asciiTheme="minorHAnsi" w:hAnsiTheme="minorHAnsi"/>
          <w:b/>
          <w:bCs/>
          <w:sz w:val="24"/>
          <w:szCs w:val="24"/>
        </w:rPr>
        <w:tab/>
      </w:r>
      <w:r w:rsidR="00921F61" w:rsidRPr="00B041D9">
        <w:rPr>
          <w:rFonts w:asciiTheme="minorHAnsi" w:hAnsiTheme="minorHAnsi"/>
          <w:sz w:val="24"/>
          <w:szCs w:val="24"/>
        </w:rPr>
        <w:t xml:space="preserve">Prosperity to farmers can be ensured by making farming competitive. For this, farm markets need to be liberalised. Distortions in farm and livestock markets need to be removed. Purchase of farm produce, logistics and </w:t>
      </w:r>
      <w:proofErr w:type="spellStart"/>
      <w:r w:rsidR="00921F61" w:rsidRPr="00B041D9">
        <w:rPr>
          <w:rFonts w:asciiTheme="minorHAnsi" w:hAnsiTheme="minorHAnsi"/>
          <w:sz w:val="24"/>
          <w:szCs w:val="24"/>
        </w:rPr>
        <w:t>agri</w:t>
      </w:r>
      <w:proofErr w:type="spellEnd"/>
      <w:r w:rsidR="00921F61" w:rsidRPr="00B041D9">
        <w:rPr>
          <w:rFonts w:asciiTheme="minorHAnsi" w:hAnsiTheme="minorHAnsi"/>
          <w:sz w:val="24"/>
          <w:szCs w:val="24"/>
        </w:rPr>
        <w:t xml:space="preserve">-services need copious investments. Substantial support and hand-holding </w:t>
      </w:r>
      <w:r w:rsidR="00FC2AD7" w:rsidRPr="00B041D9">
        <w:rPr>
          <w:rFonts w:asciiTheme="minorHAnsi" w:hAnsiTheme="minorHAnsi"/>
          <w:sz w:val="24"/>
          <w:szCs w:val="24"/>
        </w:rPr>
        <w:t>of</w:t>
      </w:r>
      <w:r w:rsidR="00921F61" w:rsidRPr="00B041D9">
        <w:rPr>
          <w:rFonts w:asciiTheme="minorHAnsi" w:hAnsiTheme="minorHAnsi"/>
          <w:sz w:val="24"/>
          <w:szCs w:val="24"/>
        </w:rPr>
        <w:t xml:space="preserve"> farm-based activities such as livestock, </w:t>
      </w:r>
      <w:r w:rsidR="001A7762" w:rsidRPr="00B041D9">
        <w:rPr>
          <w:rFonts w:asciiTheme="minorHAnsi" w:hAnsiTheme="minorHAnsi"/>
          <w:sz w:val="24"/>
          <w:szCs w:val="24"/>
        </w:rPr>
        <w:t>apiary, and</w:t>
      </w:r>
      <w:r w:rsidR="00921F61" w:rsidRPr="00B041D9">
        <w:rPr>
          <w:rFonts w:asciiTheme="minorHAnsi" w:hAnsiTheme="minorHAnsi"/>
          <w:sz w:val="24"/>
          <w:szCs w:val="24"/>
        </w:rPr>
        <w:t xml:space="preserve"> fisheries need to </w:t>
      </w:r>
      <w:r w:rsidR="00FC2AD7" w:rsidRPr="00B041D9">
        <w:rPr>
          <w:rFonts w:asciiTheme="minorHAnsi" w:hAnsiTheme="minorHAnsi"/>
          <w:sz w:val="24"/>
          <w:szCs w:val="24"/>
        </w:rPr>
        <w:t xml:space="preserve">be </w:t>
      </w:r>
      <w:r w:rsidR="00921F61" w:rsidRPr="00B041D9">
        <w:rPr>
          <w:rFonts w:asciiTheme="minorHAnsi" w:hAnsiTheme="minorHAnsi"/>
          <w:sz w:val="24"/>
          <w:szCs w:val="24"/>
        </w:rPr>
        <w:t xml:space="preserve">provided for.  </w:t>
      </w:r>
      <w:proofErr w:type="gramStart"/>
      <w:r w:rsidR="00921F61" w:rsidRPr="00B041D9">
        <w:rPr>
          <w:rFonts w:asciiTheme="minorHAnsi" w:hAnsiTheme="minorHAnsi"/>
          <w:sz w:val="24"/>
          <w:szCs w:val="24"/>
        </w:rPr>
        <w:t>Farmers</w:t>
      </w:r>
      <w:proofErr w:type="gramEnd"/>
      <w:r w:rsidR="00921F61" w:rsidRPr="00B041D9">
        <w:rPr>
          <w:rFonts w:asciiTheme="minorHAnsi" w:hAnsiTheme="minorHAnsi"/>
          <w:sz w:val="24"/>
          <w:szCs w:val="24"/>
        </w:rPr>
        <w:t xml:space="preserve"> desire integrated solutions covering storage, financing, processing and marketing. </w:t>
      </w:r>
    </w:p>
    <w:p w:rsidR="00921F61" w:rsidRPr="00B041D9" w:rsidRDefault="00486D8B" w:rsidP="00C622CF">
      <w:pPr>
        <w:spacing w:after="360" w:line="300" w:lineRule="exact"/>
        <w:jc w:val="both"/>
        <w:rPr>
          <w:rFonts w:asciiTheme="minorHAnsi" w:hAnsiTheme="minorHAnsi"/>
          <w:sz w:val="24"/>
          <w:szCs w:val="24"/>
        </w:rPr>
      </w:pPr>
      <w:r w:rsidRPr="00486D8B">
        <w:rPr>
          <w:rFonts w:asciiTheme="minorHAnsi" w:hAnsiTheme="minorHAnsi"/>
          <w:b/>
          <w:bCs/>
          <w:sz w:val="24"/>
          <w:szCs w:val="24"/>
        </w:rPr>
        <w:t>23</w:t>
      </w:r>
      <w:r w:rsidR="00921F61" w:rsidRPr="00486D8B">
        <w:rPr>
          <w:rFonts w:asciiTheme="minorHAnsi" w:hAnsiTheme="minorHAnsi"/>
          <w:b/>
          <w:bCs/>
          <w:sz w:val="24"/>
          <w:szCs w:val="24"/>
        </w:rPr>
        <w:t>.</w:t>
      </w:r>
      <w:r>
        <w:rPr>
          <w:rFonts w:asciiTheme="minorHAnsi" w:hAnsiTheme="minorHAnsi"/>
          <w:b/>
          <w:bCs/>
          <w:sz w:val="24"/>
          <w:szCs w:val="24"/>
        </w:rPr>
        <w:tab/>
      </w:r>
      <w:r w:rsidR="00921F61" w:rsidRPr="00B041D9">
        <w:rPr>
          <w:rFonts w:asciiTheme="minorHAnsi" w:hAnsiTheme="minorHAnsi"/>
          <w:sz w:val="24"/>
          <w:szCs w:val="24"/>
        </w:rPr>
        <w:t>Adopting sustainable cropping patterns</w:t>
      </w:r>
      <w:r w:rsidR="009B0DFD" w:rsidRPr="00B041D9">
        <w:rPr>
          <w:rFonts w:asciiTheme="minorHAnsi" w:hAnsiTheme="minorHAnsi"/>
          <w:sz w:val="24"/>
          <w:szCs w:val="24"/>
        </w:rPr>
        <w:t xml:space="preserve"> and</w:t>
      </w:r>
      <w:r w:rsidR="00921F61" w:rsidRPr="00B041D9">
        <w:rPr>
          <w:rFonts w:asciiTheme="minorHAnsi" w:hAnsiTheme="minorHAnsi"/>
          <w:sz w:val="24"/>
          <w:szCs w:val="24"/>
        </w:rPr>
        <w:t xml:space="preserve"> bringing in more technology are integral to our plan.  </w:t>
      </w:r>
      <w:r w:rsidR="003F78F0" w:rsidRPr="00B041D9">
        <w:rPr>
          <w:rFonts w:asciiTheme="minorHAnsi" w:hAnsiTheme="minorHAnsi"/>
          <w:sz w:val="24"/>
          <w:szCs w:val="24"/>
        </w:rPr>
        <w:t xml:space="preserve">All this and more can be achieved through working with and in cooperation with the States. </w:t>
      </w:r>
    </w:p>
    <w:p w:rsidR="001A7762" w:rsidRPr="00B041D9" w:rsidRDefault="001A7762" w:rsidP="00486D8B">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The following 16 action points indicate our focus:</w:t>
      </w:r>
    </w:p>
    <w:p w:rsidR="003F78F0" w:rsidRPr="00B041D9" w:rsidRDefault="00486D8B" w:rsidP="00C622CF">
      <w:pPr>
        <w:spacing w:after="360" w:line="300" w:lineRule="exact"/>
        <w:jc w:val="both"/>
        <w:rPr>
          <w:rFonts w:asciiTheme="minorHAnsi" w:hAnsiTheme="minorHAnsi"/>
          <w:sz w:val="24"/>
          <w:szCs w:val="24"/>
        </w:rPr>
      </w:pPr>
      <w:proofErr w:type="gramStart"/>
      <w:r w:rsidRPr="00486D8B">
        <w:rPr>
          <w:rFonts w:asciiTheme="minorHAnsi" w:hAnsiTheme="minorHAnsi"/>
          <w:b/>
          <w:bCs/>
          <w:sz w:val="24"/>
          <w:szCs w:val="24"/>
        </w:rPr>
        <w:t>23</w:t>
      </w:r>
      <w:r w:rsidR="001A7762" w:rsidRPr="00486D8B">
        <w:rPr>
          <w:rFonts w:asciiTheme="minorHAnsi" w:hAnsiTheme="minorHAnsi"/>
          <w:b/>
          <w:bCs/>
          <w:sz w:val="24"/>
          <w:szCs w:val="24"/>
        </w:rPr>
        <w:t xml:space="preserve"> (1)</w:t>
      </w:r>
      <w:r>
        <w:rPr>
          <w:rFonts w:asciiTheme="minorHAnsi" w:hAnsiTheme="minorHAnsi"/>
          <w:b/>
          <w:bCs/>
          <w:sz w:val="24"/>
          <w:szCs w:val="24"/>
        </w:rPr>
        <w:t>.</w:t>
      </w:r>
      <w:proofErr w:type="gramEnd"/>
      <w:r>
        <w:rPr>
          <w:rFonts w:asciiTheme="minorHAnsi" w:hAnsiTheme="minorHAnsi"/>
          <w:sz w:val="24"/>
          <w:szCs w:val="24"/>
        </w:rPr>
        <w:tab/>
      </w:r>
      <w:r w:rsidR="003F78F0" w:rsidRPr="00B041D9">
        <w:rPr>
          <w:rFonts w:asciiTheme="minorHAnsi" w:hAnsiTheme="minorHAnsi"/>
          <w:sz w:val="24"/>
          <w:szCs w:val="24"/>
        </w:rPr>
        <w:t xml:space="preserve">We propose to encourage those State governments who undertake implementation of following model laws already issued by the Central </w:t>
      </w:r>
      <w:r w:rsidR="001A7762" w:rsidRPr="00B041D9">
        <w:rPr>
          <w:rFonts w:asciiTheme="minorHAnsi" w:hAnsiTheme="minorHAnsi"/>
          <w:sz w:val="24"/>
          <w:szCs w:val="24"/>
        </w:rPr>
        <w:t>government:</w:t>
      </w:r>
    </w:p>
    <w:p w:rsidR="000F6529" w:rsidRPr="00B041D9" w:rsidRDefault="000F6529" w:rsidP="007556F2">
      <w:pPr>
        <w:pStyle w:val="ListParagraph"/>
        <w:numPr>
          <w:ilvl w:val="0"/>
          <w:numId w:val="2"/>
        </w:numPr>
        <w:spacing w:after="240" w:line="240" w:lineRule="exact"/>
        <w:ind w:left="1339"/>
        <w:contextualSpacing w:val="0"/>
        <w:jc w:val="both"/>
        <w:rPr>
          <w:rFonts w:asciiTheme="minorHAnsi" w:hAnsiTheme="minorHAnsi"/>
          <w:sz w:val="24"/>
          <w:szCs w:val="24"/>
        </w:rPr>
      </w:pPr>
      <w:r w:rsidRPr="00B041D9">
        <w:rPr>
          <w:rFonts w:asciiTheme="minorHAnsi" w:hAnsiTheme="minorHAnsi"/>
          <w:sz w:val="24"/>
          <w:szCs w:val="24"/>
        </w:rPr>
        <w:t>Model Agricultural Land Leasing Act, 2016</w:t>
      </w:r>
    </w:p>
    <w:p w:rsidR="003F78F0" w:rsidRPr="00B041D9" w:rsidRDefault="003F78F0" w:rsidP="007556F2">
      <w:pPr>
        <w:pStyle w:val="ListParagraph"/>
        <w:numPr>
          <w:ilvl w:val="0"/>
          <w:numId w:val="2"/>
        </w:numPr>
        <w:spacing w:after="240" w:line="240" w:lineRule="exact"/>
        <w:ind w:left="1339"/>
        <w:contextualSpacing w:val="0"/>
        <w:jc w:val="both"/>
        <w:rPr>
          <w:rFonts w:asciiTheme="minorHAnsi" w:hAnsiTheme="minorHAnsi"/>
          <w:sz w:val="24"/>
          <w:szCs w:val="24"/>
        </w:rPr>
      </w:pPr>
      <w:r w:rsidRPr="00B041D9">
        <w:rPr>
          <w:rFonts w:asciiTheme="minorHAnsi" w:hAnsiTheme="minorHAnsi"/>
          <w:sz w:val="24"/>
          <w:szCs w:val="24"/>
        </w:rPr>
        <w:t xml:space="preserve">Model Agricultural Produce and </w:t>
      </w:r>
      <w:r w:rsidR="001A7762" w:rsidRPr="00B041D9">
        <w:rPr>
          <w:rFonts w:asciiTheme="minorHAnsi" w:hAnsiTheme="minorHAnsi"/>
          <w:sz w:val="24"/>
          <w:szCs w:val="24"/>
        </w:rPr>
        <w:t>Livestock Marketing</w:t>
      </w:r>
      <w:r w:rsidRPr="00B041D9">
        <w:rPr>
          <w:rFonts w:asciiTheme="minorHAnsi" w:hAnsiTheme="minorHAnsi"/>
          <w:sz w:val="24"/>
          <w:szCs w:val="24"/>
        </w:rPr>
        <w:t xml:space="preserve"> (Promotion and Facilitation) Act, 2017</w:t>
      </w:r>
      <w:r w:rsidR="0077504D">
        <w:rPr>
          <w:rFonts w:asciiTheme="minorHAnsi" w:hAnsiTheme="minorHAnsi"/>
          <w:sz w:val="24"/>
          <w:szCs w:val="24"/>
        </w:rPr>
        <w:t>;</w:t>
      </w:r>
      <w:r w:rsidR="000F6529" w:rsidRPr="00B041D9">
        <w:rPr>
          <w:rFonts w:asciiTheme="minorHAnsi" w:hAnsiTheme="minorHAnsi"/>
          <w:sz w:val="24"/>
          <w:szCs w:val="24"/>
        </w:rPr>
        <w:t>, and</w:t>
      </w:r>
    </w:p>
    <w:p w:rsidR="003F78F0" w:rsidRPr="00B041D9" w:rsidRDefault="003F78F0" w:rsidP="007556F2">
      <w:pPr>
        <w:pStyle w:val="ListParagraph"/>
        <w:numPr>
          <w:ilvl w:val="0"/>
          <w:numId w:val="2"/>
        </w:numPr>
        <w:spacing w:after="240" w:line="240" w:lineRule="exact"/>
        <w:ind w:left="1339"/>
        <w:contextualSpacing w:val="0"/>
        <w:jc w:val="both"/>
        <w:rPr>
          <w:rFonts w:asciiTheme="minorHAnsi" w:hAnsiTheme="minorHAnsi"/>
          <w:sz w:val="24"/>
          <w:szCs w:val="24"/>
        </w:rPr>
      </w:pPr>
      <w:r w:rsidRPr="00B041D9">
        <w:rPr>
          <w:rFonts w:asciiTheme="minorHAnsi" w:hAnsiTheme="minorHAnsi"/>
          <w:sz w:val="24"/>
          <w:szCs w:val="24"/>
        </w:rPr>
        <w:lastRenderedPageBreak/>
        <w:t xml:space="preserve">Model Agricultural Produce and Livestock </w:t>
      </w:r>
      <w:r w:rsidR="006142E0" w:rsidRPr="00B041D9">
        <w:rPr>
          <w:rFonts w:asciiTheme="minorHAnsi" w:hAnsiTheme="minorHAnsi"/>
          <w:sz w:val="24"/>
          <w:szCs w:val="24"/>
        </w:rPr>
        <w:t>Contract Farming and Services (Promotion and Facilitation) Act, 2018</w:t>
      </w:r>
    </w:p>
    <w:p w:rsidR="006142E0" w:rsidRPr="00B041D9" w:rsidRDefault="00486D8B" w:rsidP="00C622CF">
      <w:pPr>
        <w:spacing w:after="360" w:line="300" w:lineRule="exact"/>
        <w:jc w:val="both"/>
        <w:rPr>
          <w:rFonts w:asciiTheme="minorHAnsi" w:hAnsiTheme="minorHAnsi"/>
          <w:sz w:val="24"/>
          <w:szCs w:val="24"/>
        </w:rPr>
      </w:pPr>
      <w:proofErr w:type="gramStart"/>
      <w:r w:rsidRPr="00486D8B">
        <w:rPr>
          <w:rFonts w:asciiTheme="minorHAnsi" w:hAnsiTheme="minorHAnsi"/>
          <w:b/>
          <w:bCs/>
          <w:sz w:val="24"/>
          <w:szCs w:val="24"/>
        </w:rPr>
        <w:t>23</w:t>
      </w:r>
      <w:r w:rsidR="001A7762" w:rsidRPr="00486D8B">
        <w:rPr>
          <w:rFonts w:asciiTheme="minorHAnsi" w:hAnsiTheme="minorHAnsi"/>
          <w:b/>
          <w:bCs/>
          <w:sz w:val="24"/>
          <w:szCs w:val="24"/>
        </w:rPr>
        <w:t>(2)</w:t>
      </w:r>
      <w:r>
        <w:rPr>
          <w:rFonts w:asciiTheme="minorHAnsi" w:hAnsiTheme="minorHAnsi"/>
          <w:b/>
          <w:bCs/>
          <w:sz w:val="24"/>
          <w:szCs w:val="24"/>
        </w:rPr>
        <w:t>.</w:t>
      </w:r>
      <w:proofErr w:type="gramEnd"/>
      <w:r>
        <w:rPr>
          <w:rFonts w:asciiTheme="minorHAnsi" w:hAnsiTheme="minorHAnsi"/>
          <w:sz w:val="24"/>
          <w:szCs w:val="24"/>
        </w:rPr>
        <w:tab/>
      </w:r>
      <w:r w:rsidR="006142E0" w:rsidRPr="00B041D9">
        <w:rPr>
          <w:rFonts w:asciiTheme="minorHAnsi" w:hAnsiTheme="minorHAnsi"/>
          <w:sz w:val="24"/>
          <w:szCs w:val="24"/>
        </w:rPr>
        <w:t xml:space="preserve">Water stress related issues are now a serious concern across the country. Our government is proposing comprehensive measures for one hundred water stressed districts. </w:t>
      </w:r>
    </w:p>
    <w:p w:rsidR="006142E0" w:rsidRPr="00B041D9" w:rsidRDefault="00486D8B" w:rsidP="00C622CF">
      <w:pPr>
        <w:spacing w:after="360" w:line="300" w:lineRule="exact"/>
        <w:jc w:val="both"/>
        <w:rPr>
          <w:rFonts w:asciiTheme="minorHAnsi" w:hAnsiTheme="minorHAnsi"/>
          <w:sz w:val="24"/>
          <w:szCs w:val="24"/>
        </w:rPr>
      </w:pPr>
      <w:proofErr w:type="gramStart"/>
      <w:r w:rsidRPr="00486D8B">
        <w:rPr>
          <w:rFonts w:asciiTheme="minorHAnsi" w:hAnsiTheme="minorHAnsi"/>
          <w:b/>
          <w:bCs/>
          <w:sz w:val="24"/>
          <w:szCs w:val="24"/>
        </w:rPr>
        <w:t>23</w:t>
      </w:r>
      <w:r w:rsidR="001A7762" w:rsidRPr="00486D8B">
        <w:rPr>
          <w:rFonts w:asciiTheme="minorHAnsi" w:hAnsiTheme="minorHAnsi"/>
          <w:b/>
          <w:bCs/>
          <w:sz w:val="24"/>
          <w:szCs w:val="24"/>
        </w:rPr>
        <w:t>(3)</w:t>
      </w:r>
      <w:r>
        <w:rPr>
          <w:rFonts w:asciiTheme="minorHAnsi" w:hAnsiTheme="minorHAnsi"/>
          <w:b/>
          <w:bCs/>
          <w:sz w:val="24"/>
          <w:szCs w:val="24"/>
        </w:rPr>
        <w:t>.</w:t>
      </w:r>
      <w:proofErr w:type="gramEnd"/>
      <w:r>
        <w:rPr>
          <w:rFonts w:asciiTheme="minorHAnsi" w:hAnsiTheme="minorHAnsi"/>
          <w:sz w:val="24"/>
          <w:szCs w:val="24"/>
        </w:rPr>
        <w:tab/>
      </w:r>
      <w:r w:rsidR="006142E0" w:rsidRPr="00B041D9">
        <w:rPr>
          <w:rFonts w:asciiTheme="minorHAnsi" w:hAnsiTheme="minorHAnsi"/>
          <w:sz w:val="24"/>
          <w:szCs w:val="24"/>
        </w:rPr>
        <w:t>In the Budget speech of July 2019, I had stated that “</w:t>
      </w:r>
      <w:proofErr w:type="spellStart"/>
      <w:r w:rsidR="006142E0" w:rsidRPr="00B041D9">
        <w:rPr>
          <w:rFonts w:asciiTheme="minorHAnsi" w:hAnsiTheme="minorHAnsi"/>
          <w:sz w:val="24"/>
          <w:szCs w:val="24"/>
        </w:rPr>
        <w:t>annadata</w:t>
      </w:r>
      <w:proofErr w:type="spellEnd"/>
      <w:r w:rsidR="006142E0" w:rsidRPr="00B041D9">
        <w:rPr>
          <w:rFonts w:asciiTheme="minorHAnsi" w:hAnsiTheme="minorHAnsi"/>
          <w:sz w:val="24"/>
          <w:szCs w:val="24"/>
        </w:rPr>
        <w:t>” can be “</w:t>
      </w:r>
      <w:proofErr w:type="spellStart"/>
      <w:r w:rsidR="006142E0" w:rsidRPr="00B041D9">
        <w:rPr>
          <w:rFonts w:asciiTheme="minorHAnsi" w:hAnsiTheme="minorHAnsi"/>
          <w:sz w:val="24"/>
          <w:szCs w:val="24"/>
        </w:rPr>
        <w:t>urjadata</w:t>
      </w:r>
      <w:proofErr w:type="spellEnd"/>
      <w:r w:rsidR="006142E0" w:rsidRPr="00B041D9">
        <w:rPr>
          <w:rFonts w:asciiTheme="minorHAnsi" w:hAnsiTheme="minorHAnsi"/>
          <w:sz w:val="24"/>
          <w:szCs w:val="24"/>
        </w:rPr>
        <w:t xml:space="preserve">” too. The PM-KUSUM scheme removed farmers’ dependence on diesel and kerosene and linked </w:t>
      </w:r>
      <w:r w:rsidR="001A7762" w:rsidRPr="00B041D9">
        <w:rPr>
          <w:rFonts w:asciiTheme="minorHAnsi" w:hAnsiTheme="minorHAnsi"/>
          <w:sz w:val="24"/>
          <w:szCs w:val="24"/>
        </w:rPr>
        <w:t>pump sets</w:t>
      </w:r>
      <w:r w:rsidR="006142E0" w:rsidRPr="00B041D9">
        <w:rPr>
          <w:rFonts w:asciiTheme="minorHAnsi" w:hAnsiTheme="minorHAnsi"/>
          <w:sz w:val="24"/>
          <w:szCs w:val="24"/>
        </w:rPr>
        <w:t xml:space="preserve"> to solar energy. Now, I propose to </w:t>
      </w:r>
      <w:proofErr w:type="gramStart"/>
      <w:r w:rsidR="006142E0" w:rsidRPr="00B041D9">
        <w:rPr>
          <w:rFonts w:asciiTheme="minorHAnsi" w:hAnsiTheme="minorHAnsi"/>
          <w:sz w:val="24"/>
          <w:szCs w:val="24"/>
        </w:rPr>
        <w:t xml:space="preserve">expand </w:t>
      </w:r>
      <w:r w:rsidR="00E11B05" w:rsidRPr="00B041D9">
        <w:rPr>
          <w:rFonts w:asciiTheme="minorHAnsi" w:hAnsiTheme="minorHAnsi"/>
          <w:sz w:val="24"/>
          <w:szCs w:val="24"/>
        </w:rPr>
        <w:t xml:space="preserve"> the</w:t>
      </w:r>
      <w:proofErr w:type="gramEnd"/>
      <w:r w:rsidR="00E11B05" w:rsidRPr="00B041D9">
        <w:rPr>
          <w:rFonts w:asciiTheme="minorHAnsi" w:hAnsiTheme="minorHAnsi"/>
          <w:sz w:val="24"/>
          <w:szCs w:val="24"/>
        </w:rPr>
        <w:t xml:space="preserve"> scheme </w:t>
      </w:r>
      <w:r w:rsidR="006142E0" w:rsidRPr="00B041D9">
        <w:rPr>
          <w:rFonts w:asciiTheme="minorHAnsi" w:hAnsiTheme="minorHAnsi"/>
          <w:sz w:val="24"/>
          <w:szCs w:val="24"/>
        </w:rPr>
        <w:t xml:space="preserve">to provide </w:t>
      </w:r>
      <w:r w:rsidR="00280862" w:rsidRPr="00B041D9">
        <w:rPr>
          <w:rFonts w:asciiTheme="minorHAnsi" w:hAnsiTheme="minorHAnsi"/>
          <w:sz w:val="24"/>
          <w:szCs w:val="24"/>
        </w:rPr>
        <w:t>20</w:t>
      </w:r>
      <w:r w:rsidR="006142E0" w:rsidRPr="00B041D9">
        <w:rPr>
          <w:rFonts w:asciiTheme="minorHAnsi" w:hAnsiTheme="minorHAnsi"/>
          <w:sz w:val="24"/>
          <w:szCs w:val="24"/>
        </w:rPr>
        <w:t xml:space="preserve"> lakh farmers for setting up stand-alone solar pumps; </w:t>
      </w:r>
      <w:r w:rsidR="00487616" w:rsidRPr="00B041D9">
        <w:rPr>
          <w:rFonts w:asciiTheme="minorHAnsi" w:hAnsiTheme="minorHAnsi"/>
          <w:sz w:val="24"/>
          <w:szCs w:val="24"/>
        </w:rPr>
        <w:t xml:space="preserve">further we </w:t>
      </w:r>
      <w:r w:rsidR="006142E0" w:rsidRPr="00B041D9">
        <w:rPr>
          <w:rFonts w:asciiTheme="minorHAnsi" w:hAnsiTheme="minorHAnsi"/>
          <w:sz w:val="24"/>
          <w:szCs w:val="24"/>
        </w:rPr>
        <w:t xml:space="preserve">shall also help another 15 lakh farmers solarise their grid-connected </w:t>
      </w:r>
      <w:r w:rsidR="001A7762" w:rsidRPr="00B041D9">
        <w:rPr>
          <w:rFonts w:asciiTheme="minorHAnsi" w:hAnsiTheme="minorHAnsi"/>
          <w:sz w:val="24"/>
          <w:szCs w:val="24"/>
        </w:rPr>
        <w:t>pump sets</w:t>
      </w:r>
      <w:r w:rsidR="006142E0" w:rsidRPr="00B041D9">
        <w:rPr>
          <w:rFonts w:asciiTheme="minorHAnsi" w:hAnsiTheme="minorHAnsi"/>
          <w:sz w:val="24"/>
          <w:szCs w:val="24"/>
        </w:rPr>
        <w:t>. In addition, a scheme to enable farmers to set up solar power generation capacity on their fallow/barren lands and to sell it to the grid</w:t>
      </w:r>
      <w:r w:rsidR="00943510" w:rsidRPr="00B041D9">
        <w:rPr>
          <w:rFonts w:asciiTheme="minorHAnsi" w:hAnsiTheme="minorHAnsi"/>
          <w:sz w:val="24"/>
          <w:szCs w:val="24"/>
        </w:rPr>
        <w:t xml:space="preserve"> would be operationalized.</w:t>
      </w:r>
    </w:p>
    <w:p w:rsidR="006142E0" w:rsidRDefault="00486D8B" w:rsidP="00C622CF">
      <w:pPr>
        <w:spacing w:after="360" w:line="300" w:lineRule="exact"/>
        <w:jc w:val="both"/>
        <w:rPr>
          <w:rFonts w:asciiTheme="minorHAnsi" w:hAnsiTheme="minorHAnsi"/>
          <w:sz w:val="24"/>
          <w:szCs w:val="24"/>
        </w:rPr>
      </w:pPr>
      <w:proofErr w:type="gramStart"/>
      <w:r>
        <w:rPr>
          <w:rFonts w:asciiTheme="minorHAnsi" w:hAnsiTheme="minorHAnsi"/>
          <w:b/>
          <w:bCs/>
          <w:sz w:val="24"/>
          <w:szCs w:val="24"/>
        </w:rPr>
        <w:t xml:space="preserve">23 </w:t>
      </w:r>
      <w:r w:rsidR="00F949F0" w:rsidRPr="00486D8B">
        <w:rPr>
          <w:rFonts w:asciiTheme="minorHAnsi" w:hAnsiTheme="minorHAnsi"/>
          <w:b/>
          <w:bCs/>
          <w:sz w:val="24"/>
          <w:szCs w:val="24"/>
        </w:rPr>
        <w:t>(4)</w:t>
      </w:r>
      <w:r>
        <w:rPr>
          <w:rFonts w:asciiTheme="minorHAnsi" w:hAnsiTheme="minorHAnsi"/>
          <w:b/>
          <w:bCs/>
          <w:sz w:val="24"/>
          <w:szCs w:val="24"/>
        </w:rPr>
        <w:t>.</w:t>
      </w:r>
      <w:proofErr w:type="gramEnd"/>
      <w:r>
        <w:rPr>
          <w:rFonts w:asciiTheme="minorHAnsi" w:hAnsiTheme="minorHAnsi"/>
          <w:sz w:val="24"/>
          <w:szCs w:val="24"/>
        </w:rPr>
        <w:tab/>
      </w:r>
      <w:r w:rsidR="006142E0" w:rsidRPr="00B041D9">
        <w:rPr>
          <w:rFonts w:asciiTheme="minorHAnsi" w:hAnsiTheme="minorHAnsi"/>
          <w:sz w:val="24"/>
          <w:szCs w:val="24"/>
        </w:rPr>
        <w:t xml:space="preserve">Our government shall encourage balanced use of all kinds of fertilizers including the traditional organic and other innovative </w:t>
      </w:r>
      <w:r w:rsidR="005D7F5D" w:rsidRPr="00B041D9">
        <w:rPr>
          <w:rFonts w:asciiTheme="minorHAnsi" w:hAnsiTheme="minorHAnsi"/>
          <w:sz w:val="24"/>
          <w:szCs w:val="24"/>
        </w:rPr>
        <w:t>fertilizers</w:t>
      </w:r>
      <w:r w:rsidR="006142E0" w:rsidRPr="00B041D9">
        <w:rPr>
          <w:rFonts w:asciiTheme="minorHAnsi" w:hAnsiTheme="minorHAnsi"/>
          <w:sz w:val="24"/>
          <w:szCs w:val="24"/>
        </w:rPr>
        <w:t xml:space="preserve">. </w:t>
      </w:r>
      <w:r w:rsidR="00161A5F" w:rsidRPr="00B041D9">
        <w:rPr>
          <w:rFonts w:asciiTheme="minorHAnsi" w:hAnsiTheme="minorHAnsi"/>
          <w:sz w:val="24"/>
          <w:szCs w:val="24"/>
        </w:rPr>
        <w:t>This is a necessary step to change the prevailing incentive regime</w:t>
      </w:r>
      <w:r w:rsidR="000B0E49" w:rsidRPr="00B041D9">
        <w:rPr>
          <w:rFonts w:asciiTheme="minorHAnsi" w:hAnsiTheme="minorHAnsi"/>
          <w:sz w:val="24"/>
          <w:szCs w:val="24"/>
        </w:rPr>
        <w:t>,</w:t>
      </w:r>
      <w:r w:rsidR="00161A5F" w:rsidRPr="00B041D9">
        <w:rPr>
          <w:rFonts w:asciiTheme="minorHAnsi" w:hAnsiTheme="minorHAnsi"/>
          <w:sz w:val="24"/>
          <w:szCs w:val="24"/>
        </w:rPr>
        <w:t xml:space="preserve"> which encourages excessive use of chemical fertilisers. </w:t>
      </w:r>
    </w:p>
    <w:p w:rsidR="00EA3EEF" w:rsidRPr="001E2C5A" w:rsidRDefault="00EA3EEF" w:rsidP="00EA3EEF">
      <w:pPr>
        <w:jc w:val="center"/>
        <w:rPr>
          <w:rFonts w:cs="Latha"/>
          <w:color w:val="000000"/>
          <w:sz w:val="24"/>
          <w:szCs w:val="24"/>
          <w:lang w:bidi="ta-IN"/>
        </w:rPr>
      </w:pPr>
      <w:r w:rsidRPr="001E2C5A">
        <w:rPr>
          <w:rFonts w:cs="Arial Unicode MS"/>
          <w:color w:val="000000"/>
          <w:sz w:val="24"/>
          <w:szCs w:val="24"/>
          <w:cs/>
          <w:lang w:bidi="ta-IN"/>
        </w:rPr>
        <w:t>பூமி திருத்தி உண்</w:t>
      </w:r>
    </w:p>
    <w:p w:rsidR="00EA3EEF" w:rsidRPr="001E2C5A" w:rsidRDefault="00EA3EEF" w:rsidP="00EA3EEF">
      <w:pPr>
        <w:ind w:left="3600" w:firstLine="720"/>
        <w:jc w:val="both"/>
        <w:rPr>
          <w:rFonts w:cs="Latha"/>
          <w:color w:val="000000"/>
          <w:sz w:val="24"/>
          <w:szCs w:val="20"/>
          <w:lang w:bidi="ta-IN"/>
        </w:rPr>
      </w:pPr>
      <w:r w:rsidRPr="001E2C5A">
        <w:rPr>
          <w:rFonts w:cs="Arial Unicode MS" w:hint="eastAsia"/>
          <w:color w:val="000000"/>
          <w:sz w:val="24"/>
          <w:szCs w:val="20"/>
          <w:cs/>
          <w:lang w:bidi="ta-IN"/>
        </w:rPr>
        <w:t xml:space="preserve">ஆத்திச்சூடி </w:t>
      </w:r>
      <w:r w:rsidRPr="001E2C5A">
        <w:rPr>
          <w:rFonts w:cs="Latha" w:hint="eastAsia"/>
          <w:color w:val="000000"/>
          <w:sz w:val="24"/>
          <w:szCs w:val="20"/>
          <w:lang w:bidi="ta-IN"/>
        </w:rPr>
        <w:t>–</w:t>
      </w:r>
      <w:r w:rsidRPr="001E2C5A">
        <w:rPr>
          <w:rFonts w:cs="Latha" w:hint="eastAsia"/>
          <w:color w:val="000000"/>
          <w:sz w:val="24"/>
          <w:szCs w:val="20"/>
          <w:cs/>
          <w:lang w:bidi="ta-IN"/>
        </w:rPr>
        <w:t>82</w:t>
      </w:r>
    </w:p>
    <w:p w:rsidR="00EA3EEF" w:rsidRPr="00EA3EEF" w:rsidRDefault="00EA3EEF" w:rsidP="00EA3EEF">
      <w:pPr>
        <w:jc w:val="center"/>
        <w:rPr>
          <w:rFonts w:asciiTheme="minorHAnsi" w:hAnsiTheme="minorHAnsi" w:cs="Latha"/>
          <w:color w:val="000000"/>
          <w:sz w:val="24"/>
          <w:szCs w:val="24"/>
          <w:lang w:bidi="ta-IN"/>
        </w:rPr>
      </w:pPr>
      <w:proofErr w:type="spellStart"/>
      <w:r w:rsidRPr="00EA3EEF">
        <w:rPr>
          <w:rFonts w:asciiTheme="minorHAnsi" w:hAnsiTheme="minorHAnsi" w:cs="Latha"/>
          <w:color w:val="000000"/>
          <w:sz w:val="24"/>
          <w:szCs w:val="24"/>
          <w:lang w:bidi="ta-IN"/>
        </w:rPr>
        <w:t>BhumitiruthiUnn</w:t>
      </w:r>
      <w:proofErr w:type="spellEnd"/>
    </w:p>
    <w:p w:rsidR="00EA3EEF" w:rsidRPr="00EA3EEF" w:rsidRDefault="00EA3EEF" w:rsidP="007556F2">
      <w:pPr>
        <w:pStyle w:val="ListParagraph"/>
        <w:numPr>
          <w:ilvl w:val="0"/>
          <w:numId w:val="8"/>
        </w:numPr>
        <w:jc w:val="center"/>
        <w:rPr>
          <w:rFonts w:asciiTheme="minorHAnsi" w:hAnsiTheme="minorHAnsi" w:cs="Latha"/>
          <w:color w:val="000000"/>
          <w:sz w:val="24"/>
          <w:szCs w:val="24"/>
          <w:lang w:bidi="ta-IN"/>
        </w:rPr>
      </w:pPr>
      <w:r w:rsidRPr="00EA3EEF">
        <w:rPr>
          <w:rFonts w:asciiTheme="minorHAnsi" w:hAnsiTheme="minorHAnsi" w:cs="Latha"/>
          <w:color w:val="000000"/>
          <w:sz w:val="24"/>
          <w:szCs w:val="24"/>
          <w:lang w:bidi="ta-IN"/>
        </w:rPr>
        <w:t xml:space="preserve">Wise, Old Tamil Woman Saint poet </w:t>
      </w:r>
      <w:proofErr w:type="spellStart"/>
      <w:r w:rsidRPr="00EA3EEF">
        <w:rPr>
          <w:rFonts w:asciiTheme="minorHAnsi" w:hAnsiTheme="minorHAnsi" w:cs="Latha"/>
          <w:color w:val="000000"/>
          <w:sz w:val="24"/>
          <w:szCs w:val="24"/>
          <w:lang w:bidi="ta-IN"/>
        </w:rPr>
        <w:t>Aauvaiyar</w:t>
      </w:r>
      <w:proofErr w:type="spellEnd"/>
      <w:r w:rsidRPr="00EA3EEF">
        <w:rPr>
          <w:rFonts w:asciiTheme="minorHAnsi" w:hAnsiTheme="minorHAnsi" w:cs="Latha"/>
          <w:color w:val="000000"/>
          <w:sz w:val="24"/>
          <w:szCs w:val="24"/>
          <w:lang w:bidi="ta-IN"/>
        </w:rPr>
        <w:t xml:space="preserve"> – </w:t>
      </w:r>
      <w:proofErr w:type="spellStart"/>
      <w:r w:rsidRPr="00EA3EEF">
        <w:rPr>
          <w:rFonts w:asciiTheme="minorHAnsi" w:hAnsiTheme="minorHAnsi" w:cs="Latha"/>
          <w:color w:val="000000"/>
          <w:sz w:val="24"/>
          <w:szCs w:val="24"/>
          <w:lang w:bidi="ta-IN"/>
        </w:rPr>
        <w:t>Sangam</w:t>
      </w:r>
      <w:proofErr w:type="spellEnd"/>
      <w:r w:rsidRPr="00EA3EEF">
        <w:rPr>
          <w:rFonts w:asciiTheme="minorHAnsi" w:hAnsiTheme="minorHAnsi" w:cs="Latha"/>
          <w:color w:val="000000"/>
          <w:sz w:val="24"/>
          <w:szCs w:val="24"/>
          <w:lang w:bidi="ta-IN"/>
        </w:rPr>
        <w:t xml:space="preserve"> Era</w:t>
      </w:r>
    </w:p>
    <w:p w:rsidR="00EA3EEF" w:rsidRPr="00EA3EEF" w:rsidRDefault="00EA3EEF" w:rsidP="00EA3EEF">
      <w:pPr>
        <w:pStyle w:val="ListParagraph"/>
        <w:jc w:val="center"/>
        <w:rPr>
          <w:rFonts w:asciiTheme="minorHAnsi" w:hAnsiTheme="minorHAnsi" w:cs="Latha"/>
          <w:color w:val="000000"/>
          <w:sz w:val="24"/>
          <w:szCs w:val="24"/>
          <w:lang w:bidi="ta-IN"/>
        </w:rPr>
      </w:pPr>
      <w:r w:rsidRPr="00EA3EEF">
        <w:rPr>
          <w:rFonts w:asciiTheme="minorHAnsi" w:hAnsiTheme="minorHAnsi" w:cs="Latha"/>
          <w:color w:val="000000"/>
          <w:sz w:val="24"/>
          <w:szCs w:val="24"/>
          <w:lang w:bidi="ta-IN"/>
        </w:rPr>
        <w:t>"</w:t>
      </w:r>
      <w:proofErr w:type="spellStart"/>
      <w:r w:rsidRPr="00EA3EEF">
        <w:rPr>
          <w:rFonts w:asciiTheme="minorHAnsi" w:hAnsiTheme="minorHAnsi" w:cs="Latha"/>
          <w:color w:val="000000"/>
          <w:sz w:val="24"/>
          <w:szCs w:val="24"/>
          <w:lang w:bidi="ta-IN"/>
        </w:rPr>
        <w:t>Aaathichoodi</w:t>
      </w:r>
      <w:proofErr w:type="spellEnd"/>
      <w:r w:rsidRPr="00EA3EEF">
        <w:rPr>
          <w:rFonts w:asciiTheme="minorHAnsi" w:hAnsiTheme="minorHAnsi" w:cs="Latha"/>
          <w:color w:val="000000"/>
          <w:sz w:val="24"/>
          <w:szCs w:val="24"/>
          <w:lang w:bidi="ta-IN"/>
        </w:rPr>
        <w:t>" verse 81</w:t>
      </w:r>
    </w:p>
    <w:p w:rsidR="00EA3EEF" w:rsidRDefault="00EA3EEF" w:rsidP="00EA3EEF">
      <w:pPr>
        <w:spacing w:after="360" w:line="300" w:lineRule="exact"/>
        <w:ind w:firstLine="720"/>
        <w:jc w:val="both"/>
        <w:rPr>
          <w:rFonts w:asciiTheme="minorHAnsi" w:hAnsiTheme="minorHAnsi"/>
          <w:sz w:val="24"/>
          <w:szCs w:val="24"/>
        </w:rPr>
      </w:pPr>
      <w:r w:rsidRPr="00EA3EEF">
        <w:rPr>
          <w:rFonts w:asciiTheme="minorHAnsi" w:hAnsiTheme="minorHAnsi"/>
          <w:sz w:val="24"/>
          <w:szCs w:val="24"/>
        </w:rPr>
        <w:t>The meaning of this saying is that one must “first tend to till one's land and then eat”. One must eat only after work.</w:t>
      </w:r>
    </w:p>
    <w:p w:rsidR="00161A5F" w:rsidRPr="00B041D9" w:rsidRDefault="00486D8B" w:rsidP="001E2C5A">
      <w:pPr>
        <w:spacing w:after="360" w:line="240" w:lineRule="exact"/>
        <w:jc w:val="both"/>
        <w:rPr>
          <w:rFonts w:asciiTheme="minorHAnsi" w:hAnsiTheme="minorHAnsi"/>
          <w:sz w:val="24"/>
          <w:szCs w:val="24"/>
        </w:rPr>
      </w:pPr>
      <w:proofErr w:type="gramStart"/>
      <w:r w:rsidRPr="00486D8B">
        <w:rPr>
          <w:rFonts w:asciiTheme="minorHAnsi" w:hAnsiTheme="minorHAnsi"/>
          <w:b/>
          <w:bCs/>
          <w:sz w:val="24"/>
          <w:szCs w:val="24"/>
        </w:rPr>
        <w:t xml:space="preserve">23 </w:t>
      </w:r>
      <w:r w:rsidR="00F949F0" w:rsidRPr="00486D8B">
        <w:rPr>
          <w:rFonts w:asciiTheme="minorHAnsi" w:hAnsiTheme="minorHAnsi"/>
          <w:b/>
          <w:bCs/>
          <w:sz w:val="24"/>
          <w:szCs w:val="24"/>
        </w:rPr>
        <w:t>(5)</w:t>
      </w:r>
      <w:r w:rsidR="00161A5F" w:rsidRPr="00B041D9">
        <w:rPr>
          <w:rFonts w:asciiTheme="minorHAnsi" w:hAnsiTheme="minorHAnsi"/>
          <w:sz w:val="24"/>
          <w:szCs w:val="24"/>
        </w:rPr>
        <w:t>.</w:t>
      </w:r>
      <w:proofErr w:type="gramEnd"/>
      <w:r>
        <w:rPr>
          <w:rFonts w:asciiTheme="minorHAnsi" w:hAnsiTheme="minorHAnsi"/>
          <w:sz w:val="24"/>
          <w:szCs w:val="24"/>
        </w:rPr>
        <w:tab/>
      </w:r>
      <w:r w:rsidR="00161A5F" w:rsidRPr="00B041D9">
        <w:rPr>
          <w:rFonts w:asciiTheme="minorHAnsi" w:hAnsiTheme="minorHAnsi"/>
          <w:sz w:val="24"/>
          <w:szCs w:val="24"/>
        </w:rPr>
        <w:t xml:space="preserve">India has an estimated capacity of 162 </w:t>
      </w:r>
      <w:r w:rsidR="006667EB" w:rsidRPr="00B041D9">
        <w:rPr>
          <w:rFonts w:asciiTheme="minorHAnsi" w:hAnsiTheme="minorHAnsi"/>
          <w:sz w:val="24"/>
          <w:szCs w:val="24"/>
        </w:rPr>
        <w:t>million</w:t>
      </w:r>
      <w:r w:rsidR="00161A5F" w:rsidRPr="00B041D9">
        <w:rPr>
          <w:rFonts w:asciiTheme="minorHAnsi" w:hAnsiTheme="minorHAnsi"/>
          <w:sz w:val="24"/>
          <w:szCs w:val="24"/>
        </w:rPr>
        <w:t xml:space="preserve"> MT of </w:t>
      </w:r>
      <w:proofErr w:type="spellStart"/>
      <w:r w:rsidR="00161A5F" w:rsidRPr="00B041D9">
        <w:rPr>
          <w:rFonts w:asciiTheme="minorHAnsi" w:hAnsiTheme="minorHAnsi"/>
          <w:sz w:val="24"/>
          <w:szCs w:val="24"/>
        </w:rPr>
        <w:t>agri</w:t>
      </w:r>
      <w:proofErr w:type="spellEnd"/>
      <w:r w:rsidR="00161A5F" w:rsidRPr="00B041D9">
        <w:rPr>
          <w:rFonts w:asciiTheme="minorHAnsi" w:hAnsiTheme="minorHAnsi"/>
          <w:sz w:val="24"/>
          <w:szCs w:val="24"/>
        </w:rPr>
        <w:t xml:space="preserve">-warehousing, cold storage, </w:t>
      </w:r>
      <w:r w:rsidR="00334485" w:rsidRPr="00B041D9">
        <w:rPr>
          <w:rFonts w:asciiTheme="minorHAnsi" w:hAnsiTheme="minorHAnsi"/>
          <w:sz w:val="24"/>
          <w:szCs w:val="24"/>
        </w:rPr>
        <w:t xml:space="preserve">reefer </w:t>
      </w:r>
      <w:r w:rsidR="003044F0" w:rsidRPr="00B041D9">
        <w:rPr>
          <w:rFonts w:asciiTheme="minorHAnsi" w:hAnsiTheme="minorHAnsi"/>
          <w:sz w:val="24"/>
          <w:szCs w:val="24"/>
        </w:rPr>
        <w:t>v</w:t>
      </w:r>
      <w:r w:rsidR="006667EB" w:rsidRPr="00B041D9">
        <w:rPr>
          <w:rFonts w:asciiTheme="minorHAnsi" w:hAnsiTheme="minorHAnsi"/>
          <w:sz w:val="24"/>
          <w:szCs w:val="24"/>
        </w:rPr>
        <w:t>an facilities etc.  NABARD will undertake an exercise to map and geo-tag them.  In addition, we propose creating warehousing, in line</w:t>
      </w:r>
      <w:r w:rsidR="00BB07B5" w:rsidRPr="00B041D9">
        <w:rPr>
          <w:rFonts w:asciiTheme="minorHAnsi" w:hAnsiTheme="minorHAnsi"/>
          <w:sz w:val="24"/>
          <w:szCs w:val="24"/>
        </w:rPr>
        <w:t xml:space="preserve"> with</w:t>
      </w:r>
      <w:r w:rsidR="00F437D7">
        <w:rPr>
          <w:rFonts w:asciiTheme="minorHAnsi" w:hAnsiTheme="minorHAnsi"/>
          <w:sz w:val="24"/>
          <w:szCs w:val="24"/>
        </w:rPr>
        <w:t xml:space="preserve"> </w:t>
      </w:r>
      <w:r w:rsidR="003044F0" w:rsidRPr="00B041D9">
        <w:rPr>
          <w:rFonts w:asciiTheme="minorHAnsi" w:hAnsiTheme="minorHAnsi"/>
          <w:sz w:val="24"/>
          <w:szCs w:val="24"/>
        </w:rPr>
        <w:t>Warehouse Development and Regulatory Authority (</w:t>
      </w:r>
      <w:r w:rsidR="006667EB" w:rsidRPr="00B041D9">
        <w:rPr>
          <w:rFonts w:asciiTheme="minorHAnsi" w:hAnsiTheme="minorHAnsi"/>
          <w:sz w:val="24"/>
          <w:szCs w:val="24"/>
        </w:rPr>
        <w:t xml:space="preserve">WDRA) norms. Our government will </w:t>
      </w:r>
      <w:r w:rsidR="005D7F5D" w:rsidRPr="00B041D9">
        <w:rPr>
          <w:rFonts w:asciiTheme="minorHAnsi" w:hAnsiTheme="minorHAnsi"/>
          <w:sz w:val="24"/>
          <w:szCs w:val="24"/>
        </w:rPr>
        <w:t>provide Viability Gap Funding for setting up such efficient warehouses at the block/</w:t>
      </w:r>
      <w:proofErr w:type="spellStart"/>
      <w:r w:rsidR="005D7F5D" w:rsidRPr="00B041D9">
        <w:rPr>
          <w:rFonts w:asciiTheme="minorHAnsi" w:hAnsiTheme="minorHAnsi"/>
          <w:sz w:val="24"/>
          <w:szCs w:val="24"/>
        </w:rPr>
        <w:t>taluk</w:t>
      </w:r>
      <w:proofErr w:type="spellEnd"/>
      <w:r w:rsidR="005D7F5D" w:rsidRPr="00B041D9">
        <w:rPr>
          <w:rFonts w:asciiTheme="minorHAnsi" w:hAnsiTheme="minorHAnsi"/>
          <w:sz w:val="24"/>
          <w:szCs w:val="24"/>
        </w:rPr>
        <w:t xml:space="preserve"> level.  This can be achieved, where States can facilitate with land and </w:t>
      </w:r>
      <w:r w:rsidR="003044F0" w:rsidRPr="00B041D9">
        <w:rPr>
          <w:rFonts w:asciiTheme="minorHAnsi" w:hAnsiTheme="minorHAnsi"/>
          <w:sz w:val="24"/>
          <w:szCs w:val="24"/>
        </w:rPr>
        <w:t>a</w:t>
      </w:r>
      <w:r w:rsidR="005D7F5D" w:rsidRPr="00B041D9">
        <w:rPr>
          <w:rFonts w:asciiTheme="minorHAnsi" w:hAnsiTheme="minorHAnsi"/>
          <w:sz w:val="24"/>
          <w:szCs w:val="24"/>
        </w:rPr>
        <w:t>r</w:t>
      </w:r>
      <w:r w:rsidR="003044F0" w:rsidRPr="00B041D9">
        <w:rPr>
          <w:rFonts w:asciiTheme="minorHAnsi" w:hAnsiTheme="minorHAnsi"/>
          <w:sz w:val="24"/>
          <w:szCs w:val="24"/>
        </w:rPr>
        <w:t>e on</w:t>
      </w:r>
      <w:r w:rsidR="005D7F5D" w:rsidRPr="00B041D9">
        <w:rPr>
          <w:rFonts w:asciiTheme="minorHAnsi" w:hAnsiTheme="minorHAnsi"/>
          <w:sz w:val="24"/>
          <w:szCs w:val="24"/>
        </w:rPr>
        <w:t xml:space="preserve"> a PPP mode.</w:t>
      </w:r>
      <w:r w:rsidR="00D94F28" w:rsidRPr="00B041D9">
        <w:rPr>
          <w:rFonts w:asciiTheme="minorHAnsi" w:hAnsiTheme="minorHAnsi"/>
          <w:sz w:val="24"/>
          <w:szCs w:val="24"/>
        </w:rPr>
        <w:t xml:space="preserve"> Food Corporation of India (FCI)</w:t>
      </w:r>
      <w:r w:rsidR="005D7F5D" w:rsidRPr="00B041D9">
        <w:rPr>
          <w:rFonts w:asciiTheme="minorHAnsi" w:hAnsiTheme="minorHAnsi"/>
          <w:sz w:val="24"/>
          <w:szCs w:val="24"/>
        </w:rPr>
        <w:t xml:space="preserve"> and </w:t>
      </w:r>
      <w:r w:rsidR="00D94F28" w:rsidRPr="00B041D9">
        <w:rPr>
          <w:rFonts w:asciiTheme="minorHAnsi" w:hAnsiTheme="minorHAnsi"/>
          <w:sz w:val="24"/>
          <w:szCs w:val="24"/>
        </w:rPr>
        <w:t xml:space="preserve">Central Warehousing </w:t>
      </w:r>
      <w:r w:rsidR="00B47E54" w:rsidRPr="00B041D9">
        <w:rPr>
          <w:rFonts w:asciiTheme="minorHAnsi" w:hAnsiTheme="minorHAnsi"/>
          <w:sz w:val="24"/>
          <w:szCs w:val="24"/>
        </w:rPr>
        <w:t>Corporation (</w:t>
      </w:r>
      <w:r w:rsidR="005D7F5D" w:rsidRPr="00B041D9">
        <w:rPr>
          <w:rFonts w:asciiTheme="minorHAnsi" w:hAnsiTheme="minorHAnsi"/>
          <w:sz w:val="24"/>
          <w:szCs w:val="24"/>
        </w:rPr>
        <w:t>CWC</w:t>
      </w:r>
      <w:r w:rsidR="00D94F28" w:rsidRPr="00B041D9">
        <w:rPr>
          <w:rFonts w:asciiTheme="minorHAnsi" w:hAnsiTheme="minorHAnsi"/>
          <w:sz w:val="24"/>
          <w:szCs w:val="24"/>
        </w:rPr>
        <w:t>)</w:t>
      </w:r>
      <w:r w:rsidR="005D7F5D" w:rsidRPr="00B041D9">
        <w:rPr>
          <w:rFonts w:asciiTheme="minorHAnsi" w:hAnsiTheme="minorHAnsi"/>
          <w:sz w:val="24"/>
          <w:szCs w:val="24"/>
        </w:rPr>
        <w:t xml:space="preserve"> shall undertake such warehouse building </w:t>
      </w:r>
      <w:r w:rsidR="00BB07B5" w:rsidRPr="00B041D9">
        <w:rPr>
          <w:rFonts w:asciiTheme="minorHAnsi" w:hAnsiTheme="minorHAnsi"/>
          <w:sz w:val="24"/>
          <w:szCs w:val="24"/>
        </w:rPr>
        <w:t>on</w:t>
      </w:r>
      <w:r w:rsidR="005D7F5D" w:rsidRPr="00B041D9">
        <w:rPr>
          <w:rFonts w:asciiTheme="minorHAnsi" w:hAnsiTheme="minorHAnsi"/>
          <w:sz w:val="24"/>
          <w:szCs w:val="24"/>
        </w:rPr>
        <w:t xml:space="preserve"> their </w:t>
      </w:r>
      <w:r w:rsidR="003044F0" w:rsidRPr="00B041D9">
        <w:rPr>
          <w:rFonts w:asciiTheme="minorHAnsi" w:hAnsiTheme="minorHAnsi"/>
          <w:sz w:val="24"/>
          <w:szCs w:val="24"/>
        </w:rPr>
        <w:t>land too</w:t>
      </w:r>
      <w:r w:rsidR="005D7F5D" w:rsidRPr="00B041D9">
        <w:rPr>
          <w:rFonts w:asciiTheme="minorHAnsi" w:hAnsiTheme="minorHAnsi"/>
          <w:sz w:val="24"/>
          <w:szCs w:val="24"/>
        </w:rPr>
        <w:t>.</w:t>
      </w:r>
    </w:p>
    <w:p w:rsidR="005D7F5D" w:rsidRPr="00B041D9" w:rsidRDefault="00EE359F" w:rsidP="001E2C5A">
      <w:pPr>
        <w:spacing w:after="240" w:line="280" w:lineRule="exact"/>
        <w:jc w:val="both"/>
        <w:rPr>
          <w:rFonts w:asciiTheme="minorHAnsi" w:hAnsiTheme="minorHAnsi"/>
          <w:sz w:val="24"/>
          <w:szCs w:val="24"/>
        </w:rPr>
      </w:pPr>
      <w:proofErr w:type="gramStart"/>
      <w:r w:rsidRPr="00EE359F">
        <w:rPr>
          <w:rFonts w:asciiTheme="minorHAnsi" w:hAnsiTheme="minorHAnsi"/>
          <w:b/>
          <w:bCs/>
          <w:sz w:val="24"/>
          <w:szCs w:val="24"/>
        </w:rPr>
        <w:lastRenderedPageBreak/>
        <w:t xml:space="preserve">23 </w:t>
      </w:r>
      <w:r w:rsidR="00F949F0" w:rsidRPr="00EE359F">
        <w:rPr>
          <w:rFonts w:asciiTheme="minorHAnsi" w:hAnsiTheme="minorHAnsi"/>
          <w:b/>
          <w:bCs/>
          <w:sz w:val="24"/>
          <w:szCs w:val="24"/>
        </w:rPr>
        <w:t>(6)</w:t>
      </w:r>
      <w:r w:rsidR="005D7F5D" w:rsidRPr="00B041D9">
        <w:rPr>
          <w:rFonts w:asciiTheme="minorHAnsi" w:hAnsiTheme="minorHAnsi"/>
          <w:sz w:val="24"/>
          <w:szCs w:val="24"/>
        </w:rPr>
        <w:t>.</w:t>
      </w:r>
      <w:proofErr w:type="gramEnd"/>
      <w:r w:rsidR="005D7F5D" w:rsidRPr="00B041D9">
        <w:rPr>
          <w:rFonts w:asciiTheme="minorHAnsi" w:hAnsiTheme="minorHAnsi"/>
          <w:sz w:val="24"/>
          <w:szCs w:val="24"/>
        </w:rPr>
        <w:t xml:space="preserve"> As a backward linkage, a Village Storage scheme is proposed to be run by the SHGs.  This will provide farmers a good holding capacity and reduce </w:t>
      </w:r>
      <w:r w:rsidR="000F6529" w:rsidRPr="00B041D9">
        <w:rPr>
          <w:rFonts w:asciiTheme="minorHAnsi" w:hAnsiTheme="minorHAnsi"/>
          <w:sz w:val="24"/>
          <w:szCs w:val="24"/>
        </w:rPr>
        <w:t xml:space="preserve">their </w:t>
      </w:r>
      <w:r w:rsidR="005D7F5D" w:rsidRPr="00B041D9">
        <w:rPr>
          <w:rFonts w:asciiTheme="minorHAnsi" w:hAnsiTheme="minorHAnsi"/>
          <w:sz w:val="24"/>
          <w:szCs w:val="24"/>
        </w:rPr>
        <w:t xml:space="preserve">logistics cost. </w:t>
      </w:r>
      <w:r w:rsidR="00487616" w:rsidRPr="00B041D9">
        <w:rPr>
          <w:rFonts w:asciiTheme="minorHAnsi" w:hAnsiTheme="minorHAnsi"/>
          <w:sz w:val="24"/>
          <w:szCs w:val="24"/>
        </w:rPr>
        <w:t xml:space="preserve"> Women, SHGs shall regain their position as “</w:t>
      </w:r>
      <w:proofErr w:type="spellStart"/>
      <w:r w:rsidR="00487616" w:rsidRPr="00B041D9">
        <w:rPr>
          <w:rFonts w:asciiTheme="minorHAnsi" w:hAnsiTheme="minorHAnsi"/>
          <w:sz w:val="24"/>
          <w:szCs w:val="24"/>
        </w:rPr>
        <w:t>Dhaanya</w:t>
      </w:r>
      <w:proofErr w:type="spellEnd"/>
      <w:r w:rsidR="00487616" w:rsidRPr="00B041D9">
        <w:rPr>
          <w:rFonts w:asciiTheme="minorHAnsi" w:hAnsiTheme="minorHAnsi"/>
          <w:sz w:val="24"/>
          <w:szCs w:val="24"/>
        </w:rPr>
        <w:t xml:space="preserve"> Lakshmi”.</w:t>
      </w:r>
    </w:p>
    <w:p w:rsidR="005D7F5D" w:rsidRPr="00B041D9" w:rsidRDefault="00F949F0" w:rsidP="001E2C5A">
      <w:pPr>
        <w:spacing w:after="240" w:line="280" w:lineRule="exact"/>
        <w:jc w:val="both"/>
        <w:rPr>
          <w:rFonts w:asciiTheme="minorHAnsi" w:hAnsiTheme="minorHAnsi"/>
          <w:sz w:val="24"/>
          <w:szCs w:val="24"/>
        </w:rPr>
      </w:pPr>
      <w:r w:rsidRPr="00EE359F">
        <w:rPr>
          <w:rFonts w:asciiTheme="minorHAnsi" w:hAnsiTheme="minorHAnsi"/>
          <w:b/>
          <w:bCs/>
          <w:sz w:val="24"/>
          <w:szCs w:val="24"/>
        </w:rPr>
        <w:t>2</w:t>
      </w:r>
      <w:r w:rsidR="00EE359F">
        <w:rPr>
          <w:rFonts w:asciiTheme="minorHAnsi" w:hAnsiTheme="minorHAnsi"/>
          <w:b/>
          <w:bCs/>
          <w:sz w:val="24"/>
          <w:szCs w:val="24"/>
        </w:rPr>
        <w:t xml:space="preserve">3 </w:t>
      </w:r>
      <w:r w:rsidRPr="00EE359F">
        <w:rPr>
          <w:rFonts w:asciiTheme="minorHAnsi" w:hAnsiTheme="minorHAnsi"/>
          <w:b/>
          <w:bCs/>
          <w:sz w:val="24"/>
          <w:szCs w:val="24"/>
        </w:rPr>
        <w:t>(7)</w:t>
      </w:r>
      <w:r w:rsidR="00EE359F">
        <w:rPr>
          <w:rFonts w:asciiTheme="minorHAnsi" w:hAnsiTheme="minorHAnsi"/>
          <w:b/>
          <w:bCs/>
          <w:sz w:val="24"/>
          <w:szCs w:val="24"/>
        </w:rPr>
        <w:t>.</w:t>
      </w:r>
      <w:r w:rsidR="005D7F5D" w:rsidRPr="00B041D9">
        <w:rPr>
          <w:rFonts w:asciiTheme="minorHAnsi" w:hAnsiTheme="minorHAnsi"/>
          <w:sz w:val="24"/>
          <w:szCs w:val="24"/>
        </w:rPr>
        <w:t xml:space="preserve">To build a seamless national cold supply chain for </w:t>
      </w:r>
      <w:r w:rsidR="002604AA" w:rsidRPr="00B041D9">
        <w:rPr>
          <w:rFonts w:asciiTheme="minorHAnsi" w:hAnsiTheme="minorHAnsi"/>
          <w:sz w:val="24"/>
          <w:szCs w:val="24"/>
        </w:rPr>
        <w:t>perishables, inclusive of milk, meat and fish, the</w:t>
      </w:r>
      <w:r w:rsidR="005D7F5D" w:rsidRPr="00B041D9">
        <w:rPr>
          <w:rFonts w:asciiTheme="minorHAnsi" w:hAnsiTheme="minorHAnsi"/>
          <w:sz w:val="24"/>
          <w:szCs w:val="24"/>
        </w:rPr>
        <w:t xml:space="preserve"> Indian Railways will set up a “</w:t>
      </w:r>
      <w:proofErr w:type="spellStart"/>
      <w:r w:rsidR="005D7F5D" w:rsidRPr="00B041D9">
        <w:rPr>
          <w:rFonts w:asciiTheme="minorHAnsi" w:hAnsiTheme="minorHAnsi"/>
          <w:sz w:val="24"/>
          <w:szCs w:val="24"/>
        </w:rPr>
        <w:t>Kisan</w:t>
      </w:r>
      <w:proofErr w:type="spellEnd"/>
      <w:r w:rsidR="005D7F5D" w:rsidRPr="00B041D9">
        <w:rPr>
          <w:rFonts w:asciiTheme="minorHAnsi" w:hAnsiTheme="minorHAnsi"/>
          <w:sz w:val="24"/>
          <w:szCs w:val="24"/>
        </w:rPr>
        <w:t xml:space="preserve"> Rail” – </w:t>
      </w:r>
      <w:r w:rsidR="002604AA" w:rsidRPr="00B041D9">
        <w:rPr>
          <w:rFonts w:asciiTheme="minorHAnsi" w:hAnsiTheme="minorHAnsi"/>
          <w:sz w:val="24"/>
          <w:szCs w:val="24"/>
        </w:rPr>
        <w:t>t</w:t>
      </w:r>
      <w:r w:rsidR="005D7F5D" w:rsidRPr="00B041D9">
        <w:rPr>
          <w:rFonts w:asciiTheme="minorHAnsi" w:hAnsiTheme="minorHAnsi"/>
          <w:sz w:val="24"/>
          <w:szCs w:val="24"/>
        </w:rPr>
        <w:t>hrough PPP arrangements</w:t>
      </w:r>
      <w:r w:rsidR="002604AA" w:rsidRPr="00B041D9">
        <w:rPr>
          <w:rFonts w:asciiTheme="minorHAnsi" w:hAnsiTheme="minorHAnsi"/>
          <w:sz w:val="24"/>
          <w:szCs w:val="24"/>
        </w:rPr>
        <w:t>.</w:t>
      </w:r>
      <w:r w:rsidR="00F437D7">
        <w:rPr>
          <w:rFonts w:asciiTheme="minorHAnsi" w:hAnsiTheme="minorHAnsi"/>
          <w:sz w:val="24"/>
          <w:szCs w:val="24"/>
        </w:rPr>
        <w:t xml:space="preserve"> </w:t>
      </w:r>
      <w:r w:rsidR="002604AA" w:rsidRPr="00B041D9">
        <w:rPr>
          <w:rFonts w:asciiTheme="minorHAnsi" w:hAnsiTheme="minorHAnsi"/>
          <w:sz w:val="24"/>
          <w:szCs w:val="24"/>
        </w:rPr>
        <w:t>There</w:t>
      </w:r>
      <w:r w:rsidR="005D7F5D" w:rsidRPr="00B041D9">
        <w:rPr>
          <w:rFonts w:asciiTheme="minorHAnsi" w:hAnsiTheme="minorHAnsi"/>
          <w:sz w:val="24"/>
          <w:szCs w:val="24"/>
        </w:rPr>
        <w:t xml:space="preserve"> shall be refrigerated coaches in Express and Freight trains</w:t>
      </w:r>
      <w:r w:rsidR="002604AA" w:rsidRPr="00B041D9">
        <w:rPr>
          <w:rFonts w:asciiTheme="minorHAnsi" w:hAnsiTheme="minorHAnsi"/>
          <w:sz w:val="24"/>
          <w:szCs w:val="24"/>
        </w:rPr>
        <w:t xml:space="preserve"> as well.</w:t>
      </w:r>
    </w:p>
    <w:p w:rsidR="00C263F1" w:rsidRPr="00B041D9" w:rsidRDefault="00EE359F" w:rsidP="001E2C5A">
      <w:pPr>
        <w:spacing w:after="240" w:line="280" w:lineRule="exact"/>
        <w:jc w:val="both"/>
        <w:rPr>
          <w:rFonts w:asciiTheme="minorHAnsi" w:hAnsiTheme="minorHAnsi"/>
          <w:sz w:val="24"/>
          <w:szCs w:val="24"/>
        </w:rPr>
      </w:pPr>
      <w:r w:rsidRPr="00EE359F">
        <w:rPr>
          <w:rFonts w:asciiTheme="minorHAnsi" w:hAnsiTheme="minorHAnsi"/>
          <w:b/>
          <w:bCs/>
          <w:sz w:val="24"/>
          <w:szCs w:val="24"/>
        </w:rPr>
        <w:t xml:space="preserve">23 </w:t>
      </w:r>
      <w:r w:rsidR="00F949F0" w:rsidRPr="00EE359F">
        <w:rPr>
          <w:rFonts w:asciiTheme="minorHAnsi" w:hAnsiTheme="minorHAnsi"/>
          <w:b/>
          <w:bCs/>
          <w:sz w:val="24"/>
          <w:szCs w:val="24"/>
        </w:rPr>
        <w:t>(8)</w:t>
      </w:r>
      <w:r w:rsidR="00C263F1" w:rsidRPr="00EE359F">
        <w:rPr>
          <w:rFonts w:asciiTheme="minorHAnsi" w:hAnsiTheme="minorHAnsi"/>
          <w:b/>
          <w:bCs/>
          <w:sz w:val="24"/>
          <w:szCs w:val="24"/>
        </w:rPr>
        <w:t>.</w:t>
      </w:r>
      <w:proofErr w:type="spellStart"/>
      <w:r w:rsidR="00C263F1" w:rsidRPr="00B041D9">
        <w:rPr>
          <w:rFonts w:asciiTheme="minorHAnsi" w:hAnsiTheme="minorHAnsi"/>
          <w:sz w:val="24"/>
          <w:szCs w:val="24"/>
        </w:rPr>
        <w:t>Krishi</w:t>
      </w:r>
      <w:r w:rsidR="00CA5086" w:rsidRPr="00B041D9">
        <w:rPr>
          <w:rFonts w:asciiTheme="minorHAnsi" w:hAnsiTheme="minorHAnsi"/>
          <w:sz w:val="24"/>
          <w:szCs w:val="24"/>
        </w:rPr>
        <w:t>Udaan</w:t>
      </w:r>
      <w:proofErr w:type="spellEnd"/>
      <w:r w:rsidR="00CA5086" w:rsidRPr="00B041D9">
        <w:rPr>
          <w:rFonts w:asciiTheme="minorHAnsi" w:hAnsiTheme="minorHAnsi"/>
          <w:sz w:val="24"/>
          <w:szCs w:val="24"/>
        </w:rPr>
        <w:t xml:space="preserve"> will be launched by the Ministry of Civil Aviation </w:t>
      </w:r>
      <w:r w:rsidR="00330C67" w:rsidRPr="00B041D9">
        <w:rPr>
          <w:rFonts w:asciiTheme="minorHAnsi" w:hAnsiTheme="minorHAnsi"/>
          <w:sz w:val="24"/>
          <w:szCs w:val="24"/>
        </w:rPr>
        <w:t>on</w:t>
      </w:r>
      <w:r w:rsidR="00CA5086" w:rsidRPr="00B041D9">
        <w:rPr>
          <w:rFonts w:asciiTheme="minorHAnsi" w:hAnsiTheme="minorHAnsi"/>
          <w:sz w:val="24"/>
          <w:szCs w:val="24"/>
        </w:rPr>
        <w:t xml:space="preserve"> international and national routes. This will immensely help improve value realisation especially in North-East and tribal districts. </w:t>
      </w:r>
    </w:p>
    <w:p w:rsidR="00CA5086" w:rsidRPr="00B041D9" w:rsidRDefault="00715F60" w:rsidP="001E2C5A">
      <w:pPr>
        <w:spacing w:after="240" w:line="280" w:lineRule="exact"/>
        <w:jc w:val="both"/>
        <w:rPr>
          <w:rFonts w:asciiTheme="minorHAnsi" w:hAnsiTheme="minorHAnsi"/>
          <w:sz w:val="24"/>
          <w:szCs w:val="24"/>
        </w:rPr>
      </w:pPr>
      <w:proofErr w:type="gramStart"/>
      <w:r w:rsidRPr="00715F60">
        <w:rPr>
          <w:rFonts w:asciiTheme="minorHAnsi" w:hAnsiTheme="minorHAnsi"/>
          <w:b/>
          <w:bCs/>
          <w:sz w:val="24"/>
          <w:szCs w:val="24"/>
        </w:rPr>
        <w:t xml:space="preserve">23 </w:t>
      </w:r>
      <w:r w:rsidR="00F949F0" w:rsidRPr="00715F60">
        <w:rPr>
          <w:rFonts w:asciiTheme="minorHAnsi" w:hAnsiTheme="minorHAnsi"/>
          <w:b/>
          <w:bCs/>
          <w:sz w:val="24"/>
          <w:szCs w:val="24"/>
        </w:rPr>
        <w:t>(9</w:t>
      </w:r>
      <w:r w:rsidR="001739A7" w:rsidRPr="00715F60">
        <w:rPr>
          <w:rFonts w:asciiTheme="minorHAnsi" w:hAnsiTheme="minorHAnsi"/>
          <w:b/>
          <w:bCs/>
          <w:sz w:val="24"/>
          <w:szCs w:val="24"/>
        </w:rPr>
        <w:t>).</w:t>
      </w:r>
      <w:proofErr w:type="gramEnd"/>
      <w:r w:rsidR="001739A7" w:rsidRPr="00B041D9">
        <w:rPr>
          <w:rFonts w:asciiTheme="minorHAnsi" w:hAnsiTheme="minorHAnsi"/>
          <w:sz w:val="24"/>
          <w:szCs w:val="24"/>
        </w:rPr>
        <w:t xml:space="preserve"> Horticulture</w:t>
      </w:r>
      <w:r w:rsidR="00CA5086" w:rsidRPr="00B041D9">
        <w:rPr>
          <w:rFonts w:asciiTheme="minorHAnsi" w:hAnsiTheme="minorHAnsi"/>
          <w:sz w:val="24"/>
          <w:szCs w:val="24"/>
        </w:rPr>
        <w:t xml:space="preserve"> sector with </w:t>
      </w:r>
      <w:r w:rsidR="000F6529" w:rsidRPr="00B041D9">
        <w:rPr>
          <w:rFonts w:asciiTheme="minorHAnsi" w:hAnsiTheme="minorHAnsi"/>
          <w:sz w:val="24"/>
          <w:szCs w:val="24"/>
        </w:rPr>
        <w:t>its</w:t>
      </w:r>
      <w:r w:rsidR="00CA5086" w:rsidRPr="00B041D9">
        <w:rPr>
          <w:rFonts w:asciiTheme="minorHAnsi" w:hAnsiTheme="minorHAnsi"/>
          <w:sz w:val="24"/>
          <w:szCs w:val="24"/>
        </w:rPr>
        <w:t xml:space="preserve"> current produce of </w:t>
      </w:r>
      <w:r w:rsidR="008C224B" w:rsidRPr="00B041D9">
        <w:rPr>
          <w:rFonts w:asciiTheme="minorHAnsi" w:hAnsiTheme="minorHAnsi"/>
          <w:sz w:val="24"/>
          <w:szCs w:val="24"/>
        </w:rPr>
        <w:t>311million</w:t>
      </w:r>
      <w:r w:rsidR="00CA5086" w:rsidRPr="00B041D9">
        <w:rPr>
          <w:rFonts w:asciiTheme="minorHAnsi" w:hAnsiTheme="minorHAnsi"/>
          <w:sz w:val="24"/>
          <w:szCs w:val="24"/>
        </w:rPr>
        <w:t xml:space="preserve"> MT exceeds production of </w:t>
      </w:r>
      <w:r w:rsidR="00F949F0" w:rsidRPr="00B041D9">
        <w:rPr>
          <w:rFonts w:asciiTheme="minorHAnsi" w:hAnsiTheme="minorHAnsi"/>
          <w:sz w:val="24"/>
          <w:szCs w:val="24"/>
        </w:rPr>
        <w:t>food grains</w:t>
      </w:r>
      <w:r w:rsidR="00CA5086" w:rsidRPr="00B041D9">
        <w:rPr>
          <w:rFonts w:asciiTheme="minorHAnsi" w:hAnsiTheme="minorHAnsi"/>
          <w:sz w:val="24"/>
          <w:szCs w:val="24"/>
        </w:rPr>
        <w:t xml:space="preserve">.  For better marketing and export, we propose supporting States which, adopting a cluster </w:t>
      </w:r>
      <w:proofErr w:type="gramStart"/>
      <w:r w:rsidR="00CA5086" w:rsidRPr="00B041D9">
        <w:rPr>
          <w:rFonts w:asciiTheme="minorHAnsi" w:hAnsiTheme="minorHAnsi"/>
          <w:sz w:val="24"/>
          <w:szCs w:val="24"/>
        </w:rPr>
        <w:t>basis,</w:t>
      </w:r>
      <w:proofErr w:type="gramEnd"/>
      <w:r w:rsidR="00CA5086" w:rsidRPr="00B041D9">
        <w:rPr>
          <w:rFonts w:asciiTheme="minorHAnsi" w:hAnsiTheme="minorHAnsi"/>
          <w:sz w:val="24"/>
          <w:szCs w:val="24"/>
        </w:rPr>
        <w:t xml:space="preserve"> will focus on “one product one district”. </w:t>
      </w:r>
    </w:p>
    <w:p w:rsidR="00CA5086" w:rsidRPr="00B041D9" w:rsidRDefault="00715F60" w:rsidP="001E2C5A">
      <w:pPr>
        <w:spacing w:after="240" w:line="280" w:lineRule="exact"/>
        <w:jc w:val="both"/>
        <w:rPr>
          <w:rFonts w:asciiTheme="minorHAnsi" w:hAnsiTheme="minorHAnsi"/>
          <w:sz w:val="24"/>
          <w:szCs w:val="24"/>
        </w:rPr>
      </w:pPr>
      <w:proofErr w:type="gramStart"/>
      <w:r w:rsidRPr="00715F60">
        <w:rPr>
          <w:rFonts w:asciiTheme="minorHAnsi" w:hAnsiTheme="minorHAnsi"/>
          <w:b/>
          <w:bCs/>
          <w:sz w:val="24"/>
          <w:szCs w:val="24"/>
        </w:rPr>
        <w:t xml:space="preserve">23 </w:t>
      </w:r>
      <w:r w:rsidR="00F949F0" w:rsidRPr="00715F60">
        <w:rPr>
          <w:rFonts w:asciiTheme="minorHAnsi" w:hAnsiTheme="minorHAnsi"/>
          <w:b/>
          <w:bCs/>
          <w:sz w:val="24"/>
          <w:szCs w:val="24"/>
        </w:rPr>
        <w:t>(10)</w:t>
      </w:r>
      <w:r w:rsidR="00CA5086" w:rsidRPr="00715F60">
        <w:rPr>
          <w:rFonts w:asciiTheme="minorHAnsi" w:hAnsiTheme="minorHAnsi"/>
          <w:b/>
          <w:bCs/>
          <w:sz w:val="24"/>
          <w:szCs w:val="24"/>
        </w:rPr>
        <w:t>.</w:t>
      </w:r>
      <w:proofErr w:type="gramEnd"/>
      <w:r w:rsidR="00CA5086" w:rsidRPr="00B041D9">
        <w:rPr>
          <w:rFonts w:asciiTheme="minorHAnsi" w:hAnsiTheme="minorHAnsi"/>
          <w:sz w:val="24"/>
          <w:szCs w:val="24"/>
        </w:rPr>
        <w:t xml:space="preserve"> Integrated </w:t>
      </w:r>
      <w:r w:rsidR="008D570A" w:rsidRPr="00B041D9">
        <w:rPr>
          <w:rFonts w:asciiTheme="minorHAnsi" w:hAnsiTheme="minorHAnsi"/>
          <w:sz w:val="24"/>
          <w:szCs w:val="24"/>
        </w:rPr>
        <w:t xml:space="preserve">farming </w:t>
      </w:r>
      <w:r w:rsidR="00CA5086" w:rsidRPr="00B041D9">
        <w:rPr>
          <w:rFonts w:asciiTheme="minorHAnsi" w:hAnsiTheme="minorHAnsi"/>
          <w:sz w:val="24"/>
          <w:szCs w:val="24"/>
        </w:rPr>
        <w:t xml:space="preserve">systems in </w:t>
      </w:r>
      <w:proofErr w:type="spellStart"/>
      <w:r w:rsidR="00CA5086" w:rsidRPr="00B041D9">
        <w:rPr>
          <w:rFonts w:asciiTheme="minorHAnsi" w:hAnsiTheme="minorHAnsi"/>
          <w:sz w:val="24"/>
          <w:szCs w:val="24"/>
        </w:rPr>
        <w:t>rainfed</w:t>
      </w:r>
      <w:proofErr w:type="spellEnd"/>
      <w:r w:rsidR="00CA5086" w:rsidRPr="00B041D9">
        <w:rPr>
          <w:rFonts w:asciiTheme="minorHAnsi" w:hAnsiTheme="minorHAnsi"/>
          <w:sz w:val="24"/>
          <w:szCs w:val="24"/>
        </w:rPr>
        <w:t xml:space="preserve"> areas shall be expanded. Multi-tier cropping, bee-keeping, solar pumps, solar energy production in non-cropping season will be added. Zero-</w:t>
      </w:r>
      <w:r w:rsidR="00012FFC" w:rsidRPr="00B041D9">
        <w:rPr>
          <w:rFonts w:asciiTheme="minorHAnsi" w:hAnsiTheme="minorHAnsi"/>
          <w:sz w:val="24"/>
          <w:szCs w:val="24"/>
        </w:rPr>
        <w:t>Budget</w:t>
      </w:r>
      <w:r w:rsidR="00F437D7">
        <w:rPr>
          <w:rFonts w:asciiTheme="minorHAnsi" w:hAnsiTheme="minorHAnsi"/>
          <w:sz w:val="24"/>
          <w:szCs w:val="24"/>
        </w:rPr>
        <w:t xml:space="preserve"> </w:t>
      </w:r>
      <w:r w:rsidR="00012FFC" w:rsidRPr="00B041D9">
        <w:rPr>
          <w:rFonts w:asciiTheme="minorHAnsi" w:hAnsiTheme="minorHAnsi"/>
          <w:sz w:val="24"/>
          <w:szCs w:val="24"/>
        </w:rPr>
        <w:t>N</w:t>
      </w:r>
      <w:r w:rsidR="00CA5086" w:rsidRPr="00B041D9">
        <w:rPr>
          <w:rFonts w:asciiTheme="minorHAnsi" w:hAnsiTheme="minorHAnsi"/>
          <w:sz w:val="24"/>
          <w:szCs w:val="24"/>
        </w:rPr>
        <w:t xml:space="preserve">atural </w:t>
      </w:r>
      <w:r w:rsidR="00012FFC" w:rsidRPr="00B041D9">
        <w:rPr>
          <w:rFonts w:asciiTheme="minorHAnsi" w:hAnsiTheme="minorHAnsi"/>
          <w:sz w:val="24"/>
          <w:szCs w:val="24"/>
        </w:rPr>
        <w:t>F</w:t>
      </w:r>
      <w:r w:rsidR="00CA5086" w:rsidRPr="00B041D9">
        <w:rPr>
          <w:rFonts w:asciiTheme="minorHAnsi" w:hAnsiTheme="minorHAnsi"/>
          <w:sz w:val="24"/>
          <w:szCs w:val="24"/>
        </w:rPr>
        <w:t>arming (mentioned in July 2019 budget) shall also be included.  The portal on “</w:t>
      </w:r>
      <w:proofErr w:type="spellStart"/>
      <w:r w:rsidR="00CA5086" w:rsidRPr="00B041D9">
        <w:rPr>
          <w:rFonts w:asciiTheme="minorHAnsi" w:hAnsiTheme="minorHAnsi"/>
          <w:sz w:val="24"/>
          <w:szCs w:val="24"/>
        </w:rPr>
        <w:t>jaivikkheti</w:t>
      </w:r>
      <w:proofErr w:type="spellEnd"/>
      <w:r w:rsidR="00CA5086" w:rsidRPr="00B041D9">
        <w:rPr>
          <w:rFonts w:asciiTheme="minorHAnsi" w:hAnsiTheme="minorHAnsi"/>
          <w:sz w:val="24"/>
          <w:szCs w:val="24"/>
        </w:rPr>
        <w:t xml:space="preserve">” – online national organic products market will also be strengthened. </w:t>
      </w:r>
    </w:p>
    <w:p w:rsidR="00CA5086" w:rsidRPr="00B041D9" w:rsidRDefault="00715F60" w:rsidP="001E2C5A">
      <w:pPr>
        <w:spacing w:after="240" w:line="280" w:lineRule="exact"/>
        <w:jc w:val="both"/>
        <w:rPr>
          <w:rFonts w:asciiTheme="minorHAnsi" w:hAnsiTheme="minorHAnsi"/>
          <w:sz w:val="24"/>
          <w:szCs w:val="24"/>
        </w:rPr>
      </w:pPr>
      <w:r w:rsidRPr="00715F60">
        <w:rPr>
          <w:rFonts w:asciiTheme="minorHAnsi" w:hAnsiTheme="minorHAnsi"/>
          <w:b/>
          <w:bCs/>
          <w:sz w:val="24"/>
          <w:szCs w:val="24"/>
        </w:rPr>
        <w:t xml:space="preserve">23 </w:t>
      </w:r>
      <w:r w:rsidR="00F949F0" w:rsidRPr="00715F60">
        <w:rPr>
          <w:rFonts w:asciiTheme="minorHAnsi" w:hAnsiTheme="minorHAnsi"/>
          <w:b/>
          <w:bCs/>
          <w:sz w:val="24"/>
          <w:szCs w:val="24"/>
        </w:rPr>
        <w:t>(11)</w:t>
      </w:r>
      <w:r w:rsidR="00CA5086" w:rsidRPr="00715F60">
        <w:rPr>
          <w:rFonts w:asciiTheme="minorHAnsi" w:hAnsiTheme="minorHAnsi"/>
          <w:b/>
          <w:bCs/>
          <w:sz w:val="24"/>
          <w:szCs w:val="24"/>
        </w:rPr>
        <w:t>.</w:t>
      </w:r>
      <w:r w:rsidR="00CA5086" w:rsidRPr="00B041D9">
        <w:rPr>
          <w:rFonts w:asciiTheme="minorHAnsi" w:hAnsiTheme="minorHAnsi"/>
          <w:sz w:val="24"/>
          <w:szCs w:val="24"/>
        </w:rPr>
        <w:t xml:space="preserve">Financing on Negotiable Warehousing Receipts (e-NWR) has </w:t>
      </w:r>
      <w:r w:rsidR="009F2CE3" w:rsidRPr="00B041D9">
        <w:rPr>
          <w:rFonts w:asciiTheme="minorHAnsi" w:hAnsiTheme="minorHAnsi"/>
          <w:sz w:val="24"/>
          <w:szCs w:val="24"/>
        </w:rPr>
        <w:t>crossed more</w:t>
      </w:r>
      <w:r w:rsidR="00D94F28" w:rsidRPr="00B041D9">
        <w:rPr>
          <w:rFonts w:asciiTheme="minorHAnsi" w:hAnsiTheme="minorHAnsi"/>
          <w:sz w:val="24"/>
          <w:szCs w:val="24"/>
        </w:rPr>
        <w:t xml:space="preserve"> than</w:t>
      </w:r>
      <w:r w:rsidR="00EE5C34" w:rsidRPr="00EE5C34">
        <w:rPr>
          <w:rFonts w:ascii="Rupee" w:hAnsi="Rupee"/>
          <w:sz w:val="24"/>
          <w:szCs w:val="24"/>
        </w:rPr>
        <w:t>`</w:t>
      </w:r>
      <w:r w:rsidR="00D94F28" w:rsidRPr="00B041D9">
        <w:rPr>
          <w:rFonts w:asciiTheme="minorHAnsi" w:hAnsiTheme="minorHAnsi"/>
          <w:sz w:val="24"/>
          <w:szCs w:val="24"/>
        </w:rPr>
        <w:t>6000</w:t>
      </w:r>
      <w:r w:rsidR="00CA5086" w:rsidRPr="00B041D9">
        <w:rPr>
          <w:rFonts w:asciiTheme="minorHAnsi" w:hAnsiTheme="minorHAnsi"/>
          <w:sz w:val="24"/>
          <w:szCs w:val="24"/>
        </w:rPr>
        <w:t xml:space="preserve">crore. This will be </w:t>
      </w:r>
      <w:r w:rsidR="00F949F0" w:rsidRPr="00B041D9">
        <w:rPr>
          <w:rFonts w:asciiTheme="minorHAnsi" w:hAnsiTheme="minorHAnsi"/>
          <w:sz w:val="24"/>
          <w:szCs w:val="24"/>
        </w:rPr>
        <w:t>integrated</w:t>
      </w:r>
      <w:r w:rsidR="00CA5086" w:rsidRPr="00B041D9">
        <w:rPr>
          <w:rFonts w:asciiTheme="minorHAnsi" w:hAnsiTheme="minorHAnsi"/>
          <w:sz w:val="24"/>
          <w:szCs w:val="24"/>
        </w:rPr>
        <w:t xml:space="preserve"> with e-NAM. </w:t>
      </w:r>
    </w:p>
    <w:p w:rsidR="00CA5086" w:rsidRPr="00B041D9" w:rsidRDefault="008D570A" w:rsidP="001E2C5A">
      <w:pPr>
        <w:spacing w:after="240" w:line="280" w:lineRule="exact"/>
        <w:jc w:val="both"/>
        <w:rPr>
          <w:rFonts w:asciiTheme="minorHAnsi" w:hAnsiTheme="minorHAnsi"/>
          <w:sz w:val="24"/>
          <w:szCs w:val="24"/>
        </w:rPr>
      </w:pPr>
      <w:proofErr w:type="gramStart"/>
      <w:r w:rsidRPr="00715F60">
        <w:rPr>
          <w:rFonts w:asciiTheme="minorHAnsi" w:hAnsiTheme="minorHAnsi"/>
          <w:b/>
          <w:bCs/>
          <w:sz w:val="24"/>
          <w:szCs w:val="24"/>
        </w:rPr>
        <w:t>2</w:t>
      </w:r>
      <w:r w:rsidR="00715F60" w:rsidRPr="00715F60">
        <w:rPr>
          <w:rFonts w:asciiTheme="minorHAnsi" w:hAnsiTheme="minorHAnsi"/>
          <w:b/>
          <w:bCs/>
          <w:sz w:val="24"/>
          <w:szCs w:val="24"/>
        </w:rPr>
        <w:t xml:space="preserve">3 </w:t>
      </w:r>
      <w:r w:rsidRPr="00715F60">
        <w:rPr>
          <w:rFonts w:asciiTheme="minorHAnsi" w:hAnsiTheme="minorHAnsi"/>
          <w:b/>
          <w:bCs/>
          <w:sz w:val="24"/>
          <w:szCs w:val="24"/>
        </w:rPr>
        <w:t>(12</w:t>
      </w:r>
      <w:r w:rsidR="003D7674" w:rsidRPr="00715F60">
        <w:rPr>
          <w:rFonts w:asciiTheme="minorHAnsi" w:hAnsiTheme="minorHAnsi"/>
          <w:b/>
          <w:bCs/>
          <w:sz w:val="24"/>
          <w:szCs w:val="24"/>
        </w:rPr>
        <w:t>)</w:t>
      </w:r>
      <w:r w:rsidR="003D7674" w:rsidRPr="00B041D9">
        <w:rPr>
          <w:rFonts w:asciiTheme="minorHAnsi" w:hAnsiTheme="minorHAnsi"/>
          <w:sz w:val="24"/>
          <w:szCs w:val="24"/>
        </w:rPr>
        <w:t>.</w:t>
      </w:r>
      <w:proofErr w:type="gramEnd"/>
      <w:r w:rsidR="003D7674" w:rsidRPr="00B041D9">
        <w:rPr>
          <w:rFonts w:asciiTheme="minorHAnsi" w:hAnsiTheme="minorHAnsi"/>
          <w:sz w:val="24"/>
          <w:szCs w:val="24"/>
        </w:rPr>
        <w:t xml:space="preserve"> </w:t>
      </w:r>
      <w:r w:rsidR="009F2CE3" w:rsidRPr="00B041D9">
        <w:rPr>
          <w:rFonts w:asciiTheme="minorHAnsi" w:hAnsiTheme="minorHAnsi"/>
          <w:sz w:val="24"/>
          <w:szCs w:val="24"/>
        </w:rPr>
        <w:t>Non-Banking</w:t>
      </w:r>
      <w:r w:rsidR="00D94F28" w:rsidRPr="00B041D9">
        <w:rPr>
          <w:rFonts w:asciiTheme="minorHAnsi" w:hAnsiTheme="minorHAnsi"/>
          <w:sz w:val="24"/>
          <w:szCs w:val="24"/>
        </w:rPr>
        <w:t xml:space="preserve"> Finance Companies (</w:t>
      </w:r>
      <w:r w:rsidR="003D7674" w:rsidRPr="00B041D9">
        <w:rPr>
          <w:rFonts w:asciiTheme="minorHAnsi" w:hAnsiTheme="minorHAnsi"/>
          <w:sz w:val="24"/>
          <w:szCs w:val="24"/>
        </w:rPr>
        <w:t>NBFCs</w:t>
      </w:r>
      <w:proofErr w:type="gramStart"/>
      <w:r w:rsidR="00D94F28" w:rsidRPr="00B041D9">
        <w:rPr>
          <w:rFonts w:asciiTheme="minorHAnsi" w:hAnsiTheme="minorHAnsi"/>
          <w:sz w:val="24"/>
          <w:szCs w:val="24"/>
        </w:rPr>
        <w:t>)</w:t>
      </w:r>
      <w:r w:rsidR="00040CF7" w:rsidRPr="00B041D9">
        <w:rPr>
          <w:rFonts w:asciiTheme="minorHAnsi" w:hAnsiTheme="minorHAnsi"/>
          <w:sz w:val="24"/>
          <w:szCs w:val="24"/>
        </w:rPr>
        <w:t>and</w:t>
      </w:r>
      <w:proofErr w:type="gramEnd"/>
      <w:r w:rsidR="00040CF7" w:rsidRPr="00B041D9">
        <w:rPr>
          <w:rFonts w:asciiTheme="minorHAnsi" w:hAnsiTheme="minorHAnsi"/>
          <w:sz w:val="24"/>
          <w:szCs w:val="24"/>
        </w:rPr>
        <w:t xml:space="preserve"> cooperatives</w:t>
      </w:r>
      <w:r w:rsidR="00CA5086" w:rsidRPr="00B041D9">
        <w:rPr>
          <w:rFonts w:asciiTheme="minorHAnsi" w:hAnsiTheme="minorHAnsi"/>
          <w:sz w:val="24"/>
          <w:szCs w:val="24"/>
        </w:rPr>
        <w:t xml:space="preserve"> are active in the agriculture credit space.  The NABARD re-finance scheme will be further expanded.  Agriculture credit target for the year 2020-21 has been set at </w:t>
      </w:r>
      <w:r w:rsidR="00EE5C34" w:rsidRPr="00EE5C34">
        <w:rPr>
          <w:rFonts w:ascii="Rupee" w:hAnsi="Rupee"/>
          <w:sz w:val="24"/>
          <w:szCs w:val="24"/>
        </w:rPr>
        <w:t>`</w:t>
      </w:r>
      <w:r w:rsidR="00CA5086" w:rsidRPr="00B041D9">
        <w:rPr>
          <w:rFonts w:asciiTheme="minorHAnsi" w:hAnsiTheme="minorHAnsi"/>
          <w:sz w:val="24"/>
          <w:szCs w:val="24"/>
        </w:rPr>
        <w:t xml:space="preserve"> 15 lakh </w:t>
      </w:r>
      <w:proofErr w:type="spellStart"/>
      <w:r w:rsidR="00CA5086" w:rsidRPr="00B041D9">
        <w:rPr>
          <w:rFonts w:asciiTheme="minorHAnsi" w:hAnsiTheme="minorHAnsi"/>
          <w:sz w:val="24"/>
          <w:szCs w:val="24"/>
        </w:rPr>
        <w:t>crore</w:t>
      </w:r>
      <w:proofErr w:type="spellEnd"/>
      <w:r w:rsidR="00CA5086" w:rsidRPr="00B041D9">
        <w:rPr>
          <w:rFonts w:asciiTheme="minorHAnsi" w:hAnsiTheme="minorHAnsi"/>
          <w:sz w:val="24"/>
          <w:szCs w:val="24"/>
        </w:rPr>
        <w:t xml:space="preserve">. All eligible beneficiaries of PM-KISAN will be covered under the KCC scheme. </w:t>
      </w:r>
    </w:p>
    <w:p w:rsidR="00CA5086" w:rsidRPr="00B041D9" w:rsidRDefault="00715F60" w:rsidP="001E2C5A">
      <w:pPr>
        <w:spacing w:after="240" w:line="280" w:lineRule="exact"/>
        <w:jc w:val="both"/>
        <w:rPr>
          <w:rFonts w:asciiTheme="minorHAnsi" w:hAnsiTheme="minorHAnsi"/>
          <w:sz w:val="24"/>
          <w:szCs w:val="24"/>
        </w:rPr>
      </w:pPr>
      <w:proofErr w:type="gramStart"/>
      <w:r w:rsidRPr="00715F60">
        <w:rPr>
          <w:rFonts w:asciiTheme="minorHAnsi" w:hAnsiTheme="minorHAnsi"/>
          <w:b/>
          <w:bCs/>
          <w:sz w:val="24"/>
          <w:szCs w:val="24"/>
        </w:rPr>
        <w:t xml:space="preserve">23 </w:t>
      </w:r>
      <w:r w:rsidR="003D7674" w:rsidRPr="00715F60">
        <w:rPr>
          <w:rFonts w:asciiTheme="minorHAnsi" w:hAnsiTheme="minorHAnsi"/>
          <w:b/>
          <w:bCs/>
          <w:sz w:val="24"/>
          <w:szCs w:val="24"/>
        </w:rPr>
        <w:t>(13).</w:t>
      </w:r>
      <w:proofErr w:type="gramEnd"/>
      <w:r w:rsidR="003D7674" w:rsidRPr="00B041D9">
        <w:rPr>
          <w:rFonts w:asciiTheme="minorHAnsi" w:hAnsiTheme="minorHAnsi"/>
          <w:sz w:val="24"/>
          <w:szCs w:val="24"/>
        </w:rPr>
        <w:t xml:space="preserve"> Our</w:t>
      </w:r>
      <w:r w:rsidR="00CA5086" w:rsidRPr="00B041D9">
        <w:rPr>
          <w:rFonts w:asciiTheme="minorHAnsi" w:hAnsiTheme="minorHAnsi"/>
          <w:sz w:val="24"/>
          <w:szCs w:val="24"/>
        </w:rPr>
        <w:t xml:space="preserve"> government intends to eliminate Foot and Mouth disease, bruce</w:t>
      </w:r>
      <w:r w:rsidR="003D7674" w:rsidRPr="00B041D9">
        <w:rPr>
          <w:rFonts w:asciiTheme="minorHAnsi" w:hAnsiTheme="minorHAnsi"/>
          <w:sz w:val="24"/>
          <w:szCs w:val="24"/>
        </w:rPr>
        <w:t>ll</w:t>
      </w:r>
      <w:r w:rsidR="00CA5086" w:rsidRPr="00B041D9">
        <w:rPr>
          <w:rFonts w:asciiTheme="minorHAnsi" w:hAnsiTheme="minorHAnsi"/>
          <w:sz w:val="24"/>
          <w:szCs w:val="24"/>
        </w:rPr>
        <w:t xml:space="preserve">osis in cattle and also </w:t>
      </w:r>
      <w:proofErr w:type="spellStart"/>
      <w:r w:rsidR="00D94F28" w:rsidRPr="00B041D9">
        <w:rPr>
          <w:rFonts w:asciiTheme="minorHAnsi" w:hAnsiTheme="minorHAnsi"/>
          <w:i/>
          <w:iCs/>
          <w:sz w:val="24"/>
          <w:szCs w:val="24"/>
        </w:rPr>
        <w:t>peste</w:t>
      </w:r>
      <w:proofErr w:type="spellEnd"/>
      <w:r w:rsidR="00D94F28" w:rsidRPr="00B041D9">
        <w:rPr>
          <w:rFonts w:asciiTheme="minorHAnsi" w:hAnsiTheme="minorHAnsi"/>
          <w:i/>
          <w:iCs/>
          <w:sz w:val="24"/>
          <w:szCs w:val="24"/>
        </w:rPr>
        <w:t xml:space="preserve"> des </w:t>
      </w:r>
      <w:proofErr w:type="spellStart"/>
      <w:r w:rsidR="00D94F28" w:rsidRPr="00B041D9">
        <w:rPr>
          <w:rFonts w:asciiTheme="minorHAnsi" w:hAnsiTheme="minorHAnsi"/>
          <w:i/>
          <w:iCs/>
          <w:sz w:val="24"/>
          <w:szCs w:val="24"/>
        </w:rPr>
        <w:t>petits</w:t>
      </w:r>
      <w:proofErr w:type="spellEnd"/>
      <w:r w:rsidR="00D94F28" w:rsidRPr="00B041D9">
        <w:rPr>
          <w:rFonts w:asciiTheme="minorHAnsi" w:hAnsiTheme="minorHAnsi"/>
          <w:i/>
          <w:iCs/>
          <w:sz w:val="24"/>
          <w:szCs w:val="24"/>
        </w:rPr>
        <w:t xml:space="preserve"> </w:t>
      </w:r>
      <w:proofErr w:type="gramStart"/>
      <w:r w:rsidR="00D94F28" w:rsidRPr="00B041D9">
        <w:rPr>
          <w:rFonts w:asciiTheme="minorHAnsi" w:hAnsiTheme="minorHAnsi"/>
          <w:i/>
          <w:iCs/>
          <w:sz w:val="24"/>
          <w:szCs w:val="24"/>
        </w:rPr>
        <w:t>ruminants</w:t>
      </w:r>
      <w:r w:rsidR="00D94F28" w:rsidRPr="00B041D9">
        <w:rPr>
          <w:rFonts w:asciiTheme="minorHAnsi" w:hAnsiTheme="minorHAnsi"/>
          <w:sz w:val="24"/>
          <w:szCs w:val="24"/>
        </w:rPr>
        <w:t>(</w:t>
      </w:r>
      <w:proofErr w:type="gramEnd"/>
      <w:r w:rsidR="00D94F28" w:rsidRPr="00B041D9">
        <w:rPr>
          <w:rFonts w:asciiTheme="minorHAnsi" w:hAnsiTheme="minorHAnsi"/>
          <w:sz w:val="24"/>
          <w:szCs w:val="24"/>
        </w:rPr>
        <w:t>PPR</w:t>
      </w:r>
      <w:r w:rsidR="00334485" w:rsidRPr="00B041D9">
        <w:rPr>
          <w:rFonts w:asciiTheme="minorHAnsi" w:hAnsiTheme="minorHAnsi"/>
          <w:sz w:val="24"/>
          <w:szCs w:val="24"/>
        </w:rPr>
        <w:t>)</w:t>
      </w:r>
      <w:r w:rsidR="00CA5086" w:rsidRPr="00B041D9">
        <w:rPr>
          <w:rFonts w:asciiTheme="minorHAnsi" w:hAnsiTheme="minorHAnsi"/>
          <w:sz w:val="24"/>
          <w:szCs w:val="24"/>
        </w:rPr>
        <w:t xml:space="preserve"> in sheep and goat by 2025.  Coverage of artificial </w:t>
      </w:r>
      <w:r w:rsidR="003D7674" w:rsidRPr="00B041D9">
        <w:rPr>
          <w:rFonts w:asciiTheme="minorHAnsi" w:hAnsiTheme="minorHAnsi"/>
          <w:sz w:val="24"/>
          <w:szCs w:val="24"/>
        </w:rPr>
        <w:t>in</w:t>
      </w:r>
      <w:r w:rsidR="00CA5086" w:rsidRPr="00B041D9">
        <w:rPr>
          <w:rFonts w:asciiTheme="minorHAnsi" w:hAnsiTheme="minorHAnsi"/>
          <w:sz w:val="24"/>
          <w:szCs w:val="24"/>
        </w:rPr>
        <w:t>semination shall be increased from the present 30</w:t>
      </w:r>
      <w:r w:rsidR="00EF1C27" w:rsidRPr="00B041D9">
        <w:rPr>
          <w:rFonts w:asciiTheme="minorHAnsi" w:hAnsiTheme="minorHAnsi"/>
          <w:sz w:val="24"/>
          <w:szCs w:val="24"/>
        </w:rPr>
        <w:t xml:space="preserve">% to 70%. MNREGS would be dovetailed to develop fodder farms. Further, we shall facilitate doubling of milk processing capacity from 53.5 million MT to 108 million MT by 2025. </w:t>
      </w:r>
    </w:p>
    <w:p w:rsidR="00EF1C27" w:rsidRPr="00B041D9" w:rsidRDefault="00715F60" w:rsidP="001E2C5A">
      <w:pPr>
        <w:spacing w:after="240" w:line="280" w:lineRule="exact"/>
        <w:jc w:val="both"/>
        <w:rPr>
          <w:rFonts w:asciiTheme="minorHAnsi" w:hAnsiTheme="minorHAnsi"/>
          <w:sz w:val="24"/>
          <w:szCs w:val="24"/>
        </w:rPr>
      </w:pPr>
      <w:proofErr w:type="gramStart"/>
      <w:r w:rsidRPr="00715F60">
        <w:rPr>
          <w:rFonts w:asciiTheme="minorHAnsi" w:hAnsiTheme="minorHAnsi"/>
          <w:b/>
          <w:bCs/>
          <w:sz w:val="24"/>
          <w:szCs w:val="24"/>
        </w:rPr>
        <w:t xml:space="preserve">23 </w:t>
      </w:r>
      <w:r w:rsidR="00F30CC3" w:rsidRPr="00715F60">
        <w:rPr>
          <w:rFonts w:asciiTheme="minorHAnsi" w:hAnsiTheme="minorHAnsi"/>
          <w:b/>
          <w:bCs/>
          <w:sz w:val="24"/>
          <w:szCs w:val="24"/>
        </w:rPr>
        <w:t>(14)</w:t>
      </w:r>
      <w:r w:rsidR="00EF1C27" w:rsidRPr="00715F60">
        <w:rPr>
          <w:rFonts w:asciiTheme="minorHAnsi" w:hAnsiTheme="minorHAnsi"/>
          <w:b/>
          <w:bCs/>
          <w:sz w:val="24"/>
          <w:szCs w:val="24"/>
        </w:rPr>
        <w:t>.</w:t>
      </w:r>
      <w:proofErr w:type="gramEnd"/>
      <w:r w:rsidR="00EF1C27" w:rsidRPr="00B041D9">
        <w:rPr>
          <w:rFonts w:asciiTheme="minorHAnsi" w:hAnsiTheme="minorHAnsi"/>
          <w:sz w:val="24"/>
          <w:szCs w:val="24"/>
        </w:rPr>
        <w:t xml:space="preserve"> Blue Economy: </w:t>
      </w:r>
      <w:r w:rsidR="006F36E5">
        <w:rPr>
          <w:rFonts w:asciiTheme="minorHAnsi" w:hAnsiTheme="minorHAnsi"/>
          <w:sz w:val="24"/>
          <w:szCs w:val="24"/>
        </w:rPr>
        <w:t>O</w:t>
      </w:r>
      <w:r w:rsidR="00EF1C27" w:rsidRPr="00B041D9">
        <w:rPr>
          <w:rFonts w:asciiTheme="minorHAnsi" w:hAnsiTheme="minorHAnsi"/>
          <w:sz w:val="24"/>
          <w:szCs w:val="24"/>
        </w:rPr>
        <w:t xml:space="preserve">ur government proposes to put in place a framework for </w:t>
      </w:r>
      <w:r w:rsidR="00040CF7" w:rsidRPr="00B041D9">
        <w:rPr>
          <w:rFonts w:asciiTheme="minorHAnsi" w:hAnsiTheme="minorHAnsi"/>
          <w:sz w:val="24"/>
          <w:szCs w:val="24"/>
        </w:rPr>
        <w:t xml:space="preserve">development, management and conservation </w:t>
      </w:r>
      <w:r w:rsidR="00EF1C27" w:rsidRPr="00B041D9">
        <w:rPr>
          <w:rFonts w:asciiTheme="minorHAnsi" w:hAnsiTheme="minorHAnsi"/>
          <w:sz w:val="24"/>
          <w:szCs w:val="24"/>
        </w:rPr>
        <w:t xml:space="preserve">of marine fishery resources.  </w:t>
      </w:r>
    </w:p>
    <w:p w:rsidR="00EF1C27" w:rsidRPr="00B041D9" w:rsidRDefault="00F30CC3" w:rsidP="001E2C5A">
      <w:pPr>
        <w:spacing w:after="240" w:line="320" w:lineRule="exact"/>
        <w:jc w:val="both"/>
        <w:rPr>
          <w:rFonts w:asciiTheme="minorHAnsi" w:hAnsiTheme="minorHAnsi"/>
          <w:sz w:val="24"/>
          <w:szCs w:val="24"/>
        </w:rPr>
      </w:pPr>
      <w:proofErr w:type="gramStart"/>
      <w:r w:rsidRPr="00715F60">
        <w:rPr>
          <w:rFonts w:asciiTheme="minorHAnsi" w:hAnsiTheme="minorHAnsi"/>
          <w:b/>
          <w:bCs/>
          <w:sz w:val="24"/>
          <w:szCs w:val="24"/>
        </w:rPr>
        <w:lastRenderedPageBreak/>
        <w:t>2</w:t>
      </w:r>
      <w:r w:rsidR="00715F60" w:rsidRPr="00715F60">
        <w:rPr>
          <w:rFonts w:asciiTheme="minorHAnsi" w:hAnsiTheme="minorHAnsi"/>
          <w:b/>
          <w:bCs/>
          <w:sz w:val="24"/>
          <w:szCs w:val="24"/>
        </w:rPr>
        <w:t xml:space="preserve">3 </w:t>
      </w:r>
      <w:r w:rsidRPr="00715F60">
        <w:rPr>
          <w:rFonts w:asciiTheme="minorHAnsi" w:hAnsiTheme="minorHAnsi"/>
          <w:b/>
          <w:bCs/>
          <w:sz w:val="24"/>
          <w:szCs w:val="24"/>
        </w:rPr>
        <w:t>(15)</w:t>
      </w:r>
      <w:r w:rsidR="00715F60" w:rsidRPr="00715F60">
        <w:rPr>
          <w:rFonts w:asciiTheme="minorHAnsi" w:hAnsiTheme="minorHAnsi"/>
          <w:b/>
          <w:bCs/>
          <w:sz w:val="24"/>
          <w:szCs w:val="24"/>
        </w:rPr>
        <w:t>.</w:t>
      </w:r>
      <w:r w:rsidR="00AC37BC" w:rsidRPr="00B041D9">
        <w:rPr>
          <w:rFonts w:asciiTheme="minorHAnsi" w:hAnsiTheme="minorHAnsi"/>
          <w:sz w:val="24"/>
          <w:szCs w:val="24"/>
        </w:rPr>
        <w:t>Youth in coastal areas benefit t</w:t>
      </w:r>
      <w:r w:rsidR="00EF1C27" w:rsidRPr="00B041D9">
        <w:rPr>
          <w:rFonts w:asciiTheme="minorHAnsi" w:hAnsiTheme="minorHAnsi"/>
          <w:sz w:val="24"/>
          <w:szCs w:val="24"/>
        </w:rPr>
        <w:t>hrough fish processing and marketing</w:t>
      </w:r>
      <w:r w:rsidR="00AC37BC" w:rsidRPr="00B041D9">
        <w:rPr>
          <w:rFonts w:asciiTheme="minorHAnsi" w:hAnsiTheme="minorHAnsi"/>
          <w:sz w:val="24"/>
          <w:szCs w:val="24"/>
        </w:rPr>
        <w:t>.</w:t>
      </w:r>
      <w:proofErr w:type="gramEnd"/>
      <w:r w:rsidR="00EF1C27" w:rsidRPr="00B041D9">
        <w:rPr>
          <w:rFonts w:asciiTheme="minorHAnsi" w:hAnsiTheme="minorHAnsi"/>
          <w:sz w:val="24"/>
          <w:szCs w:val="24"/>
        </w:rPr>
        <w:t xml:space="preserve">  By 2022-23, I propose raising fish production to 200 lakh tonnes</w:t>
      </w:r>
      <w:r w:rsidR="00040CF7" w:rsidRPr="00B041D9">
        <w:rPr>
          <w:rFonts w:asciiTheme="minorHAnsi" w:hAnsiTheme="minorHAnsi"/>
          <w:sz w:val="24"/>
          <w:szCs w:val="24"/>
        </w:rPr>
        <w:t xml:space="preserve">. </w:t>
      </w:r>
      <w:r w:rsidRPr="00B041D9">
        <w:rPr>
          <w:rFonts w:asciiTheme="minorHAnsi" w:hAnsiTheme="minorHAnsi"/>
          <w:sz w:val="24"/>
          <w:szCs w:val="24"/>
        </w:rPr>
        <w:t>Growing of algae</w:t>
      </w:r>
      <w:r w:rsidR="00EF1C27" w:rsidRPr="00B041D9">
        <w:rPr>
          <w:rFonts w:asciiTheme="minorHAnsi" w:hAnsiTheme="minorHAnsi"/>
          <w:sz w:val="24"/>
          <w:szCs w:val="24"/>
        </w:rPr>
        <w:t>, sea-weed and</w:t>
      </w:r>
      <w:r w:rsidRPr="00B041D9">
        <w:rPr>
          <w:rFonts w:asciiTheme="minorHAnsi" w:hAnsiTheme="minorHAnsi"/>
          <w:sz w:val="24"/>
          <w:szCs w:val="24"/>
        </w:rPr>
        <w:t xml:space="preserve"> cage</w:t>
      </w:r>
      <w:r w:rsidR="00EF1C27" w:rsidRPr="00B041D9">
        <w:rPr>
          <w:rFonts w:asciiTheme="minorHAnsi" w:hAnsiTheme="minorHAnsi"/>
          <w:sz w:val="24"/>
          <w:szCs w:val="24"/>
        </w:rPr>
        <w:t xml:space="preserve"> Culture will also be promoted. </w:t>
      </w:r>
    </w:p>
    <w:p w:rsidR="00EF1C27" w:rsidRPr="00B041D9" w:rsidRDefault="00A368AF" w:rsidP="001E2C5A">
      <w:pPr>
        <w:spacing w:after="360" w:line="320" w:lineRule="exact"/>
        <w:ind w:firstLine="720"/>
        <w:jc w:val="both"/>
        <w:rPr>
          <w:rFonts w:asciiTheme="minorHAnsi" w:hAnsiTheme="minorHAnsi"/>
          <w:sz w:val="24"/>
          <w:szCs w:val="24"/>
        </w:rPr>
      </w:pPr>
      <w:r w:rsidRPr="00B041D9">
        <w:rPr>
          <w:rFonts w:asciiTheme="minorHAnsi" w:hAnsiTheme="minorHAnsi"/>
          <w:sz w:val="24"/>
          <w:szCs w:val="24"/>
        </w:rPr>
        <w:t xml:space="preserve">Our government will involve youth in fishery extension through 3477 </w:t>
      </w:r>
      <w:proofErr w:type="spellStart"/>
      <w:r w:rsidRPr="00B041D9">
        <w:rPr>
          <w:rFonts w:asciiTheme="minorHAnsi" w:hAnsiTheme="minorHAnsi"/>
          <w:sz w:val="24"/>
          <w:szCs w:val="24"/>
        </w:rPr>
        <w:t>SagarMitras</w:t>
      </w:r>
      <w:proofErr w:type="spellEnd"/>
      <w:r w:rsidRPr="00B041D9">
        <w:rPr>
          <w:rFonts w:asciiTheme="minorHAnsi" w:hAnsiTheme="minorHAnsi"/>
          <w:sz w:val="24"/>
          <w:szCs w:val="24"/>
        </w:rPr>
        <w:t xml:space="preserve"> and 500 Fish Farmer Producer Organisations. We hope to raise fishery exports to </w:t>
      </w:r>
      <w:r w:rsidR="00EE5C34" w:rsidRPr="00EE5C34">
        <w:rPr>
          <w:rFonts w:ascii="Rupee" w:hAnsi="Rupee"/>
          <w:sz w:val="24"/>
          <w:szCs w:val="24"/>
        </w:rPr>
        <w:t>`</w:t>
      </w:r>
      <w:r w:rsidRPr="00B041D9">
        <w:rPr>
          <w:rFonts w:asciiTheme="minorHAnsi" w:hAnsiTheme="minorHAnsi"/>
          <w:sz w:val="24"/>
          <w:szCs w:val="24"/>
        </w:rPr>
        <w:t xml:space="preserve"> 1 lakh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by 2024-25</w:t>
      </w:r>
      <w:r w:rsidR="00040CF7" w:rsidRPr="00B041D9">
        <w:rPr>
          <w:rFonts w:asciiTheme="minorHAnsi" w:hAnsiTheme="minorHAnsi"/>
          <w:sz w:val="24"/>
          <w:szCs w:val="24"/>
        </w:rPr>
        <w:t>.</w:t>
      </w:r>
    </w:p>
    <w:p w:rsidR="00A368AF" w:rsidRPr="00B041D9" w:rsidRDefault="00715F60" w:rsidP="001E2C5A">
      <w:pPr>
        <w:spacing w:after="360" w:line="320" w:lineRule="exact"/>
        <w:jc w:val="both"/>
        <w:rPr>
          <w:rFonts w:asciiTheme="minorHAnsi" w:hAnsiTheme="minorHAnsi"/>
          <w:sz w:val="24"/>
          <w:szCs w:val="24"/>
        </w:rPr>
      </w:pPr>
      <w:r w:rsidRPr="00715F60">
        <w:rPr>
          <w:rFonts w:asciiTheme="minorHAnsi" w:hAnsiTheme="minorHAnsi"/>
          <w:b/>
          <w:bCs/>
          <w:sz w:val="24"/>
          <w:szCs w:val="24"/>
        </w:rPr>
        <w:t xml:space="preserve">23 </w:t>
      </w:r>
      <w:r w:rsidR="00646F9F" w:rsidRPr="00715F60">
        <w:rPr>
          <w:rFonts w:asciiTheme="minorHAnsi" w:hAnsiTheme="minorHAnsi"/>
          <w:b/>
          <w:bCs/>
          <w:sz w:val="24"/>
          <w:szCs w:val="24"/>
        </w:rPr>
        <w:t>(16)</w:t>
      </w:r>
      <w:r w:rsidRPr="00715F60">
        <w:rPr>
          <w:rFonts w:asciiTheme="minorHAnsi" w:hAnsiTheme="minorHAnsi"/>
          <w:b/>
          <w:bCs/>
          <w:sz w:val="24"/>
          <w:szCs w:val="24"/>
        </w:rPr>
        <w:t>.</w:t>
      </w:r>
      <w:r w:rsidR="006F36E5">
        <w:rPr>
          <w:rFonts w:asciiTheme="minorHAnsi" w:hAnsiTheme="minorHAnsi"/>
          <w:sz w:val="24"/>
          <w:szCs w:val="24"/>
        </w:rPr>
        <w:t xml:space="preserve">Under </w:t>
      </w:r>
      <w:proofErr w:type="spellStart"/>
      <w:r w:rsidR="00A368AF" w:rsidRPr="00B041D9">
        <w:rPr>
          <w:rFonts w:asciiTheme="minorHAnsi" w:hAnsiTheme="minorHAnsi"/>
          <w:sz w:val="24"/>
          <w:szCs w:val="24"/>
        </w:rPr>
        <w:t>DeenDayal</w:t>
      </w:r>
      <w:proofErr w:type="spellEnd"/>
      <w:r w:rsidR="00F437D7">
        <w:rPr>
          <w:rFonts w:asciiTheme="minorHAnsi" w:hAnsiTheme="minorHAnsi"/>
          <w:sz w:val="24"/>
          <w:szCs w:val="24"/>
        </w:rPr>
        <w:t xml:space="preserve"> </w:t>
      </w:r>
      <w:proofErr w:type="spellStart"/>
      <w:r w:rsidR="00A368AF" w:rsidRPr="00B041D9">
        <w:rPr>
          <w:rFonts w:asciiTheme="minorHAnsi" w:hAnsiTheme="minorHAnsi"/>
          <w:sz w:val="24"/>
          <w:szCs w:val="24"/>
        </w:rPr>
        <w:t>Antyodaya</w:t>
      </w:r>
      <w:proofErr w:type="spellEnd"/>
      <w:r w:rsidR="00F437D7">
        <w:rPr>
          <w:rFonts w:asciiTheme="minorHAnsi" w:hAnsiTheme="minorHAnsi"/>
          <w:sz w:val="24"/>
          <w:szCs w:val="24"/>
        </w:rPr>
        <w:t xml:space="preserve"> </w:t>
      </w:r>
      <w:proofErr w:type="spellStart"/>
      <w:r w:rsidR="00A368AF" w:rsidRPr="00B041D9">
        <w:rPr>
          <w:rFonts w:asciiTheme="minorHAnsi" w:hAnsiTheme="minorHAnsi"/>
          <w:sz w:val="24"/>
          <w:szCs w:val="24"/>
        </w:rPr>
        <w:t>Yojana</w:t>
      </w:r>
      <w:proofErr w:type="spellEnd"/>
      <w:r w:rsidR="00A368AF" w:rsidRPr="00B041D9">
        <w:rPr>
          <w:rFonts w:asciiTheme="minorHAnsi" w:hAnsiTheme="minorHAnsi"/>
          <w:sz w:val="24"/>
          <w:szCs w:val="24"/>
        </w:rPr>
        <w:t xml:space="preserve"> for alleviation of poverty</w:t>
      </w:r>
      <w:r w:rsidR="00656FEF" w:rsidRPr="00B041D9">
        <w:rPr>
          <w:rFonts w:asciiTheme="minorHAnsi" w:hAnsiTheme="minorHAnsi"/>
          <w:sz w:val="24"/>
          <w:szCs w:val="24"/>
        </w:rPr>
        <w:t>,</w:t>
      </w:r>
      <w:r w:rsidR="00A368AF" w:rsidRPr="00B041D9">
        <w:rPr>
          <w:rFonts w:asciiTheme="minorHAnsi" w:hAnsiTheme="minorHAnsi"/>
          <w:sz w:val="24"/>
          <w:szCs w:val="24"/>
        </w:rPr>
        <w:t xml:space="preserve"> 58 lakh SHGs</w:t>
      </w:r>
      <w:r w:rsidR="006F36E5">
        <w:rPr>
          <w:rFonts w:asciiTheme="minorHAnsi" w:hAnsiTheme="minorHAnsi"/>
          <w:sz w:val="24"/>
          <w:szCs w:val="24"/>
        </w:rPr>
        <w:t xml:space="preserve"> have been mobilised</w:t>
      </w:r>
      <w:r w:rsidR="00A368AF" w:rsidRPr="00B041D9">
        <w:rPr>
          <w:rFonts w:asciiTheme="minorHAnsi" w:hAnsiTheme="minorHAnsi"/>
          <w:sz w:val="24"/>
          <w:szCs w:val="24"/>
        </w:rPr>
        <w:t xml:space="preserve">. We shall further expand </w:t>
      </w:r>
      <w:r w:rsidR="00AC37BC" w:rsidRPr="00B041D9">
        <w:rPr>
          <w:rFonts w:asciiTheme="minorHAnsi" w:hAnsiTheme="minorHAnsi"/>
          <w:sz w:val="24"/>
          <w:szCs w:val="24"/>
        </w:rPr>
        <w:t>on SHGs.</w:t>
      </w:r>
    </w:p>
    <w:p w:rsidR="004C0DC8" w:rsidRPr="00B041D9" w:rsidRDefault="00C05D7A" w:rsidP="001E2C5A">
      <w:pPr>
        <w:spacing w:after="360" w:line="320" w:lineRule="exact"/>
        <w:jc w:val="both"/>
        <w:rPr>
          <w:rFonts w:asciiTheme="minorHAnsi" w:hAnsiTheme="minorHAnsi"/>
          <w:sz w:val="24"/>
          <w:szCs w:val="24"/>
        </w:rPr>
      </w:pPr>
      <w:r w:rsidRPr="00715F60">
        <w:rPr>
          <w:rFonts w:asciiTheme="minorHAnsi" w:hAnsiTheme="minorHAnsi"/>
          <w:b/>
          <w:bCs/>
          <w:sz w:val="24"/>
          <w:szCs w:val="24"/>
        </w:rPr>
        <w:t>2</w:t>
      </w:r>
      <w:r w:rsidR="00715F60" w:rsidRPr="00715F60">
        <w:rPr>
          <w:rFonts w:asciiTheme="minorHAnsi" w:hAnsiTheme="minorHAnsi"/>
          <w:b/>
          <w:bCs/>
          <w:sz w:val="24"/>
          <w:szCs w:val="24"/>
        </w:rPr>
        <w:t>4</w:t>
      </w:r>
      <w:r w:rsidR="00A368AF" w:rsidRPr="00715F60">
        <w:rPr>
          <w:rFonts w:asciiTheme="minorHAnsi" w:hAnsiTheme="minorHAnsi"/>
          <w:b/>
          <w:bCs/>
          <w:sz w:val="24"/>
          <w:szCs w:val="24"/>
        </w:rPr>
        <w:t>.</w:t>
      </w:r>
      <w:r w:rsidR="00715F60" w:rsidRPr="00715F60">
        <w:rPr>
          <w:rFonts w:asciiTheme="minorHAnsi" w:hAnsiTheme="minorHAnsi"/>
          <w:b/>
          <w:bCs/>
          <w:sz w:val="24"/>
          <w:szCs w:val="24"/>
        </w:rPr>
        <w:tab/>
      </w:r>
      <w:r w:rsidR="00A368AF" w:rsidRPr="00B041D9">
        <w:rPr>
          <w:rFonts w:asciiTheme="minorHAnsi" w:hAnsiTheme="minorHAnsi"/>
          <w:sz w:val="24"/>
          <w:szCs w:val="24"/>
        </w:rPr>
        <w:t>Now</w:t>
      </w:r>
      <w:r w:rsidR="00656FEF" w:rsidRPr="00B041D9">
        <w:rPr>
          <w:rFonts w:asciiTheme="minorHAnsi" w:hAnsiTheme="minorHAnsi"/>
          <w:sz w:val="24"/>
          <w:szCs w:val="24"/>
        </w:rPr>
        <w:t>,</w:t>
      </w:r>
      <w:r w:rsidR="00A368AF" w:rsidRPr="00B041D9">
        <w:rPr>
          <w:rFonts w:asciiTheme="minorHAnsi" w:hAnsiTheme="minorHAnsi"/>
          <w:sz w:val="24"/>
          <w:szCs w:val="24"/>
        </w:rPr>
        <w:t xml:space="preserve"> for the fund allocation for the 16 different steps mentioned above</w:t>
      </w:r>
      <w:r w:rsidR="00EA3EEF">
        <w:rPr>
          <w:rFonts w:asciiTheme="minorHAnsi" w:hAnsiTheme="minorHAnsi"/>
          <w:sz w:val="24"/>
          <w:szCs w:val="24"/>
        </w:rPr>
        <w:t>, t</w:t>
      </w:r>
      <w:r w:rsidR="00A368AF" w:rsidRPr="00B041D9">
        <w:rPr>
          <w:rFonts w:asciiTheme="minorHAnsi" w:hAnsiTheme="minorHAnsi"/>
          <w:sz w:val="24"/>
          <w:szCs w:val="24"/>
        </w:rPr>
        <w:t xml:space="preserve">hey are being stated under </w:t>
      </w:r>
      <w:r w:rsidR="00AB365E" w:rsidRPr="00B041D9">
        <w:rPr>
          <w:rFonts w:asciiTheme="minorHAnsi" w:hAnsiTheme="minorHAnsi"/>
          <w:sz w:val="24"/>
          <w:szCs w:val="24"/>
        </w:rPr>
        <w:t>two</w:t>
      </w:r>
      <w:r w:rsidR="00A368AF" w:rsidRPr="00B041D9">
        <w:rPr>
          <w:rFonts w:asciiTheme="minorHAnsi" w:hAnsiTheme="minorHAnsi"/>
          <w:sz w:val="24"/>
          <w:szCs w:val="24"/>
        </w:rPr>
        <w:t xml:space="preserve"> different </w:t>
      </w:r>
      <w:r w:rsidR="00646F9F" w:rsidRPr="00B041D9">
        <w:rPr>
          <w:rFonts w:asciiTheme="minorHAnsi" w:hAnsiTheme="minorHAnsi"/>
          <w:sz w:val="24"/>
          <w:szCs w:val="24"/>
        </w:rPr>
        <w:t>categories:</w:t>
      </w:r>
    </w:p>
    <w:p w:rsidR="007122EC" w:rsidRPr="00B041D9" w:rsidRDefault="00D1659F" w:rsidP="001E2C5A">
      <w:pPr>
        <w:spacing w:after="360" w:line="320" w:lineRule="exact"/>
        <w:ind w:firstLine="720"/>
        <w:jc w:val="both"/>
        <w:rPr>
          <w:rFonts w:asciiTheme="minorHAnsi" w:hAnsiTheme="minorHAnsi"/>
          <w:sz w:val="24"/>
          <w:szCs w:val="24"/>
        </w:rPr>
      </w:pPr>
      <w:r w:rsidRPr="00B041D9">
        <w:rPr>
          <w:rFonts w:asciiTheme="minorHAnsi" w:hAnsiTheme="minorHAnsi"/>
          <w:sz w:val="24"/>
          <w:szCs w:val="24"/>
        </w:rPr>
        <w:t xml:space="preserve">For the sector comprising of Agriculture and allied activities, Irrigation and Rural Development an allocation of </w:t>
      </w:r>
      <w:r w:rsidR="00A3211F">
        <w:rPr>
          <w:rFonts w:asciiTheme="minorHAnsi" w:hAnsiTheme="minorHAnsi"/>
          <w:sz w:val="24"/>
          <w:szCs w:val="24"/>
        </w:rPr>
        <w:t xml:space="preserve">about </w:t>
      </w:r>
      <w:r w:rsidR="00EE5C34" w:rsidRPr="00EE5C34">
        <w:rPr>
          <w:rFonts w:ascii="Rupee" w:hAnsi="Rupee"/>
          <w:sz w:val="24"/>
          <w:szCs w:val="24"/>
        </w:rPr>
        <w:t>`</w:t>
      </w:r>
      <w:r w:rsidR="006F36E5">
        <w:rPr>
          <w:rFonts w:asciiTheme="minorHAnsi" w:hAnsiTheme="minorHAnsi"/>
          <w:sz w:val="24"/>
          <w:szCs w:val="24"/>
        </w:rPr>
        <w:t xml:space="preserve">2.83 </w:t>
      </w:r>
      <w:r w:rsidRPr="00B041D9">
        <w:rPr>
          <w:rFonts w:asciiTheme="minorHAnsi" w:hAnsiTheme="minorHAnsi"/>
          <w:sz w:val="24"/>
          <w:szCs w:val="24"/>
        </w:rPr>
        <w:t xml:space="preserve">lakh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has been made</w:t>
      </w:r>
      <w:r w:rsidR="006F36E5">
        <w:rPr>
          <w:rFonts w:asciiTheme="minorHAnsi" w:hAnsiTheme="minorHAnsi"/>
          <w:sz w:val="24"/>
          <w:szCs w:val="24"/>
        </w:rPr>
        <w:t xml:space="preserve"> for the year 2020-</w:t>
      </w:r>
      <w:proofErr w:type="gramStart"/>
      <w:r w:rsidR="006F36E5">
        <w:rPr>
          <w:rFonts w:asciiTheme="minorHAnsi" w:hAnsiTheme="minorHAnsi"/>
          <w:sz w:val="24"/>
          <w:szCs w:val="24"/>
        </w:rPr>
        <w:t xml:space="preserve">21 </w:t>
      </w:r>
      <w:r w:rsidRPr="00B041D9">
        <w:rPr>
          <w:rFonts w:asciiTheme="minorHAnsi" w:hAnsiTheme="minorHAnsi"/>
          <w:sz w:val="24"/>
          <w:szCs w:val="24"/>
        </w:rPr>
        <w:t>.</w:t>
      </w:r>
      <w:proofErr w:type="gramEnd"/>
      <w:r w:rsidRPr="00B041D9">
        <w:rPr>
          <w:rFonts w:asciiTheme="minorHAnsi" w:hAnsiTheme="minorHAnsi"/>
          <w:sz w:val="24"/>
          <w:szCs w:val="24"/>
        </w:rPr>
        <w:t xml:space="preserve"> Its divided</w:t>
      </w:r>
      <w:proofErr w:type="gramStart"/>
      <w:r w:rsidRPr="00B041D9">
        <w:rPr>
          <w:rFonts w:asciiTheme="minorHAnsi" w:hAnsiTheme="minorHAnsi"/>
          <w:sz w:val="24"/>
          <w:szCs w:val="24"/>
        </w:rPr>
        <w:t>,  inter</w:t>
      </w:r>
      <w:proofErr w:type="gramEnd"/>
      <w:r w:rsidRPr="00B041D9">
        <w:rPr>
          <w:rFonts w:asciiTheme="minorHAnsi" w:hAnsiTheme="minorHAnsi"/>
          <w:sz w:val="24"/>
          <w:szCs w:val="24"/>
        </w:rPr>
        <w:t>-alia;</w:t>
      </w:r>
    </w:p>
    <w:p w:rsidR="007122EC" w:rsidRPr="00B041D9" w:rsidRDefault="007122EC" w:rsidP="007556F2">
      <w:pPr>
        <w:pStyle w:val="ListParagraph"/>
        <w:numPr>
          <w:ilvl w:val="0"/>
          <w:numId w:val="6"/>
        </w:numPr>
        <w:spacing w:after="360" w:line="300" w:lineRule="exact"/>
        <w:ind w:right="-472"/>
        <w:contextualSpacing w:val="0"/>
        <w:rPr>
          <w:rFonts w:asciiTheme="minorHAnsi" w:hAnsiTheme="minorHAnsi"/>
          <w:b/>
          <w:sz w:val="24"/>
          <w:szCs w:val="24"/>
        </w:rPr>
      </w:pPr>
      <w:r w:rsidRPr="00B041D9">
        <w:rPr>
          <w:rFonts w:asciiTheme="minorHAnsi" w:hAnsiTheme="minorHAnsi"/>
          <w:b/>
          <w:sz w:val="24"/>
          <w:szCs w:val="24"/>
        </w:rPr>
        <w:t xml:space="preserve">For Agriculture, Irrigation &amp; allied activities    - </w:t>
      </w:r>
      <w:r w:rsidR="00EE5C34" w:rsidRPr="00EE5C34">
        <w:rPr>
          <w:rFonts w:ascii="Rupee" w:hAnsi="Rupee"/>
          <w:b/>
          <w:sz w:val="24"/>
          <w:szCs w:val="24"/>
        </w:rPr>
        <w:t>`</w:t>
      </w:r>
      <w:r w:rsidRPr="00B041D9">
        <w:rPr>
          <w:rFonts w:asciiTheme="minorHAnsi" w:hAnsiTheme="minorHAnsi"/>
          <w:b/>
          <w:sz w:val="24"/>
          <w:szCs w:val="24"/>
        </w:rPr>
        <w:t xml:space="preserve"> 1.6</w:t>
      </w:r>
      <w:r w:rsidR="006F36E5">
        <w:rPr>
          <w:rFonts w:asciiTheme="minorHAnsi" w:hAnsiTheme="minorHAnsi"/>
          <w:b/>
          <w:sz w:val="24"/>
          <w:szCs w:val="24"/>
        </w:rPr>
        <w:t>0</w:t>
      </w:r>
      <w:r w:rsidRPr="00B041D9">
        <w:rPr>
          <w:rFonts w:asciiTheme="minorHAnsi" w:hAnsiTheme="minorHAnsi"/>
          <w:b/>
          <w:sz w:val="24"/>
          <w:szCs w:val="24"/>
        </w:rPr>
        <w:t xml:space="preserve"> lakh </w:t>
      </w:r>
      <w:proofErr w:type="spellStart"/>
      <w:r w:rsidRPr="00B041D9">
        <w:rPr>
          <w:rFonts w:asciiTheme="minorHAnsi" w:hAnsiTheme="minorHAnsi"/>
          <w:b/>
          <w:sz w:val="24"/>
          <w:szCs w:val="24"/>
        </w:rPr>
        <w:t>crore</w:t>
      </w:r>
      <w:proofErr w:type="spellEnd"/>
    </w:p>
    <w:p w:rsidR="007122EC" w:rsidRPr="00B041D9" w:rsidRDefault="007122EC" w:rsidP="007556F2">
      <w:pPr>
        <w:pStyle w:val="ListParagraph"/>
        <w:numPr>
          <w:ilvl w:val="0"/>
          <w:numId w:val="6"/>
        </w:numPr>
        <w:spacing w:after="360" w:line="300" w:lineRule="exact"/>
        <w:contextualSpacing w:val="0"/>
        <w:rPr>
          <w:rFonts w:asciiTheme="minorHAnsi" w:hAnsiTheme="minorHAnsi"/>
          <w:b/>
          <w:sz w:val="24"/>
          <w:szCs w:val="24"/>
        </w:rPr>
      </w:pPr>
      <w:r w:rsidRPr="00B041D9">
        <w:rPr>
          <w:rFonts w:asciiTheme="minorHAnsi" w:hAnsiTheme="minorHAnsi"/>
          <w:b/>
          <w:sz w:val="24"/>
          <w:szCs w:val="24"/>
        </w:rPr>
        <w:t>For Rural development &amp;</w:t>
      </w:r>
      <w:proofErr w:type="spellStart"/>
      <w:r w:rsidRPr="00B041D9">
        <w:rPr>
          <w:rFonts w:asciiTheme="minorHAnsi" w:hAnsiTheme="minorHAnsi"/>
          <w:b/>
          <w:sz w:val="24"/>
          <w:szCs w:val="24"/>
        </w:rPr>
        <w:t>Panchayati</w:t>
      </w:r>
      <w:proofErr w:type="spellEnd"/>
      <w:r w:rsidRPr="00B041D9">
        <w:rPr>
          <w:rFonts w:asciiTheme="minorHAnsi" w:hAnsiTheme="minorHAnsi"/>
          <w:b/>
          <w:sz w:val="24"/>
          <w:szCs w:val="24"/>
        </w:rPr>
        <w:t xml:space="preserve"> Raj          -  </w:t>
      </w:r>
      <w:r w:rsidR="00EE5C34" w:rsidRPr="00EE5C34">
        <w:rPr>
          <w:rFonts w:ascii="Rupee" w:hAnsi="Rupee"/>
          <w:b/>
          <w:sz w:val="24"/>
          <w:szCs w:val="24"/>
        </w:rPr>
        <w:t>`</w:t>
      </w:r>
      <w:r w:rsidRPr="00B041D9">
        <w:rPr>
          <w:rFonts w:asciiTheme="minorHAnsi" w:hAnsiTheme="minorHAnsi"/>
          <w:b/>
          <w:sz w:val="24"/>
          <w:szCs w:val="24"/>
        </w:rPr>
        <w:t xml:space="preserve"> 1.</w:t>
      </w:r>
      <w:r w:rsidR="006F36E5">
        <w:rPr>
          <w:rFonts w:asciiTheme="minorHAnsi" w:hAnsiTheme="minorHAnsi"/>
          <w:b/>
          <w:sz w:val="24"/>
          <w:szCs w:val="24"/>
        </w:rPr>
        <w:t>23</w:t>
      </w:r>
      <w:r w:rsidRPr="00B041D9">
        <w:rPr>
          <w:rFonts w:asciiTheme="minorHAnsi" w:hAnsiTheme="minorHAnsi"/>
          <w:b/>
          <w:sz w:val="24"/>
          <w:szCs w:val="24"/>
        </w:rPr>
        <w:t xml:space="preserve"> lakh </w:t>
      </w:r>
      <w:proofErr w:type="spellStart"/>
      <w:r w:rsidRPr="00B041D9">
        <w:rPr>
          <w:rFonts w:asciiTheme="minorHAnsi" w:hAnsiTheme="minorHAnsi"/>
          <w:b/>
          <w:sz w:val="24"/>
          <w:szCs w:val="24"/>
        </w:rPr>
        <w:t>crore</w:t>
      </w:r>
      <w:proofErr w:type="spellEnd"/>
    </w:p>
    <w:p w:rsidR="00D45577" w:rsidRPr="00D45577" w:rsidRDefault="00D45577" w:rsidP="00715F60">
      <w:pPr>
        <w:spacing w:after="360" w:line="300" w:lineRule="exact"/>
        <w:ind w:firstLine="360"/>
        <w:jc w:val="both"/>
        <w:rPr>
          <w:rFonts w:asciiTheme="minorHAnsi" w:hAnsiTheme="minorHAnsi"/>
          <w:b/>
          <w:bCs/>
          <w:sz w:val="24"/>
          <w:szCs w:val="24"/>
          <w:u w:val="single"/>
        </w:rPr>
      </w:pPr>
      <w:r w:rsidRPr="00D45577">
        <w:rPr>
          <w:rFonts w:asciiTheme="minorHAnsi" w:hAnsiTheme="minorHAnsi"/>
          <w:b/>
          <w:bCs/>
          <w:sz w:val="24"/>
          <w:szCs w:val="24"/>
          <w:u w:val="single"/>
        </w:rPr>
        <w:t>Wellness, Water and Sanitation</w:t>
      </w:r>
    </w:p>
    <w:p w:rsidR="006142E0" w:rsidRPr="00B041D9" w:rsidRDefault="00352B71" w:rsidP="00715F60">
      <w:pPr>
        <w:spacing w:after="360" w:line="300" w:lineRule="exact"/>
        <w:ind w:firstLine="360"/>
        <w:jc w:val="both"/>
        <w:rPr>
          <w:rFonts w:asciiTheme="minorHAnsi" w:hAnsiTheme="minorHAnsi"/>
          <w:sz w:val="24"/>
          <w:szCs w:val="24"/>
        </w:rPr>
      </w:pPr>
      <w:r w:rsidRPr="00B041D9">
        <w:rPr>
          <w:rFonts w:asciiTheme="minorHAnsi" w:hAnsiTheme="minorHAnsi"/>
          <w:sz w:val="24"/>
          <w:szCs w:val="24"/>
        </w:rPr>
        <w:t xml:space="preserve">Under Aspirational India, </w:t>
      </w:r>
      <w:r w:rsidR="00E7720F" w:rsidRPr="00B041D9">
        <w:rPr>
          <w:rFonts w:asciiTheme="minorHAnsi" w:hAnsiTheme="minorHAnsi"/>
          <w:sz w:val="24"/>
          <w:szCs w:val="24"/>
        </w:rPr>
        <w:t>I</w:t>
      </w:r>
      <w:r w:rsidRPr="00B041D9">
        <w:rPr>
          <w:rFonts w:asciiTheme="minorHAnsi" w:hAnsiTheme="minorHAnsi"/>
          <w:sz w:val="24"/>
          <w:szCs w:val="24"/>
        </w:rPr>
        <w:t xml:space="preserve"> shall now speak about Wellness, </w:t>
      </w:r>
      <w:r w:rsidR="00DF1208" w:rsidRPr="00B041D9">
        <w:rPr>
          <w:rFonts w:asciiTheme="minorHAnsi" w:hAnsiTheme="minorHAnsi"/>
          <w:sz w:val="24"/>
          <w:szCs w:val="24"/>
        </w:rPr>
        <w:t>W</w:t>
      </w:r>
      <w:r w:rsidRPr="00B041D9">
        <w:rPr>
          <w:rFonts w:asciiTheme="minorHAnsi" w:hAnsiTheme="minorHAnsi"/>
          <w:sz w:val="24"/>
          <w:szCs w:val="24"/>
        </w:rPr>
        <w:t xml:space="preserve">ater and </w:t>
      </w:r>
      <w:r w:rsidR="00825182" w:rsidRPr="00B041D9">
        <w:rPr>
          <w:rFonts w:asciiTheme="minorHAnsi" w:hAnsiTheme="minorHAnsi"/>
          <w:sz w:val="24"/>
          <w:szCs w:val="24"/>
        </w:rPr>
        <w:t>S</w:t>
      </w:r>
      <w:r w:rsidRPr="00B041D9">
        <w:rPr>
          <w:rFonts w:asciiTheme="minorHAnsi" w:hAnsiTheme="minorHAnsi"/>
          <w:sz w:val="24"/>
          <w:szCs w:val="24"/>
        </w:rPr>
        <w:t xml:space="preserve">anitation.  </w:t>
      </w:r>
    </w:p>
    <w:p w:rsidR="00EE7BE0" w:rsidRPr="00B041D9" w:rsidRDefault="00715F60" w:rsidP="00C622CF">
      <w:pPr>
        <w:spacing w:after="360" w:line="300" w:lineRule="exact"/>
        <w:jc w:val="both"/>
        <w:rPr>
          <w:rFonts w:asciiTheme="minorHAnsi" w:hAnsiTheme="minorHAnsi"/>
          <w:sz w:val="24"/>
          <w:szCs w:val="24"/>
        </w:rPr>
      </w:pPr>
      <w:r>
        <w:rPr>
          <w:rFonts w:asciiTheme="minorHAnsi" w:hAnsiTheme="minorHAnsi"/>
          <w:b/>
          <w:bCs/>
          <w:sz w:val="24"/>
          <w:szCs w:val="24"/>
        </w:rPr>
        <w:t>25</w:t>
      </w:r>
      <w:r w:rsidR="00352B71" w:rsidRPr="00715F60">
        <w:rPr>
          <w:rFonts w:asciiTheme="minorHAnsi" w:hAnsiTheme="minorHAnsi"/>
          <w:b/>
          <w:bCs/>
          <w:sz w:val="24"/>
          <w:szCs w:val="24"/>
        </w:rPr>
        <w:t>.</w:t>
      </w:r>
      <w:r w:rsidR="00654C0C" w:rsidRPr="00715F60">
        <w:rPr>
          <w:rFonts w:asciiTheme="minorHAnsi" w:hAnsiTheme="minorHAnsi"/>
          <w:b/>
          <w:bCs/>
          <w:sz w:val="24"/>
          <w:szCs w:val="24"/>
        </w:rPr>
        <w:tab/>
      </w:r>
      <w:r w:rsidR="00095FC4" w:rsidRPr="00B041D9">
        <w:rPr>
          <w:rFonts w:asciiTheme="minorHAnsi" w:hAnsiTheme="minorHAnsi"/>
          <w:sz w:val="24"/>
          <w:szCs w:val="24"/>
        </w:rPr>
        <w:t xml:space="preserve">We have a </w:t>
      </w:r>
      <w:r w:rsidR="00095FC4" w:rsidRPr="00B041D9">
        <w:rPr>
          <w:rFonts w:asciiTheme="minorHAnsi" w:hAnsiTheme="minorHAnsi"/>
          <w:b/>
          <w:bCs/>
          <w:sz w:val="24"/>
          <w:szCs w:val="24"/>
        </w:rPr>
        <w:t>holistic vision of healthcare</w:t>
      </w:r>
      <w:r w:rsidR="00095FC4" w:rsidRPr="00B041D9">
        <w:rPr>
          <w:rFonts w:asciiTheme="minorHAnsi" w:hAnsiTheme="minorHAnsi"/>
          <w:sz w:val="24"/>
          <w:szCs w:val="24"/>
        </w:rPr>
        <w:t xml:space="preserve"> that translates into wellness of the citizen. </w:t>
      </w:r>
      <w:r w:rsidR="00095FC4" w:rsidRPr="00B041D9">
        <w:rPr>
          <w:rFonts w:asciiTheme="minorHAnsi" w:eastAsia="NSimSun" w:hAnsiTheme="minorHAnsi"/>
          <w:kern w:val="2"/>
          <w:sz w:val="24"/>
          <w:szCs w:val="24"/>
          <w:lang w:eastAsia="zh-CN" w:bidi="hi-IN"/>
        </w:rPr>
        <w:t xml:space="preserve">Mission </w:t>
      </w:r>
      <w:proofErr w:type="spellStart"/>
      <w:r w:rsidR="00095FC4" w:rsidRPr="00B041D9">
        <w:rPr>
          <w:rFonts w:asciiTheme="minorHAnsi" w:eastAsia="NSimSun" w:hAnsiTheme="minorHAnsi"/>
          <w:kern w:val="2"/>
          <w:sz w:val="24"/>
          <w:szCs w:val="24"/>
          <w:lang w:eastAsia="zh-CN" w:bidi="hi-IN"/>
        </w:rPr>
        <w:t>Indradhanush</w:t>
      </w:r>
      <w:proofErr w:type="spellEnd"/>
      <w:r w:rsidR="00095FC4" w:rsidRPr="00B041D9">
        <w:rPr>
          <w:rFonts w:asciiTheme="minorHAnsi" w:eastAsia="NSimSun" w:hAnsiTheme="minorHAnsi"/>
          <w:kern w:val="2"/>
          <w:sz w:val="24"/>
          <w:szCs w:val="24"/>
          <w:lang w:eastAsia="zh-CN" w:bidi="hi-IN"/>
        </w:rPr>
        <w:t xml:space="preserve"> has been expanded to cover 12 such diseases, including five new vaccines</w:t>
      </w:r>
      <w:r w:rsidR="00171924" w:rsidRPr="00B041D9">
        <w:rPr>
          <w:rFonts w:asciiTheme="minorHAnsi" w:eastAsia="NSimSun" w:hAnsiTheme="minorHAnsi"/>
          <w:kern w:val="2"/>
          <w:sz w:val="24"/>
          <w:szCs w:val="24"/>
          <w:lang w:eastAsia="zh-CN" w:bidi="hi-IN"/>
        </w:rPr>
        <w:t>.</w:t>
      </w:r>
      <w:r w:rsidR="00F437D7">
        <w:rPr>
          <w:rFonts w:asciiTheme="minorHAnsi" w:eastAsia="NSimSun" w:hAnsiTheme="minorHAnsi"/>
          <w:kern w:val="2"/>
          <w:sz w:val="24"/>
          <w:szCs w:val="24"/>
          <w:lang w:eastAsia="zh-CN" w:bidi="hi-IN"/>
        </w:rPr>
        <w:t xml:space="preserve"> </w:t>
      </w:r>
      <w:r w:rsidR="00095FC4" w:rsidRPr="00B041D9">
        <w:rPr>
          <w:rFonts w:asciiTheme="minorHAnsi" w:eastAsia="NSimSun" w:hAnsiTheme="minorHAnsi"/>
          <w:b/>
          <w:bCs/>
          <w:kern w:val="2"/>
          <w:sz w:val="24"/>
          <w:szCs w:val="24"/>
          <w:lang w:eastAsia="zh-CN" w:bidi="hi-IN"/>
        </w:rPr>
        <w:t xml:space="preserve">FIT India movement </w:t>
      </w:r>
      <w:r w:rsidR="00095FC4" w:rsidRPr="00B041D9">
        <w:rPr>
          <w:rFonts w:asciiTheme="minorHAnsi" w:eastAsia="NSimSun" w:hAnsiTheme="minorHAnsi"/>
          <w:kern w:val="2"/>
          <w:sz w:val="24"/>
          <w:szCs w:val="24"/>
          <w:lang w:eastAsia="zh-CN" w:bidi="hi-IN"/>
        </w:rPr>
        <w:t xml:space="preserve">is a vital part of fight against Non communicable diseases coming out of life style issues. </w:t>
      </w:r>
      <w:r w:rsidR="00EE7BE0" w:rsidRPr="00B041D9">
        <w:rPr>
          <w:rFonts w:asciiTheme="minorHAnsi" w:hAnsiTheme="minorHAnsi"/>
          <w:sz w:val="24"/>
          <w:szCs w:val="24"/>
        </w:rPr>
        <w:t xml:space="preserve">A </w:t>
      </w:r>
      <w:proofErr w:type="gramStart"/>
      <w:r w:rsidR="00EE7BE0" w:rsidRPr="00B041D9">
        <w:rPr>
          <w:rFonts w:asciiTheme="minorHAnsi" w:hAnsiTheme="minorHAnsi"/>
          <w:sz w:val="24"/>
          <w:szCs w:val="24"/>
        </w:rPr>
        <w:t>very</w:t>
      </w:r>
      <w:proofErr w:type="gramEnd"/>
      <w:r w:rsidR="00EE7BE0" w:rsidRPr="00B041D9">
        <w:rPr>
          <w:rFonts w:asciiTheme="minorHAnsi" w:hAnsiTheme="minorHAnsi"/>
          <w:sz w:val="24"/>
          <w:szCs w:val="24"/>
        </w:rPr>
        <w:t xml:space="preserve"> focused safe water (</w:t>
      </w:r>
      <w:proofErr w:type="spellStart"/>
      <w:r w:rsidR="00EE7BE0" w:rsidRPr="00B041D9">
        <w:rPr>
          <w:rFonts w:asciiTheme="minorHAnsi" w:hAnsiTheme="minorHAnsi"/>
          <w:sz w:val="24"/>
          <w:szCs w:val="24"/>
        </w:rPr>
        <w:t>Jal</w:t>
      </w:r>
      <w:proofErr w:type="spellEnd"/>
      <w:r w:rsidR="00F437D7">
        <w:rPr>
          <w:rFonts w:asciiTheme="minorHAnsi" w:hAnsiTheme="minorHAnsi"/>
          <w:sz w:val="24"/>
          <w:szCs w:val="24"/>
        </w:rPr>
        <w:t xml:space="preserve"> </w:t>
      </w:r>
      <w:proofErr w:type="spellStart"/>
      <w:r w:rsidR="00EE7BE0" w:rsidRPr="00B041D9">
        <w:rPr>
          <w:rFonts w:asciiTheme="minorHAnsi" w:hAnsiTheme="minorHAnsi"/>
          <w:sz w:val="24"/>
          <w:szCs w:val="24"/>
        </w:rPr>
        <w:t>Jeevan</w:t>
      </w:r>
      <w:proofErr w:type="spellEnd"/>
      <w:r w:rsidR="00EE7BE0" w:rsidRPr="00B041D9">
        <w:rPr>
          <w:rFonts w:asciiTheme="minorHAnsi" w:hAnsiTheme="minorHAnsi"/>
          <w:sz w:val="24"/>
          <w:szCs w:val="24"/>
        </w:rPr>
        <w:t xml:space="preserve"> Mission) and comprehensive sanitation program (</w:t>
      </w:r>
      <w:proofErr w:type="spellStart"/>
      <w:r w:rsidR="00EE7BE0" w:rsidRPr="00B041D9">
        <w:rPr>
          <w:rFonts w:asciiTheme="minorHAnsi" w:hAnsiTheme="minorHAnsi"/>
          <w:sz w:val="24"/>
          <w:szCs w:val="24"/>
        </w:rPr>
        <w:t>Swachch</w:t>
      </w:r>
      <w:proofErr w:type="spellEnd"/>
      <w:r w:rsidR="00EE7BE0" w:rsidRPr="00B041D9">
        <w:rPr>
          <w:rFonts w:asciiTheme="minorHAnsi" w:hAnsiTheme="minorHAnsi"/>
          <w:sz w:val="24"/>
          <w:szCs w:val="24"/>
        </w:rPr>
        <w:t xml:space="preserve"> Bharat Mission) have been launched to support the health vision. </w:t>
      </w:r>
      <w:r w:rsidR="00171924" w:rsidRPr="00B041D9">
        <w:rPr>
          <w:rFonts w:asciiTheme="minorHAnsi" w:hAnsiTheme="minorHAnsi"/>
          <w:sz w:val="24"/>
          <w:szCs w:val="24"/>
        </w:rPr>
        <w:t>That would redu</w:t>
      </w:r>
      <w:r w:rsidR="00EE7BE0" w:rsidRPr="00B041D9">
        <w:rPr>
          <w:rFonts w:asciiTheme="minorHAnsi" w:hAnsiTheme="minorHAnsi"/>
          <w:sz w:val="24"/>
          <w:szCs w:val="24"/>
        </w:rPr>
        <w:t>ce the disease burden on the poor</w:t>
      </w:r>
      <w:r w:rsidR="00171924" w:rsidRPr="00B041D9">
        <w:rPr>
          <w:rFonts w:asciiTheme="minorHAnsi" w:hAnsiTheme="minorHAnsi"/>
          <w:sz w:val="24"/>
          <w:szCs w:val="24"/>
        </w:rPr>
        <w:t>.</w:t>
      </w:r>
    </w:p>
    <w:p w:rsidR="00707331" w:rsidRPr="00B041D9" w:rsidRDefault="00715F60" w:rsidP="00C622CF">
      <w:pPr>
        <w:spacing w:after="360" w:line="300" w:lineRule="exact"/>
        <w:jc w:val="both"/>
        <w:rPr>
          <w:rFonts w:asciiTheme="minorHAnsi" w:hAnsiTheme="minorHAnsi"/>
          <w:sz w:val="24"/>
          <w:szCs w:val="24"/>
        </w:rPr>
      </w:pPr>
      <w:r w:rsidRPr="00715F60">
        <w:rPr>
          <w:rFonts w:asciiTheme="minorHAnsi" w:hAnsiTheme="minorHAnsi"/>
          <w:b/>
          <w:bCs/>
          <w:sz w:val="24"/>
          <w:szCs w:val="24"/>
        </w:rPr>
        <w:t>26.</w:t>
      </w:r>
      <w:r w:rsidRPr="00715F60">
        <w:rPr>
          <w:rFonts w:asciiTheme="minorHAnsi" w:hAnsiTheme="minorHAnsi"/>
          <w:b/>
          <w:bCs/>
          <w:sz w:val="24"/>
          <w:szCs w:val="24"/>
        </w:rPr>
        <w:tab/>
      </w:r>
      <w:r w:rsidR="00BC7D4C" w:rsidRPr="00B041D9">
        <w:rPr>
          <w:rFonts w:asciiTheme="minorHAnsi" w:hAnsiTheme="minorHAnsi"/>
          <w:sz w:val="24"/>
          <w:szCs w:val="24"/>
        </w:rPr>
        <w:t>Presently,</w:t>
      </w:r>
      <w:r w:rsidR="00171924" w:rsidRPr="00B041D9">
        <w:rPr>
          <w:rFonts w:asciiTheme="minorHAnsi" w:hAnsiTheme="minorHAnsi"/>
          <w:sz w:val="24"/>
          <w:szCs w:val="24"/>
        </w:rPr>
        <w:t xml:space="preserve"> under</w:t>
      </w:r>
      <w:r w:rsidR="00F437D7">
        <w:rPr>
          <w:rFonts w:asciiTheme="minorHAnsi" w:hAnsiTheme="minorHAnsi"/>
          <w:sz w:val="24"/>
          <w:szCs w:val="24"/>
        </w:rPr>
        <w:t xml:space="preserve"> </w:t>
      </w:r>
      <w:r w:rsidR="00171924" w:rsidRPr="00B041D9">
        <w:rPr>
          <w:rFonts w:asciiTheme="minorHAnsi" w:hAnsiTheme="minorHAnsi"/>
          <w:sz w:val="24"/>
          <w:szCs w:val="24"/>
        </w:rPr>
        <w:t xml:space="preserve">PM Jan </w:t>
      </w:r>
      <w:proofErr w:type="spellStart"/>
      <w:r w:rsidR="00171924" w:rsidRPr="00B041D9">
        <w:rPr>
          <w:rFonts w:asciiTheme="minorHAnsi" w:hAnsiTheme="minorHAnsi"/>
          <w:sz w:val="24"/>
          <w:szCs w:val="24"/>
        </w:rPr>
        <w:t>Arogya</w:t>
      </w:r>
      <w:proofErr w:type="spellEnd"/>
      <w:r w:rsidR="00F437D7">
        <w:rPr>
          <w:rFonts w:asciiTheme="minorHAnsi" w:hAnsiTheme="minorHAnsi"/>
          <w:sz w:val="24"/>
          <w:szCs w:val="24"/>
        </w:rPr>
        <w:t xml:space="preserve"> </w:t>
      </w:r>
      <w:proofErr w:type="spellStart"/>
      <w:r w:rsidR="00171924" w:rsidRPr="00B041D9">
        <w:rPr>
          <w:rFonts w:asciiTheme="minorHAnsi" w:hAnsiTheme="minorHAnsi"/>
          <w:sz w:val="24"/>
          <w:szCs w:val="24"/>
        </w:rPr>
        <w:t>Yojana</w:t>
      </w:r>
      <w:proofErr w:type="spellEnd"/>
      <w:r w:rsidR="00171924" w:rsidRPr="00B041D9">
        <w:rPr>
          <w:rFonts w:asciiTheme="minorHAnsi" w:hAnsiTheme="minorHAnsi"/>
          <w:sz w:val="24"/>
          <w:szCs w:val="24"/>
        </w:rPr>
        <w:t xml:space="preserve"> (PMJAY</w:t>
      </w:r>
      <w:proofErr w:type="gramStart"/>
      <w:r w:rsidR="00171924" w:rsidRPr="00B041D9">
        <w:rPr>
          <w:rFonts w:asciiTheme="minorHAnsi" w:hAnsiTheme="minorHAnsi"/>
          <w:sz w:val="24"/>
          <w:szCs w:val="24"/>
        </w:rPr>
        <w:t>) ,</w:t>
      </w:r>
      <w:proofErr w:type="gramEnd"/>
      <w:r w:rsidR="00BC7D4C" w:rsidRPr="00B041D9">
        <w:rPr>
          <w:rFonts w:asciiTheme="minorHAnsi" w:hAnsiTheme="minorHAnsi"/>
          <w:sz w:val="24"/>
          <w:szCs w:val="24"/>
        </w:rPr>
        <w:t>there are more than 20,000 empanelled hospitals</w:t>
      </w:r>
      <w:r w:rsidR="00171924" w:rsidRPr="00B041D9">
        <w:rPr>
          <w:rFonts w:asciiTheme="minorHAnsi" w:hAnsiTheme="minorHAnsi"/>
          <w:sz w:val="24"/>
          <w:szCs w:val="24"/>
        </w:rPr>
        <w:t>.</w:t>
      </w:r>
      <w:r w:rsidR="00F437D7">
        <w:rPr>
          <w:rFonts w:asciiTheme="minorHAnsi" w:hAnsiTheme="minorHAnsi"/>
          <w:sz w:val="24"/>
          <w:szCs w:val="24"/>
        </w:rPr>
        <w:t xml:space="preserve"> </w:t>
      </w:r>
      <w:r w:rsidR="00171924" w:rsidRPr="00B041D9">
        <w:rPr>
          <w:rFonts w:asciiTheme="minorHAnsi" w:hAnsiTheme="minorHAnsi"/>
          <w:sz w:val="24"/>
          <w:szCs w:val="24"/>
        </w:rPr>
        <w:t>W</w:t>
      </w:r>
      <w:r w:rsidR="00BC7D4C" w:rsidRPr="00B041D9">
        <w:rPr>
          <w:rFonts w:asciiTheme="minorHAnsi" w:hAnsiTheme="minorHAnsi"/>
          <w:sz w:val="24"/>
          <w:szCs w:val="24"/>
        </w:rPr>
        <w:t xml:space="preserve">e need more in Tier-2 and Tier-3 cities for poorer </w:t>
      </w:r>
      <w:r w:rsidR="00C70F22" w:rsidRPr="00B041D9">
        <w:rPr>
          <w:rFonts w:asciiTheme="minorHAnsi" w:hAnsiTheme="minorHAnsi"/>
          <w:sz w:val="24"/>
          <w:szCs w:val="24"/>
        </w:rPr>
        <w:t xml:space="preserve">people under this scheme. </w:t>
      </w:r>
    </w:p>
    <w:p w:rsidR="00352B71" w:rsidRPr="00B041D9" w:rsidRDefault="00715F60" w:rsidP="00715F60">
      <w:pPr>
        <w:spacing w:after="360" w:line="300" w:lineRule="exact"/>
        <w:jc w:val="both"/>
        <w:rPr>
          <w:rFonts w:asciiTheme="minorHAnsi" w:hAnsiTheme="minorHAnsi"/>
          <w:sz w:val="24"/>
          <w:szCs w:val="24"/>
        </w:rPr>
      </w:pPr>
      <w:proofErr w:type="gramStart"/>
      <w:r w:rsidRPr="00715F60">
        <w:rPr>
          <w:rFonts w:asciiTheme="minorHAnsi" w:hAnsiTheme="minorHAnsi"/>
          <w:b/>
          <w:bCs/>
          <w:sz w:val="24"/>
          <w:szCs w:val="24"/>
        </w:rPr>
        <w:lastRenderedPageBreak/>
        <w:t xml:space="preserve">26 </w:t>
      </w:r>
      <w:r w:rsidR="00707331" w:rsidRPr="00715F60">
        <w:rPr>
          <w:rFonts w:asciiTheme="minorHAnsi" w:hAnsiTheme="minorHAnsi"/>
          <w:b/>
          <w:bCs/>
          <w:sz w:val="24"/>
          <w:szCs w:val="24"/>
        </w:rPr>
        <w:t>(</w:t>
      </w:r>
      <w:r w:rsidR="008F66FD" w:rsidRPr="00715F60">
        <w:rPr>
          <w:rFonts w:asciiTheme="minorHAnsi" w:hAnsiTheme="minorHAnsi"/>
          <w:b/>
          <w:bCs/>
          <w:sz w:val="24"/>
          <w:szCs w:val="24"/>
        </w:rPr>
        <w:t>1</w:t>
      </w:r>
      <w:r w:rsidR="00707331" w:rsidRPr="00715F60">
        <w:rPr>
          <w:rFonts w:asciiTheme="minorHAnsi" w:hAnsiTheme="minorHAnsi"/>
          <w:b/>
          <w:bCs/>
          <w:sz w:val="24"/>
          <w:szCs w:val="24"/>
        </w:rPr>
        <w:t>)</w:t>
      </w:r>
      <w:r w:rsidRPr="00715F60">
        <w:rPr>
          <w:rFonts w:asciiTheme="minorHAnsi" w:hAnsiTheme="minorHAnsi"/>
          <w:b/>
          <w:bCs/>
          <w:sz w:val="24"/>
          <w:szCs w:val="24"/>
        </w:rPr>
        <w:t>.</w:t>
      </w:r>
      <w:proofErr w:type="gramEnd"/>
      <w:r>
        <w:rPr>
          <w:rFonts w:asciiTheme="minorHAnsi" w:hAnsiTheme="minorHAnsi"/>
          <w:sz w:val="24"/>
          <w:szCs w:val="24"/>
        </w:rPr>
        <w:tab/>
      </w:r>
      <w:r w:rsidR="009B4B99" w:rsidRPr="00B041D9">
        <w:rPr>
          <w:rFonts w:asciiTheme="minorHAnsi" w:hAnsiTheme="minorHAnsi"/>
          <w:sz w:val="24"/>
          <w:szCs w:val="24"/>
        </w:rPr>
        <w:t>I</w:t>
      </w:r>
      <w:r w:rsidR="00C70F22" w:rsidRPr="00B041D9">
        <w:rPr>
          <w:rFonts w:asciiTheme="minorHAnsi" w:hAnsiTheme="minorHAnsi"/>
          <w:sz w:val="24"/>
          <w:szCs w:val="24"/>
        </w:rPr>
        <w:t>t is proposed to set up Viability Gap funding window for setting up hospitals in the PPP mode. In the first phase, th</w:t>
      </w:r>
      <w:r w:rsidR="009B4B99" w:rsidRPr="00B041D9">
        <w:rPr>
          <w:rFonts w:asciiTheme="minorHAnsi" w:hAnsiTheme="minorHAnsi"/>
          <w:sz w:val="24"/>
          <w:szCs w:val="24"/>
        </w:rPr>
        <w:t>ose</w:t>
      </w:r>
      <w:r w:rsidR="00C70F22" w:rsidRPr="00B041D9">
        <w:rPr>
          <w:rFonts w:asciiTheme="minorHAnsi" w:hAnsiTheme="minorHAnsi"/>
          <w:sz w:val="24"/>
          <w:szCs w:val="24"/>
        </w:rPr>
        <w:t xml:space="preserve"> Aspirational Districts will be </w:t>
      </w:r>
      <w:r w:rsidR="001B366E" w:rsidRPr="00B041D9">
        <w:rPr>
          <w:rFonts w:asciiTheme="minorHAnsi" w:hAnsiTheme="minorHAnsi"/>
          <w:sz w:val="24"/>
          <w:szCs w:val="24"/>
        </w:rPr>
        <w:t>covered, where</w:t>
      </w:r>
      <w:r w:rsidR="00F437D7">
        <w:rPr>
          <w:rFonts w:asciiTheme="minorHAnsi" w:hAnsiTheme="minorHAnsi"/>
          <w:sz w:val="24"/>
          <w:szCs w:val="24"/>
        </w:rPr>
        <w:t xml:space="preserve"> </w:t>
      </w:r>
      <w:r w:rsidR="00DF1208" w:rsidRPr="00B041D9">
        <w:rPr>
          <w:rFonts w:asciiTheme="minorHAnsi" w:hAnsiTheme="minorHAnsi"/>
          <w:sz w:val="24"/>
          <w:szCs w:val="24"/>
        </w:rPr>
        <w:t xml:space="preserve">presently </w:t>
      </w:r>
      <w:r w:rsidR="00C70F22" w:rsidRPr="00B041D9">
        <w:rPr>
          <w:rFonts w:asciiTheme="minorHAnsi" w:hAnsiTheme="minorHAnsi"/>
          <w:sz w:val="24"/>
          <w:szCs w:val="24"/>
        </w:rPr>
        <w:t xml:space="preserve">there are no </w:t>
      </w:r>
      <w:proofErr w:type="spellStart"/>
      <w:r w:rsidR="00C70F22" w:rsidRPr="00B041D9">
        <w:rPr>
          <w:rFonts w:asciiTheme="minorHAnsi" w:hAnsiTheme="minorHAnsi"/>
          <w:sz w:val="24"/>
          <w:szCs w:val="24"/>
        </w:rPr>
        <w:t>Ayushman</w:t>
      </w:r>
      <w:proofErr w:type="spellEnd"/>
      <w:r w:rsidR="00C70F22" w:rsidRPr="00B041D9">
        <w:rPr>
          <w:rFonts w:asciiTheme="minorHAnsi" w:hAnsiTheme="minorHAnsi"/>
          <w:sz w:val="24"/>
          <w:szCs w:val="24"/>
        </w:rPr>
        <w:t xml:space="preserve"> empanelled hospitals</w:t>
      </w:r>
      <w:r w:rsidR="00707331" w:rsidRPr="00B041D9">
        <w:rPr>
          <w:rFonts w:asciiTheme="minorHAnsi" w:hAnsiTheme="minorHAnsi"/>
          <w:sz w:val="24"/>
          <w:szCs w:val="24"/>
        </w:rPr>
        <w:t>. This would also provide large scale employment opportunities to youth.</w:t>
      </w:r>
      <w:r w:rsidR="00171924" w:rsidRPr="00B041D9">
        <w:rPr>
          <w:rFonts w:asciiTheme="minorHAnsi" w:hAnsiTheme="minorHAnsi"/>
          <w:sz w:val="24"/>
          <w:szCs w:val="24"/>
        </w:rPr>
        <w:t xml:space="preserve"> Proceeds from taxes on medical devices would be used to support this vital health infrastructure</w:t>
      </w:r>
    </w:p>
    <w:p w:rsidR="00204E17" w:rsidRPr="00B041D9" w:rsidRDefault="00715F60" w:rsidP="00C622CF">
      <w:pPr>
        <w:spacing w:after="360" w:line="300" w:lineRule="exact"/>
        <w:jc w:val="both"/>
        <w:rPr>
          <w:rFonts w:asciiTheme="minorHAnsi" w:hAnsiTheme="minorHAnsi"/>
          <w:sz w:val="24"/>
          <w:szCs w:val="24"/>
        </w:rPr>
      </w:pPr>
      <w:proofErr w:type="gramStart"/>
      <w:r w:rsidRPr="00715F60">
        <w:rPr>
          <w:rFonts w:asciiTheme="minorHAnsi" w:hAnsiTheme="minorHAnsi"/>
          <w:b/>
          <w:bCs/>
          <w:sz w:val="24"/>
          <w:szCs w:val="24"/>
        </w:rPr>
        <w:t xml:space="preserve">26 </w:t>
      </w:r>
      <w:r w:rsidR="00707331" w:rsidRPr="00715F60">
        <w:rPr>
          <w:rFonts w:asciiTheme="minorHAnsi" w:hAnsiTheme="minorHAnsi"/>
          <w:b/>
          <w:bCs/>
          <w:sz w:val="24"/>
          <w:szCs w:val="24"/>
        </w:rPr>
        <w:t>(</w:t>
      </w:r>
      <w:r w:rsidR="008F66FD" w:rsidRPr="00715F60">
        <w:rPr>
          <w:rFonts w:asciiTheme="minorHAnsi" w:hAnsiTheme="minorHAnsi"/>
          <w:b/>
          <w:bCs/>
          <w:sz w:val="24"/>
          <w:szCs w:val="24"/>
        </w:rPr>
        <w:t>2</w:t>
      </w:r>
      <w:r w:rsidR="00707331" w:rsidRPr="00715F60">
        <w:rPr>
          <w:rFonts w:asciiTheme="minorHAnsi" w:hAnsiTheme="minorHAnsi"/>
          <w:b/>
          <w:bCs/>
          <w:sz w:val="24"/>
          <w:szCs w:val="24"/>
        </w:rPr>
        <w:t>)</w:t>
      </w:r>
      <w:r w:rsidRPr="00715F60">
        <w:rPr>
          <w:rFonts w:asciiTheme="minorHAnsi" w:hAnsiTheme="minorHAnsi"/>
          <w:b/>
          <w:bCs/>
          <w:sz w:val="24"/>
          <w:szCs w:val="24"/>
        </w:rPr>
        <w:t>.</w:t>
      </w:r>
      <w:proofErr w:type="gramEnd"/>
      <w:r w:rsidR="00C70F22" w:rsidRPr="00B041D9">
        <w:rPr>
          <w:rFonts w:asciiTheme="minorHAnsi" w:hAnsiTheme="minorHAnsi"/>
          <w:sz w:val="24"/>
          <w:szCs w:val="24"/>
        </w:rPr>
        <w:tab/>
        <w:t xml:space="preserve">Using machine learning and AI, in the </w:t>
      </w:r>
      <w:proofErr w:type="spellStart"/>
      <w:r w:rsidR="00C70F22" w:rsidRPr="00B041D9">
        <w:rPr>
          <w:rFonts w:asciiTheme="minorHAnsi" w:hAnsiTheme="minorHAnsi"/>
          <w:sz w:val="24"/>
          <w:szCs w:val="24"/>
        </w:rPr>
        <w:t>Ayushman</w:t>
      </w:r>
      <w:proofErr w:type="spellEnd"/>
      <w:r w:rsidR="00C70F22" w:rsidRPr="00B041D9">
        <w:rPr>
          <w:rFonts w:asciiTheme="minorHAnsi" w:hAnsiTheme="minorHAnsi"/>
          <w:sz w:val="24"/>
          <w:szCs w:val="24"/>
        </w:rPr>
        <w:t xml:space="preserve"> Bharat scheme, health authorities and the medical fraternity can</w:t>
      </w:r>
      <w:r w:rsidR="00C05D7A" w:rsidRPr="00B041D9">
        <w:rPr>
          <w:rFonts w:asciiTheme="minorHAnsi" w:hAnsiTheme="minorHAnsi"/>
          <w:sz w:val="24"/>
          <w:szCs w:val="24"/>
        </w:rPr>
        <w:t xml:space="preserve"> target</w:t>
      </w:r>
      <w:r w:rsidR="00F437D7">
        <w:rPr>
          <w:rFonts w:asciiTheme="minorHAnsi" w:hAnsiTheme="minorHAnsi"/>
          <w:sz w:val="24"/>
          <w:szCs w:val="24"/>
        </w:rPr>
        <w:t xml:space="preserve"> </w:t>
      </w:r>
      <w:r w:rsidR="00C05D7A" w:rsidRPr="00B041D9">
        <w:rPr>
          <w:rFonts w:asciiTheme="minorHAnsi" w:hAnsiTheme="minorHAnsi"/>
          <w:sz w:val="24"/>
          <w:szCs w:val="24"/>
        </w:rPr>
        <w:t>d</w:t>
      </w:r>
      <w:r w:rsidR="00C70F22" w:rsidRPr="00B041D9">
        <w:rPr>
          <w:rFonts w:asciiTheme="minorHAnsi" w:hAnsiTheme="minorHAnsi"/>
          <w:sz w:val="24"/>
          <w:szCs w:val="24"/>
        </w:rPr>
        <w:t xml:space="preserve">isease with an appropriately </w:t>
      </w:r>
      <w:r w:rsidR="00C05D7A" w:rsidRPr="00B041D9">
        <w:rPr>
          <w:rFonts w:asciiTheme="minorHAnsi" w:hAnsiTheme="minorHAnsi"/>
          <w:sz w:val="24"/>
          <w:szCs w:val="24"/>
        </w:rPr>
        <w:t xml:space="preserve">designed </w:t>
      </w:r>
      <w:r w:rsidR="00C70F22" w:rsidRPr="00B041D9">
        <w:rPr>
          <w:rFonts w:asciiTheme="minorHAnsi" w:hAnsiTheme="minorHAnsi"/>
          <w:sz w:val="24"/>
          <w:szCs w:val="24"/>
        </w:rPr>
        <w:t>Preventive regime.</w:t>
      </w:r>
    </w:p>
    <w:p w:rsidR="00204E17" w:rsidRPr="00B041D9" w:rsidRDefault="004B2100" w:rsidP="00C622CF">
      <w:pPr>
        <w:spacing w:after="360" w:line="300" w:lineRule="exact"/>
        <w:jc w:val="both"/>
        <w:rPr>
          <w:rFonts w:asciiTheme="minorHAnsi" w:eastAsia="NSimSun" w:hAnsiTheme="minorHAnsi"/>
          <w:kern w:val="2"/>
          <w:sz w:val="24"/>
          <w:szCs w:val="24"/>
          <w:lang w:eastAsia="zh-CN" w:bidi="hi-IN"/>
        </w:rPr>
      </w:pPr>
      <w:r w:rsidRPr="004B2100">
        <w:rPr>
          <w:rFonts w:asciiTheme="minorHAnsi" w:eastAsia="NSimSun" w:hAnsiTheme="minorHAnsi"/>
          <w:b/>
          <w:bCs/>
          <w:kern w:val="2"/>
          <w:sz w:val="24"/>
          <w:szCs w:val="24"/>
          <w:lang w:eastAsia="zh-CN" w:bidi="hi-IN"/>
        </w:rPr>
        <w:t>27</w:t>
      </w:r>
      <w:r w:rsidR="00204E17" w:rsidRPr="004B2100">
        <w:rPr>
          <w:rFonts w:asciiTheme="minorHAnsi" w:eastAsia="NSimSun" w:hAnsiTheme="minorHAnsi"/>
          <w:b/>
          <w:bCs/>
          <w:kern w:val="2"/>
          <w:sz w:val="24"/>
          <w:szCs w:val="24"/>
          <w:lang w:eastAsia="zh-CN" w:bidi="hi-IN"/>
        </w:rPr>
        <w:t xml:space="preserve">. </w:t>
      </w:r>
      <w:r w:rsidRPr="004B2100">
        <w:rPr>
          <w:rFonts w:asciiTheme="minorHAnsi" w:eastAsia="NSimSun" w:hAnsiTheme="minorHAnsi"/>
          <w:b/>
          <w:bCs/>
          <w:kern w:val="2"/>
          <w:sz w:val="24"/>
          <w:szCs w:val="24"/>
          <w:lang w:eastAsia="zh-CN" w:bidi="hi-IN"/>
        </w:rPr>
        <w:tab/>
      </w:r>
      <w:r w:rsidR="00204E17" w:rsidRPr="00B041D9">
        <w:rPr>
          <w:rFonts w:asciiTheme="minorHAnsi" w:eastAsia="NSimSun" w:hAnsiTheme="minorHAnsi"/>
          <w:kern w:val="2"/>
          <w:sz w:val="24"/>
          <w:szCs w:val="24"/>
          <w:lang w:eastAsia="zh-CN" w:bidi="hi-IN"/>
        </w:rPr>
        <w:t xml:space="preserve">“TB </w:t>
      </w:r>
      <w:proofErr w:type="spellStart"/>
      <w:r w:rsidR="00204E17" w:rsidRPr="00B041D9">
        <w:rPr>
          <w:rFonts w:asciiTheme="minorHAnsi" w:eastAsia="NSimSun" w:hAnsiTheme="minorHAnsi"/>
          <w:kern w:val="2"/>
          <w:sz w:val="24"/>
          <w:szCs w:val="24"/>
          <w:lang w:eastAsia="zh-CN" w:bidi="hi-IN"/>
        </w:rPr>
        <w:t>Harega</w:t>
      </w:r>
      <w:proofErr w:type="spellEnd"/>
      <w:r w:rsidR="00F437D7">
        <w:rPr>
          <w:rFonts w:asciiTheme="minorHAnsi" w:eastAsia="NSimSun" w:hAnsiTheme="minorHAnsi"/>
          <w:kern w:val="2"/>
          <w:sz w:val="24"/>
          <w:szCs w:val="24"/>
          <w:lang w:eastAsia="zh-CN" w:bidi="hi-IN"/>
        </w:rPr>
        <w:t xml:space="preserve"> </w:t>
      </w:r>
      <w:proofErr w:type="spellStart"/>
      <w:r w:rsidR="00204E17" w:rsidRPr="00B041D9">
        <w:rPr>
          <w:rFonts w:asciiTheme="minorHAnsi" w:eastAsia="NSimSun" w:hAnsiTheme="minorHAnsi"/>
          <w:kern w:val="2"/>
          <w:sz w:val="24"/>
          <w:szCs w:val="24"/>
          <w:lang w:eastAsia="zh-CN" w:bidi="hi-IN"/>
        </w:rPr>
        <w:t>Desh</w:t>
      </w:r>
      <w:proofErr w:type="spellEnd"/>
      <w:r w:rsidR="00F437D7">
        <w:rPr>
          <w:rFonts w:asciiTheme="minorHAnsi" w:eastAsia="NSimSun" w:hAnsiTheme="minorHAnsi"/>
          <w:kern w:val="2"/>
          <w:sz w:val="24"/>
          <w:szCs w:val="24"/>
          <w:lang w:eastAsia="zh-CN" w:bidi="hi-IN"/>
        </w:rPr>
        <w:t xml:space="preserve"> </w:t>
      </w:r>
      <w:proofErr w:type="spellStart"/>
      <w:r w:rsidR="00204E17" w:rsidRPr="00B041D9">
        <w:rPr>
          <w:rFonts w:asciiTheme="minorHAnsi" w:eastAsia="NSimSun" w:hAnsiTheme="minorHAnsi"/>
          <w:kern w:val="2"/>
          <w:sz w:val="24"/>
          <w:szCs w:val="24"/>
          <w:lang w:eastAsia="zh-CN" w:bidi="hi-IN"/>
        </w:rPr>
        <w:t>Jeetega</w:t>
      </w:r>
      <w:proofErr w:type="spellEnd"/>
      <w:r w:rsidR="00204E17" w:rsidRPr="00B041D9">
        <w:rPr>
          <w:rFonts w:asciiTheme="minorHAnsi" w:eastAsia="NSimSun" w:hAnsiTheme="minorHAnsi"/>
          <w:kern w:val="2"/>
          <w:sz w:val="24"/>
          <w:szCs w:val="24"/>
          <w:lang w:eastAsia="zh-CN" w:bidi="hi-IN"/>
        </w:rPr>
        <w:t xml:space="preserve">” campaign </w:t>
      </w:r>
      <w:r w:rsidR="00654C0C" w:rsidRPr="00B041D9">
        <w:rPr>
          <w:rFonts w:asciiTheme="minorHAnsi" w:eastAsia="NSimSun" w:hAnsiTheme="minorHAnsi"/>
          <w:kern w:val="2"/>
          <w:sz w:val="24"/>
          <w:szCs w:val="24"/>
          <w:lang w:eastAsia="zh-CN" w:bidi="hi-IN"/>
        </w:rPr>
        <w:t xml:space="preserve">has </w:t>
      </w:r>
      <w:r w:rsidR="00204E17" w:rsidRPr="00B041D9">
        <w:rPr>
          <w:rFonts w:asciiTheme="minorHAnsi" w:eastAsia="NSimSun" w:hAnsiTheme="minorHAnsi"/>
          <w:kern w:val="2"/>
          <w:sz w:val="24"/>
          <w:szCs w:val="24"/>
          <w:lang w:eastAsia="zh-CN" w:bidi="hi-IN"/>
        </w:rPr>
        <w:t>been launched. I propose to strengthen these efforts realise our commitment to end Tuberculosis by 2025.</w:t>
      </w:r>
    </w:p>
    <w:p w:rsidR="00204E17" w:rsidRPr="00B041D9" w:rsidRDefault="004B2100" w:rsidP="00C622CF">
      <w:pPr>
        <w:spacing w:after="360" w:line="300" w:lineRule="exact"/>
        <w:jc w:val="both"/>
        <w:rPr>
          <w:rFonts w:asciiTheme="minorHAnsi" w:eastAsia="NSimSun" w:hAnsiTheme="minorHAnsi"/>
          <w:kern w:val="2"/>
          <w:sz w:val="24"/>
          <w:szCs w:val="24"/>
          <w:lang w:eastAsia="zh-CN" w:bidi="hi-IN"/>
        </w:rPr>
      </w:pPr>
      <w:r w:rsidRPr="004B2100">
        <w:rPr>
          <w:rFonts w:asciiTheme="minorHAnsi" w:eastAsia="NSimSun" w:hAnsiTheme="minorHAnsi"/>
          <w:b/>
          <w:bCs/>
          <w:kern w:val="2"/>
          <w:sz w:val="24"/>
          <w:szCs w:val="24"/>
          <w:lang w:eastAsia="zh-CN" w:bidi="hi-IN"/>
        </w:rPr>
        <w:t>28</w:t>
      </w:r>
      <w:r w:rsidR="008F66FD" w:rsidRPr="004B2100">
        <w:rPr>
          <w:rFonts w:asciiTheme="minorHAnsi" w:eastAsia="NSimSun" w:hAnsiTheme="minorHAnsi"/>
          <w:b/>
          <w:bCs/>
          <w:kern w:val="2"/>
          <w:sz w:val="24"/>
          <w:szCs w:val="24"/>
          <w:lang w:eastAsia="zh-CN" w:bidi="hi-IN"/>
        </w:rPr>
        <w:t>.</w:t>
      </w:r>
      <w:r w:rsidRPr="004B2100">
        <w:rPr>
          <w:rFonts w:asciiTheme="minorHAnsi" w:eastAsia="NSimSun" w:hAnsiTheme="minorHAnsi"/>
          <w:b/>
          <w:bCs/>
          <w:kern w:val="2"/>
          <w:sz w:val="24"/>
          <w:szCs w:val="24"/>
          <w:lang w:eastAsia="zh-CN" w:bidi="hi-IN"/>
        </w:rPr>
        <w:tab/>
      </w:r>
      <w:r w:rsidR="00204E17" w:rsidRPr="00B041D9">
        <w:rPr>
          <w:rFonts w:asciiTheme="minorHAnsi" w:eastAsia="NSimSun" w:hAnsiTheme="minorHAnsi"/>
          <w:kern w:val="2"/>
          <w:sz w:val="24"/>
          <w:szCs w:val="24"/>
          <w:lang w:eastAsia="zh-CN" w:bidi="hi-IN"/>
        </w:rPr>
        <w:t xml:space="preserve">I propose to expand Jan </w:t>
      </w:r>
      <w:proofErr w:type="spellStart"/>
      <w:r w:rsidR="00204E17" w:rsidRPr="00B041D9">
        <w:rPr>
          <w:rFonts w:asciiTheme="minorHAnsi" w:eastAsia="NSimSun" w:hAnsiTheme="minorHAnsi"/>
          <w:kern w:val="2"/>
          <w:sz w:val="24"/>
          <w:szCs w:val="24"/>
          <w:lang w:eastAsia="zh-CN" w:bidi="hi-IN"/>
        </w:rPr>
        <w:t>Aushadhi</w:t>
      </w:r>
      <w:proofErr w:type="spellEnd"/>
      <w:r w:rsidR="00204E17" w:rsidRPr="00B041D9">
        <w:rPr>
          <w:rFonts w:asciiTheme="minorHAnsi" w:eastAsia="NSimSun" w:hAnsiTheme="minorHAnsi"/>
          <w:kern w:val="2"/>
          <w:sz w:val="24"/>
          <w:szCs w:val="24"/>
          <w:lang w:eastAsia="zh-CN" w:bidi="hi-IN"/>
        </w:rPr>
        <w:t xml:space="preserve"> Kendra </w:t>
      </w:r>
      <w:proofErr w:type="gramStart"/>
      <w:r w:rsidR="00204E17" w:rsidRPr="00B041D9">
        <w:rPr>
          <w:rFonts w:asciiTheme="minorHAnsi" w:eastAsia="NSimSun" w:hAnsiTheme="minorHAnsi"/>
          <w:kern w:val="2"/>
          <w:sz w:val="24"/>
          <w:szCs w:val="24"/>
          <w:lang w:eastAsia="zh-CN" w:bidi="hi-IN"/>
        </w:rPr>
        <w:t>Scheme  to</w:t>
      </w:r>
      <w:proofErr w:type="gramEnd"/>
      <w:r w:rsidR="00204E17" w:rsidRPr="00B041D9">
        <w:rPr>
          <w:rFonts w:asciiTheme="minorHAnsi" w:eastAsia="NSimSun" w:hAnsiTheme="minorHAnsi"/>
          <w:kern w:val="2"/>
          <w:sz w:val="24"/>
          <w:szCs w:val="24"/>
          <w:lang w:eastAsia="zh-CN" w:bidi="hi-IN"/>
        </w:rPr>
        <w:t xml:space="preserve"> all districts offering 2000 medicines and 300 </w:t>
      </w:r>
      <w:proofErr w:type="spellStart"/>
      <w:r w:rsidR="00204E17" w:rsidRPr="00B041D9">
        <w:rPr>
          <w:rFonts w:asciiTheme="minorHAnsi" w:eastAsia="NSimSun" w:hAnsiTheme="minorHAnsi"/>
          <w:kern w:val="2"/>
          <w:sz w:val="24"/>
          <w:szCs w:val="24"/>
          <w:lang w:eastAsia="zh-CN" w:bidi="hi-IN"/>
        </w:rPr>
        <w:t>surgicals</w:t>
      </w:r>
      <w:proofErr w:type="spellEnd"/>
      <w:r w:rsidR="00204E17" w:rsidRPr="00B041D9">
        <w:rPr>
          <w:rFonts w:asciiTheme="minorHAnsi" w:eastAsia="NSimSun" w:hAnsiTheme="minorHAnsi"/>
          <w:kern w:val="2"/>
          <w:sz w:val="24"/>
          <w:szCs w:val="24"/>
          <w:lang w:eastAsia="zh-CN" w:bidi="hi-IN"/>
        </w:rPr>
        <w:t xml:space="preserve"> by 2024. </w:t>
      </w:r>
    </w:p>
    <w:p w:rsidR="00171924" w:rsidRPr="00B041D9" w:rsidRDefault="00171924" w:rsidP="004B2100">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I have provided for the health sector </w:t>
      </w:r>
      <w:r w:rsidR="00A3211F">
        <w:rPr>
          <w:rFonts w:asciiTheme="minorHAnsi" w:hAnsiTheme="minorHAnsi"/>
          <w:sz w:val="24"/>
          <w:szCs w:val="24"/>
        </w:rPr>
        <w:t xml:space="preserve">about </w:t>
      </w:r>
      <w:r w:rsidR="00EE5C34" w:rsidRPr="00EE5C34">
        <w:rPr>
          <w:rFonts w:ascii="Rupee" w:hAnsi="Rupee"/>
          <w:sz w:val="24"/>
          <w:szCs w:val="24"/>
        </w:rPr>
        <w:t>`</w:t>
      </w:r>
      <w:r w:rsidR="00A3211F">
        <w:rPr>
          <w:rFonts w:asciiTheme="minorHAnsi" w:hAnsiTheme="minorHAnsi"/>
          <w:sz w:val="24"/>
          <w:szCs w:val="24"/>
        </w:rPr>
        <w:t>69</w:t>
      </w:r>
      <w:r w:rsidRPr="00B041D9">
        <w:rPr>
          <w:rFonts w:asciiTheme="minorHAnsi" w:hAnsiTheme="minorHAnsi"/>
          <w:sz w:val="24"/>
          <w:szCs w:val="24"/>
        </w:rPr>
        <w:t>,</w:t>
      </w:r>
      <w:r w:rsidR="00A3211F">
        <w:rPr>
          <w:rFonts w:asciiTheme="minorHAnsi" w:hAnsiTheme="minorHAnsi"/>
          <w:sz w:val="24"/>
          <w:szCs w:val="24"/>
        </w:rPr>
        <w:t>0</w:t>
      </w:r>
      <w:r w:rsidRPr="00B041D9">
        <w:rPr>
          <w:rFonts w:asciiTheme="minorHAnsi" w:hAnsiTheme="minorHAnsi"/>
          <w:sz w:val="24"/>
          <w:szCs w:val="24"/>
        </w:rPr>
        <w:t xml:space="preserve">00 </w:t>
      </w:r>
      <w:proofErr w:type="spellStart"/>
      <w:r w:rsidRPr="00B041D9">
        <w:rPr>
          <w:rFonts w:asciiTheme="minorHAnsi" w:hAnsiTheme="minorHAnsi"/>
          <w:sz w:val="24"/>
          <w:szCs w:val="24"/>
        </w:rPr>
        <w:t>crore</w:t>
      </w:r>
      <w:r w:rsidR="00A3211F">
        <w:rPr>
          <w:rFonts w:asciiTheme="minorHAnsi" w:hAnsiTheme="minorHAnsi"/>
          <w:sz w:val="24"/>
          <w:szCs w:val="24"/>
        </w:rPr>
        <w:t>s</w:t>
      </w:r>
      <w:proofErr w:type="spellEnd"/>
      <w:r w:rsidRPr="00B041D9">
        <w:rPr>
          <w:rFonts w:asciiTheme="minorHAnsi" w:hAnsiTheme="minorHAnsi"/>
          <w:sz w:val="24"/>
          <w:szCs w:val="24"/>
        </w:rPr>
        <w:t xml:space="preserve"> that is inclusive of </w:t>
      </w:r>
      <w:r w:rsidR="00EE5C34" w:rsidRPr="00EE5C34">
        <w:rPr>
          <w:rFonts w:ascii="Rupee" w:hAnsi="Rupee"/>
          <w:sz w:val="24"/>
          <w:szCs w:val="24"/>
        </w:rPr>
        <w:t>`</w:t>
      </w:r>
      <w:r w:rsidRPr="00B041D9">
        <w:rPr>
          <w:rFonts w:asciiTheme="minorHAnsi" w:hAnsiTheme="minorHAnsi"/>
          <w:sz w:val="24"/>
          <w:szCs w:val="24"/>
        </w:rPr>
        <w:t xml:space="preserve"> 6400 </w:t>
      </w:r>
      <w:proofErr w:type="spellStart"/>
      <w:r w:rsidR="008F66FD" w:rsidRPr="00B041D9">
        <w:rPr>
          <w:rFonts w:asciiTheme="minorHAnsi" w:hAnsiTheme="minorHAnsi"/>
          <w:sz w:val="24"/>
          <w:szCs w:val="24"/>
        </w:rPr>
        <w:t>crores</w:t>
      </w:r>
      <w:proofErr w:type="spellEnd"/>
      <w:r w:rsidRPr="00B041D9">
        <w:rPr>
          <w:rFonts w:asciiTheme="minorHAnsi" w:hAnsiTheme="minorHAnsi"/>
          <w:sz w:val="24"/>
          <w:szCs w:val="24"/>
        </w:rPr>
        <w:t xml:space="preserve"> for Prime Minister Jan </w:t>
      </w:r>
      <w:proofErr w:type="spellStart"/>
      <w:r w:rsidRPr="00B041D9">
        <w:rPr>
          <w:rFonts w:asciiTheme="minorHAnsi" w:hAnsiTheme="minorHAnsi"/>
          <w:sz w:val="24"/>
          <w:szCs w:val="24"/>
        </w:rPr>
        <w:t>Arogya</w:t>
      </w:r>
      <w:proofErr w:type="spellEnd"/>
      <w:r w:rsidR="00F437D7">
        <w:rPr>
          <w:rFonts w:asciiTheme="minorHAnsi" w:hAnsiTheme="minorHAnsi"/>
          <w:sz w:val="24"/>
          <w:szCs w:val="24"/>
        </w:rPr>
        <w:t xml:space="preserve"> </w:t>
      </w:r>
      <w:proofErr w:type="spellStart"/>
      <w:r w:rsidRPr="00B041D9">
        <w:rPr>
          <w:rFonts w:asciiTheme="minorHAnsi" w:hAnsiTheme="minorHAnsi"/>
          <w:sz w:val="24"/>
          <w:szCs w:val="24"/>
        </w:rPr>
        <w:t>Yojana</w:t>
      </w:r>
      <w:proofErr w:type="spellEnd"/>
      <w:r w:rsidRPr="00B041D9">
        <w:rPr>
          <w:rFonts w:asciiTheme="minorHAnsi" w:hAnsiTheme="minorHAnsi"/>
          <w:sz w:val="24"/>
          <w:szCs w:val="24"/>
        </w:rPr>
        <w:t xml:space="preserve"> (PMJAY) </w:t>
      </w:r>
    </w:p>
    <w:p w:rsidR="00CC1D83"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29</w:t>
      </w:r>
      <w:r w:rsidR="00C70F22" w:rsidRPr="004B2100">
        <w:rPr>
          <w:rFonts w:asciiTheme="minorHAnsi" w:hAnsiTheme="minorHAnsi"/>
          <w:b/>
          <w:bCs/>
          <w:sz w:val="24"/>
          <w:szCs w:val="24"/>
        </w:rPr>
        <w:t>.</w:t>
      </w:r>
      <w:r w:rsidRPr="004B2100">
        <w:rPr>
          <w:rFonts w:asciiTheme="minorHAnsi" w:hAnsiTheme="minorHAnsi"/>
          <w:b/>
          <w:bCs/>
          <w:sz w:val="24"/>
          <w:szCs w:val="24"/>
        </w:rPr>
        <w:tab/>
      </w:r>
      <w:r w:rsidR="00C70F22" w:rsidRPr="00B041D9">
        <w:rPr>
          <w:rFonts w:asciiTheme="minorHAnsi" w:hAnsiTheme="minorHAnsi"/>
          <w:sz w:val="24"/>
          <w:szCs w:val="24"/>
        </w:rPr>
        <w:t>Our government is committed to ODF Plus in order</w:t>
      </w:r>
      <w:r w:rsidR="00F437D7">
        <w:rPr>
          <w:rFonts w:asciiTheme="minorHAnsi" w:hAnsiTheme="minorHAnsi"/>
          <w:sz w:val="24"/>
          <w:szCs w:val="24"/>
        </w:rPr>
        <w:t xml:space="preserve"> </w:t>
      </w:r>
      <w:r w:rsidR="009B4B99" w:rsidRPr="00B041D9">
        <w:rPr>
          <w:rFonts w:asciiTheme="minorHAnsi" w:hAnsiTheme="minorHAnsi"/>
          <w:sz w:val="24"/>
          <w:szCs w:val="24"/>
        </w:rPr>
        <w:t xml:space="preserve">to </w:t>
      </w:r>
      <w:r w:rsidR="001B366E" w:rsidRPr="00B041D9">
        <w:rPr>
          <w:rFonts w:asciiTheme="minorHAnsi" w:hAnsiTheme="minorHAnsi"/>
          <w:sz w:val="24"/>
          <w:szCs w:val="24"/>
        </w:rPr>
        <w:t>sustain</w:t>
      </w:r>
      <w:r w:rsidR="00C70F22" w:rsidRPr="00B041D9">
        <w:rPr>
          <w:rFonts w:asciiTheme="minorHAnsi" w:hAnsiTheme="minorHAnsi"/>
          <w:sz w:val="24"/>
          <w:szCs w:val="24"/>
        </w:rPr>
        <w:t xml:space="preserve"> ODF </w:t>
      </w:r>
      <w:r w:rsidR="00C05D7A" w:rsidRPr="00B041D9">
        <w:rPr>
          <w:rFonts w:asciiTheme="minorHAnsi" w:hAnsiTheme="minorHAnsi"/>
          <w:sz w:val="24"/>
          <w:szCs w:val="24"/>
        </w:rPr>
        <w:t>behaviour</w:t>
      </w:r>
      <w:r w:rsidR="00854040" w:rsidRPr="00B041D9">
        <w:rPr>
          <w:rFonts w:asciiTheme="minorHAnsi" w:hAnsiTheme="minorHAnsi"/>
          <w:sz w:val="24"/>
          <w:szCs w:val="24"/>
        </w:rPr>
        <w:t xml:space="preserve"> and to ensure that no one is left behind.  Now, more needs to be done towards liquid and grey water management. Focus would </w:t>
      </w:r>
      <w:r w:rsidR="009B4B99" w:rsidRPr="00B041D9">
        <w:rPr>
          <w:rFonts w:asciiTheme="minorHAnsi" w:hAnsiTheme="minorHAnsi"/>
          <w:sz w:val="24"/>
          <w:szCs w:val="24"/>
        </w:rPr>
        <w:t xml:space="preserve">also </w:t>
      </w:r>
      <w:r w:rsidR="00854040" w:rsidRPr="00B041D9">
        <w:rPr>
          <w:rFonts w:asciiTheme="minorHAnsi" w:hAnsiTheme="minorHAnsi"/>
          <w:sz w:val="24"/>
          <w:szCs w:val="24"/>
        </w:rPr>
        <w:t xml:space="preserve">be on </w:t>
      </w:r>
      <w:r w:rsidR="008F66FD" w:rsidRPr="00B041D9">
        <w:rPr>
          <w:rFonts w:asciiTheme="minorHAnsi" w:hAnsiTheme="minorHAnsi"/>
          <w:sz w:val="24"/>
          <w:szCs w:val="24"/>
        </w:rPr>
        <w:t xml:space="preserve">Solid </w:t>
      </w:r>
      <w:r w:rsidR="00854040" w:rsidRPr="00B041D9">
        <w:rPr>
          <w:rFonts w:asciiTheme="minorHAnsi" w:hAnsiTheme="minorHAnsi"/>
          <w:sz w:val="24"/>
          <w:szCs w:val="24"/>
        </w:rPr>
        <w:t xml:space="preserve">waste collection, source segregation and processing. </w:t>
      </w:r>
    </w:p>
    <w:p w:rsidR="00854040" w:rsidRPr="00B041D9" w:rsidRDefault="00854040" w:rsidP="004B2100">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Total allocation for </w:t>
      </w:r>
      <w:proofErr w:type="spellStart"/>
      <w:r w:rsidRPr="00B041D9">
        <w:rPr>
          <w:rFonts w:asciiTheme="minorHAnsi" w:hAnsiTheme="minorHAnsi"/>
          <w:sz w:val="24"/>
          <w:szCs w:val="24"/>
        </w:rPr>
        <w:t>Swachh</w:t>
      </w:r>
      <w:proofErr w:type="spellEnd"/>
      <w:r w:rsidRPr="00B041D9">
        <w:rPr>
          <w:rFonts w:asciiTheme="minorHAnsi" w:hAnsiTheme="minorHAnsi"/>
          <w:sz w:val="24"/>
          <w:szCs w:val="24"/>
        </w:rPr>
        <w:t xml:space="preserve"> Bharat Mission is </w:t>
      </w:r>
      <w:r w:rsidR="00A3211F">
        <w:rPr>
          <w:rFonts w:asciiTheme="minorHAnsi" w:hAnsiTheme="minorHAnsi"/>
          <w:sz w:val="24"/>
          <w:szCs w:val="24"/>
        </w:rPr>
        <w:t xml:space="preserve">about </w:t>
      </w:r>
      <w:r w:rsidR="00EE5C34" w:rsidRPr="00EE5C34">
        <w:rPr>
          <w:rFonts w:ascii="Rupee" w:hAnsi="Rupee"/>
          <w:sz w:val="24"/>
          <w:szCs w:val="24"/>
        </w:rPr>
        <w:t>`</w:t>
      </w:r>
      <w:r w:rsidRPr="00B041D9">
        <w:rPr>
          <w:rFonts w:asciiTheme="minorHAnsi" w:hAnsiTheme="minorHAnsi"/>
          <w:sz w:val="24"/>
          <w:szCs w:val="24"/>
        </w:rPr>
        <w:t>12</w:t>
      </w:r>
      <w:r w:rsidR="00A3211F">
        <w:rPr>
          <w:rFonts w:asciiTheme="minorHAnsi" w:hAnsiTheme="minorHAnsi"/>
          <w:sz w:val="24"/>
          <w:szCs w:val="24"/>
        </w:rPr>
        <w:t>,</w:t>
      </w:r>
      <w:r w:rsidR="009B4B99" w:rsidRPr="00B041D9">
        <w:rPr>
          <w:rFonts w:asciiTheme="minorHAnsi" w:hAnsiTheme="minorHAnsi"/>
          <w:sz w:val="24"/>
          <w:szCs w:val="24"/>
        </w:rPr>
        <w:t>3</w:t>
      </w:r>
      <w:r w:rsidRPr="00B041D9">
        <w:rPr>
          <w:rFonts w:asciiTheme="minorHAnsi" w:hAnsiTheme="minorHAnsi"/>
          <w:sz w:val="24"/>
          <w:szCs w:val="24"/>
        </w:rPr>
        <w:t xml:space="preserve">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in 2020-21.  </w:t>
      </w:r>
    </w:p>
    <w:p w:rsidR="00854040"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30</w:t>
      </w:r>
      <w:r w:rsidR="00854040" w:rsidRPr="004B2100">
        <w:rPr>
          <w:rFonts w:asciiTheme="minorHAnsi" w:hAnsiTheme="minorHAnsi"/>
          <w:b/>
          <w:bCs/>
          <w:sz w:val="24"/>
          <w:szCs w:val="24"/>
        </w:rPr>
        <w:t>.</w:t>
      </w:r>
      <w:r w:rsidR="00854040" w:rsidRPr="004B2100">
        <w:rPr>
          <w:rFonts w:asciiTheme="minorHAnsi" w:hAnsiTheme="minorHAnsi"/>
          <w:b/>
          <w:bCs/>
          <w:sz w:val="24"/>
          <w:szCs w:val="24"/>
        </w:rPr>
        <w:tab/>
      </w:r>
      <w:r w:rsidR="00854040" w:rsidRPr="00B041D9">
        <w:rPr>
          <w:rFonts w:asciiTheme="minorHAnsi" w:hAnsiTheme="minorHAnsi"/>
          <w:sz w:val="24"/>
          <w:szCs w:val="24"/>
        </w:rPr>
        <w:t xml:space="preserve">Aiming to provide piped water supply to all households, Prime Minister announced from the Red Fort the </w:t>
      </w:r>
      <w:proofErr w:type="spellStart"/>
      <w:r w:rsidR="00854040" w:rsidRPr="00B041D9">
        <w:rPr>
          <w:rFonts w:asciiTheme="minorHAnsi" w:hAnsiTheme="minorHAnsi"/>
          <w:b/>
          <w:bCs/>
          <w:sz w:val="24"/>
          <w:szCs w:val="24"/>
        </w:rPr>
        <w:t>Jal</w:t>
      </w:r>
      <w:proofErr w:type="spellEnd"/>
      <w:r w:rsidR="00F437D7">
        <w:rPr>
          <w:rFonts w:asciiTheme="minorHAnsi" w:hAnsiTheme="minorHAnsi"/>
          <w:b/>
          <w:bCs/>
          <w:sz w:val="24"/>
          <w:szCs w:val="24"/>
        </w:rPr>
        <w:t xml:space="preserve"> </w:t>
      </w:r>
      <w:proofErr w:type="spellStart"/>
      <w:r w:rsidR="00854040" w:rsidRPr="00B041D9">
        <w:rPr>
          <w:rFonts w:asciiTheme="minorHAnsi" w:hAnsiTheme="minorHAnsi"/>
          <w:b/>
          <w:bCs/>
          <w:sz w:val="24"/>
          <w:szCs w:val="24"/>
        </w:rPr>
        <w:t>Jeevan</w:t>
      </w:r>
      <w:proofErr w:type="spellEnd"/>
      <w:r w:rsidR="00854040" w:rsidRPr="00B041D9">
        <w:rPr>
          <w:rFonts w:asciiTheme="minorHAnsi" w:hAnsiTheme="minorHAnsi"/>
          <w:b/>
          <w:bCs/>
          <w:sz w:val="24"/>
          <w:szCs w:val="24"/>
        </w:rPr>
        <w:t xml:space="preserve"> Mission</w:t>
      </w:r>
      <w:r w:rsidR="00854040" w:rsidRPr="00B041D9">
        <w:rPr>
          <w:rFonts w:asciiTheme="minorHAnsi" w:hAnsiTheme="minorHAnsi"/>
          <w:sz w:val="24"/>
          <w:szCs w:val="24"/>
        </w:rPr>
        <w:t xml:space="preserve">.  Our government has approved </w:t>
      </w:r>
      <w:r w:rsidR="00EE5C34" w:rsidRPr="00EE5C34">
        <w:rPr>
          <w:rFonts w:ascii="Rupee" w:hAnsi="Rupee"/>
          <w:sz w:val="24"/>
          <w:szCs w:val="24"/>
        </w:rPr>
        <w:t>`</w:t>
      </w:r>
      <w:r w:rsidR="00854040" w:rsidRPr="00B041D9">
        <w:rPr>
          <w:rFonts w:asciiTheme="minorHAnsi" w:hAnsiTheme="minorHAnsi"/>
          <w:sz w:val="24"/>
          <w:szCs w:val="24"/>
        </w:rPr>
        <w:t xml:space="preserve">3.60 lakh </w:t>
      </w:r>
      <w:proofErr w:type="spellStart"/>
      <w:r w:rsidR="00854040" w:rsidRPr="00B041D9">
        <w:rPr>
          <w:rFonts w:asciiTheme="minorHAnsi" w:hAnsiTheme="minorHAnsi"/>
          <w:sz w:val="24"/>
          <w:szCs w:val="24"/>
        </w:rPr>
        <w:t>crore</w:t>
      </w:r>
      <w:proofErr w:type="spellEnd"/>
      <w:r w:rsidR="00854040" w:rsidRPr="00B041D9">
        <w:rPr>
          <w:rFonts w:asciiTheme="minorHAnsi" w:hAnsiTheme="minorHAnsi"/>
          <w:sz w:val="24"/>
          <w:szCs w:val="24"/>
        </w:rPr>
        <w:t xml:space="preserve"> for this Mission. This scheme also place</w:t>
      </w:r>
      <w:r w:rsidR="00DF1208" w:rsidRPr="00B041D9">
        <w:rPr>
          <w:rFonts w:asciiTheme="minorHAnsi" w:hAnsiTheme="minorHAnsi"/>
          <w:sz w:val="24"/>
          <w:szCs w:val="24"/>
        </w:rPr>
        <w:t>s</w:t>
      </w:r>
      <w:r w:rsidR="00854040" w:rsidRPr="00B041D9">
        <w:rPr>
          <w:rFonts w:asciiTheme="minorHAnsi" w:hAnsiTheme="minorHAnsi"/>
          <w:sz w:val="24"/>
          <w:szCs w:val="24"/>
        </w:rPr>
        <w:t xml:space="preserve"> emphasis on augmenting local water sources, recharging existing sources and will promote water harvesting</w:t>
      </w:r>
      <w:r w:rsidR="00DF1208" w:rsidRPr="00B041D9">
        <w:rPr>
          <w:rFonts w:asciiTheme="minorHAnsi" w:hAnsiTheme="minorHAnsi"/>
          <w:sz w:val="24"/>
          <w:szCs w:val="24"/>
        </w:rPr>
        <w:t xml:space="preserve"> and</w:t>
      </w:r>
      <w:r w:rsidR="00854040" w:rsidRPr="00B041D9">
        <w:rPr>
          <w:rFonts w:asciiTheme="minorHAnsi" w:hAnsiTheme="minorHAnsi"/>
          <w:sz w:val="24"/>
          <w:szCs w:val="24"/>
        </w:rPr>
        <w:t xml:space="preserve"> de-</w:t>
      </w:r>
      <w:proofErr w:type="spellStart"/>
      <w:r w:rsidR="00854040" w:rsidRPr="00B041D9">
        <w:rPr>
          <w:rFonts w:asciiTheme="minorHAnsi" w:hAnsiTheme="minorHAnsi"/>
          <w:sz w:val="24"/>
          <w:szCs w:val="24"/>
        </w:rPr>
        <w:t>salination</w:t>
      </w:r>
      <w:proofErr w:type="spellEnd"/>
      <w:r w:rsidR="00854040" w:rsidRPr="00B041D9">
        <w:rPr>
          <w:rFonts w:asciiTheme="minorHAnsi" w:hAnsiTheme="minorHAnsi"/>
          <w:sz w:val="24"/>
          <w:szCs w:val="24"/>
        </w:rPr>
        <w:t xml:space="preserve">. Cities with </w:t>
      </w:r>
      <w:r w:rsidR="001B366E" w:rsidRPr="00B041D9">
        <w:rPr>
          <w:rFonts w:asciiTheme="minorHAnsi" w:hAnsiTheme="minorHAnsi"/>
          <w:sz w:val="24"/>
          <w:szCs w:val="24"/>
        </w:rPr>
        <w:t>over a</w:t>
      </w:r>
      <w:r w:rsidR="00854040" w:rsidRPr="00B041D9">
        <w:rPr>
          <w:rFonts w:asciiTheme="minorHAnsi" w:hAnsiTheme="minorHAnsi"/>
          <w:sz w:val="24"/>
          <w:szCs w:val="24"/>
        </w:rPr>
        <w:t xml:space="preserve"> million </w:t>
      </w:r>
      <w:proofErr w:type="gramStart"/>
      <w:r w:rsidR="00854040" w:rsidRPr="00B041D9">
        <w:rPr>
          <w:rFonts w:asciiTheme="minorHAnsi" w:hAnsiTheme="minorHAnsi"/>
          <w:sz w:val="24"/>
          <w:szCs w:val="24"/>
        </w:rPr>
        <w:t>population</w:t>
      </w:r>
      <w:proofErr w:type="gramEnd"/>
      <w:r w:rsidR="00854040" w:rsidRPr="00B041D9">
        <w:rPr>
          <w:rFonts w:asciiTheme="minorHAnsi" w:hAnsiTheme="minorHAnsi"/>
          <w:sz w:val="24"/>
          <w:szCs w:val="24"/>
        </w:rPr>
        <w:t xml:space="preserve"> will be encouraged to meeting this objective during the current year itself. </w:t>
      </w:r>
    </w:p>
    <w:p w:rsidR="009B4B99" w:rsidRPr="00B041D9" w:rsidRDefault="009B4B99" w:rsidP="004B2100">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During </w:t>
      </w:r>
      <w:r w:rsidR="0094640D" w:rsidRPr="00B041D9">
        <w:rPr>
          <w:rFonts w:asciiTheme="minorHAnsi" w:hAnsiTheme="minorHAnsi"/>
          <w:sz w:val="24"/>
          <w:szCs w:val="24"/>
        </w:rPr>
        <w:t>the year</w:t>
      </w:r>
      <w:r w:rsidRPr="00B041D9">
        <w:rPr>
          <w:rFonts w:asciiTheme="minorHAnsi" w:hAnsiTheme="minorHAnsi"/>
          <w:sz w:val="24"/>
          <w:szCs w:val="24"/>
        </w:rPr>
        <w:t xml:space="preserve"> 2020-21the scheme would be provided </w:t>
      </w:r>
      <w:r w:rsidR="00A3211F">
        <w:rPr>
          <w:rFonts w:asciiTheme="minorHAnsi" w:hAnsiTheme="minorHAnsi"/>
          <w:sz w:val="24"/>
          <w:szCs w:val="24"/>
        </w:rPr>
        <w:t>budget</w:t>
      </w:r>
      <w:r w:rsidRPr="00B041D9">
        <w:rPr>
          <w:rFonts w:asciiTheme="minorHAnsi" w:hAnsiTheme="minorHAnsi"/>
          <w:sz w:val="24"/>
          <w:szCs w:val="24"/>
        </w:rPr>
        <w:t xml:space="preserve"> of </w:t>
      </w:r>
      <w:r w:rsidR="00AD42DC">
        <w:rPr>
          <w:rFonts w:asciiTheme="minorHAnsi" w:hAnsiTheme="minorHAnsi"/>
          <w:sz w:val="24"/>
          <w:szCs w:val="24"/>
        </w:rPr>
        <w:br/>
      </w:r>
      <w:r w:rsidR="00EE5C34" w:rsidRPr="00EE5C34">
        <w:rPr>
          <w:rFonts w:ascii="Rupee" w:hAnsi="Rupee"/>
          <w:sz w:val="24"/>
          <w:szCs w:val="24"/>
        </w:rPr>
        <w:t>`</w:t>
      </w:r>
      <w:r w:rsidR="00A3211F">
        <w:rPr>
          <w:rFonts w:asciiTheme="minorHAnsi" w:hAnsiTheme="minorHAnsi"/>
          <w:sz w:val="24"/>
          <w:szCs w:val="24"/>
        </w:rPr>
        <w:t>11</w:t>
      </w:r>
      <w:r w:rsidR="00502AF3">
        <w:rPr>
          <w:rFonts w:asciiTheme="minorHAnsi" w:hAnsiTheme="minorHAnsi"/>
          <w:sz w:val="24"/>
          <w:szCs w:val="24"/>
        </w:rPr>
        <w:t>,</w:t>
      </w:r>
      <w:r w:rsidR="00A3211F">
        <w:rPr>
          <w:rFonts w:asciiTheme="minorHAnsi" w:hAnsiTheme="minorHAnsi"/>
          <w:sz w:val="24"/>
          <w:szCs w:val="24"/>
        </w:rPr>
        <w:t>50</w:t>
      </w:r>
      <w:r w:rsidR="00502AF3">
        <w:rPr>
          <w:rFonts w:asciiTheme="minorHAnsi" w:hAnsiTheme="minorHAnsi"/>
          <w:sz w:val="24"/>
          <w:szCs w:val="24"/>
        </w:rPr>
        <w:t>0</w:t>
      </w:r>
      <w:r w:rsidR="00A3211F">
        <w:rPr>
          <w:rFonts w:asciiTheme="minorHAnsi" w:hAnsiTheme="minorHAnsi"/>
          <w:sz w:val="24"/>
          <w:szCs w:val="24"/>
        </w:rPr>
        <w:t>crore</w:t>
      </w:r>
      <w:r w:rsidRPr="00B041D9">
        <w:rPr>
          <w:rFonts w:asciiTheme="minorHAnsi" w:hAnsiTheme="minorHAnsi"/>
          <w:sz w:val="24"/>
          <w:szCs w:val="24"/>
        </w:rPr>
        <w:t>.</w:t>
      </w:r>
    </w:p>
    <w:p w:rsidR="00AD42DC" w:rsidRPr="00AD42DC" w:rsidRDefault="00AD42DC" w:rsidP="004B2100">
      <w:pPr>
        <w:spacing w:after="360" w:line="300" w:lineRule="exact"/>
        <w:ind w:firstLine="720"/>
        <w:jc w:val="both"/>
        <w:rPr>
          <w:rFonts w:asciiTheme="minorHAnsi" w:hAnsiTheme="minorHAnsi"/>
          <w:b/>
          <w:bCs/>
          <w:sz w:val="24"/>
          <w:szCs w:val="24"/>
          <w:u w:val="single"/>
        </w:rPr>
      </w:pPr>
      <w:r w:rsidRPr="00AD42DC">
        <w:rPr>
          <w:rFonts w:asciiTheme="minorHAnsi" w:hAnsiTheme="minorHAnsi"/>
          <w:b/>
          <w:bCs/>
          <w:sz w:val="24"/>
          <w:szCs w:val="24"/>
          <w:u w:val="single"/>
        </w:rPr>
        <w:lastRenderedPageBreak/>
        <w:t>Education and S</w:t>
      </w:r>
      <w:r>
        <w:rPr>
          <w:rFonts w:asciiTheme="minorHAnsi" w:hAnsiTheme="minorHAnsi"/>
          <w:b/>
          <w:bCs/>
          <w:sz w:val="24"/>
          <w:szCs w:val="24"/>
          <w:u w:val="single"/>
        </w:rPr>
        <w:t>kills</w:t>
      </w:r>
    </w:p>
    <w:p w:rsidR="008F66FD" w:rsidRPr="00B041D9" w:rsidRDefault="00854040" w:rsidP="004B2100">
      <w:pPr>
        <w:spacing w:after="360" w:line="300" w:lineRule="exact"/>
        <w:ind w:firstLine="720"/>
        <w:jc w:val="both"/>
        <w:rPr>
          <w:rFonts w:asciiTheme="minorHAnsi" w:hAnsiTheme="minorHAnsi"/>
          <w:b/>
          <w:bCs/>
          <w:sz w:val="24"/>
          <w:szCs w:val="24"/>
        </w:rPr>
      </w:pPr>
      <w:r w:rsidRPr="00B041D9">
        <w:rPr>
          <w:rFonts w:asciiTheme="minorHAnsi" w:hAnsiTheme="minorHAnsi"/>
          <w:sz w:val="24"/>
          <w:szCs w:val="24"/>
        </w:rPr>
        <w:t xml:space="preserve">The third and the final item under </w:t>
      </w:r>
      <w:r w:rsidRPr="00B041D9">
        <w:rPr>
          <w:rFonts w:asciiTheme="minorHAnsi" w:hAnsiTheme="minorHAnsi"/>
          <w:b/>
          <w:bCs/>
          <w:sz w:val="24"/>
          <w:szCs w:val="24"/>
        </w:rPr>
        <w:t xml:space="preserve">Aspirational India </w:t>
      </w:r>
      <w:proofErr w:type="gramStart"/>
      <w:r w:rsidRPr="00B041D9">
        <w:rPr>
          <w:rFonts w:asciiTheme="minorHAnsi" w:hAnsiTheme="minorHAnsi"/>
          <w:b/>
          <w:bCs/>
          <w:sz w:val="24"/>
          <w:szCs w:val="24"/>
        </w:rPr>
        <w:t>is</w:t>
      </w:r>
      <w:proofErr w:type="gramEnd"/>
      <w:r w:rsidRPr="00B041D9">
        <w:rPr>
          <w:rFonts w:asciiTheme="minorHAnsi" w:hAnsiTheme="minorHAnsi"/>
          <w:b/>
          <w:bCs/>
          <w:sz w:val="24"/>
          <w:szCs w:val="24"/>
        </w:rPr>
        <w:t xml:space="preserve"> Education and </w:t>
      </w:r>
      <w:r w:rsidR="00DF1208" w:rsidRPr="00B041D9">
        <w:rPr>
          <w:rFonts w:asciiTheme="minorHAnsi" w:hAnsiTheme="minorHAnsi"/>
          <w:b/>
          <w:bCs/>
          <w:sz w:val="24"/>
          <w:szCs w:val="24"/>
        </w:rPr>
        <w:t>S</w:t>
      </w:r>
      <w:r w:rsidRPr="00B041D9">
        <w:rPr>
          <w:rFonts w:asciiTheme="minorHAnsi" w:hAnsiTheme="minorHAnsi"/>
          <w:b/>
          <w:bCs/>
          <w:sz w:val="24"/>
          <w:szCs w:val="24"/>
        </w:rPr>
        <w:t xml:space="preserve">kills. </w:t>
      </w:r>
    </w:p>
    <w:p w:rsidR="00854040"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31</w:t>
      </w:r>
      <w:r w:rsidR="008F66FD" w:rsidRPr="004B2100">
        <w:rPr>
          <w:rFonts w:asciiTheme="minorHAnsi" w:hAnsiTheme="minorHAnsi"/>
          <w:b/>
          <w:bCs/>
          <w:sz w:val="24"/>
          <w:szCs w:val="24"/>
        </w:rPr>
        <w:t>.</w:t>
      </w:r>
      <w:r w:rsidRPr="004B2100">
        <w:rPr>
          <w:rFonts w:asciiTheme="minorHAnsi" w:hAnsiTheme="minorHAnsi"/>
          <w:b/>
          <w:bCs/>
          <w:sz w:val="24"/>
          <w:szCs w:val="24"/>
        </w:rPr>
        <w:tab/>
      </w:r>
      <w:r w:rsidR="00854040" w:rsidRPr="00B041D9">
        <w:rPr>
          <w:rFonts w:asciiTheme="minorHAnsi" w:hAnsiTheme="minorHAnsi"/>
          <w:sz w:val="24"/>
          <w:szCs w:val="24"/>
        </w:rPr>
        <w:t xml:space="preserve">By 2030, India is set to have the largest working-age population in the world. Not only do </w:t>
      </w:r>
      <w:r w:rsidR="00DF1208" w:rsidRPr="00B041D9">
        <w:rPr>
          <w:rFonts w:asciiTheme="minorHAnsi" w:hAnsiTheme="minorHAnsi"/>
          <w:sz w:val="24"/>
          <w:szCs w:val="24"/>
        </w:rPr>
        <w:t>they</w:t>
      </w:r>
      <w:r w:rsidR="00854040" w:rsidRPr="00B041D9">
        <w:rPr>
          <w:rFonts w:asciiTheme="minorHAnsi" w:hAnsiTheme="minorHAnsi"/>
          <w:sz w:val="24"/>
          <w:szCs w:val="24"/>
        </w:rPr>
        <w:t xml:space="preserve"> need literacy but they need both job and life skills. Dialogues have been held with </w:t>
      </w:r>
      <w:r w:rsidR="00DF1208" w:rsidRPr="00B041D9">
        <w:rPr>
          <w:rFonts w:asciiTheme="minorHAnsi" w:hAnsiTheme="minorHAnsi"/>
          <w:sz w:val="24"/>
          <w:szCs w:val="24"/>
        </w:rPr>
        <w:t xml:space="preserve">State </w:t>
      </w:r>
      <w:r w:rsidR="00854040" w:rsidRPr="00B041D9">
        <w:rPr>
          <w:rFonts w:asciiTheme="minorHAnsi" w:hAnsiTheme="minorHAnsi"/>
          <w:sz w:val="24"/>
          <w:szCs w:val="24"/>
        </w:rPr>
        <w:t>Education Ministries, Members of Parliament and other stake-holders</w:t>
      </w:r>
      <w:r w:rsidR="00D35B74" w:rsidRPr="00B041D9">
        <w:rPr>
          <w:rFonts w:asciiTheme="minorHAnsi" w:hAnsiTheme="minorHAnsi"/>
          <w:sz w:val="24"/>
          <w:szCs w:val="24"/>
        </w:rPr>
        <w:t xml:space="preserve"> about Education policy</w:t>
      </w:r>
      <w:r w:rsidR="00854040" w:rsidRPr="00B041D9">
        <w:rPr>
          <w:rFonts w:asciiTheme="minorHAnsi" w:hAnsiTheme="minorHAnsi"/>
          <w:sz w:val="24"/>
          <w:szCs w:val="24"/>
        </w:rPr>
        <w:t xml:space="preserve">.  Over 2 lakh suggestions were </w:t>
      </w:r>
      <w:r w:rsidR="00D35B74" w:rsidRPr="00B041D9">
        <w:rPr>
          <w:rFonts w:asciiTheme="minorHAnsi" w:hAnsiTheme="minorHAnsi"/>
          <w:sz w:val="24"/>
          <w:szCs w:val="24"/>
        </w:rPr>
        <w:t xml:space="preserve">also </w:t>
      </w:r>
      <w:r w:rsidR="00854040" w:rsidRPr="00B041D9">
        <w:rPr>
          <w:rFonts w:asciiTheme="minorHAnsi" w:hAnsiTheme="minorHAnsi"/>
          <w:sz w:val="24"/>
          <w:szCs w:val="24"/>
        </w:rPr>
        <w:t xml:space="preserve">received. </w:t>
      </w:r>
      <w:r w:rsidR="00854040" w:rsidRPr="00A3211F">
        <w:rPr>
          <w:rFonts w:asciiTheme="minorHAnsi" w:hAnsiTheme="minorHAnsi"/>
          <w:b/>
          <w:bCs/>
          <w:sz w:val="24"/>
          <w:szCs w:val="24"/>
        </w:rPr>
        <w:t>The New Education Policy will be announced soon</w:t>
      </w:r>
      <w:r w:rsidR="00854040" w:rsidRPr="00B041D9">
        <w:rPr>
          <w:rFonts w:asciiTheme="minorHAnsi" w:hAnsiTheme="minorHAnsi"/>
          <w:sz w:val="24"/>
          <w:szCs w:val="24"/>
        </w:rPr>
        <w:t xml:space="preserve">. </w:t>
      </w:r>
    </w:p>
    <w:p w:rsidR="00854040" w:rsidRPr="00B041D9" w:rsidRDefault="004B2100" w:rsidP="00C622CF">
      <w:pPr>
        <w:spacing w:after="360" w:line="300" w:lineRule="exact"/>
        <w:jc w:val="both"/>
        <w:rPr>
          <w:rFonts w:asciiTheme="minorHAnsi" w:hAnsiTheme="minorHAnsi"/>
          <w:sz w:val="24"/>
          <w:szCs w:val="24"/>
        </w:rPr>
      </w:pPr>
      <w:r>
        <w:rPr>
          <w:rFonts w:asciiTheme="minorHAnsi" w:hAnsiTheme="minorHAnsi"/>
          <w:b/>
          <w:bCs/>
          <w:sz w:val="24"/>
          <w:szCs w:val="24"/>
        </w:rPr>
        <w:t>32.</w:t>
      </w:r>
      <w:r>
        <w:rPr>
          <w:rFonts w:asciiTheme="minorHAnsi" w:hAnsiTheme="minorHAnsi"/>
          <w:b/>
          <w:bCs/>
          <w:sz w:val="24"/>
          <w:szCs w:val="24"/>
        </w:rPr>
        <w:tab/>
      </w:r>
      <w:r w:rsidR="00CC1D83" w:rsidRPr="00B041D9">
        <w:rPr>
          <w:rFonts w:asciiTheme="minorHAnsi" w:hAnsiTheme="minorHAnsi"/>
          <w:sz w:val="24"/>
          <w:szCs w:val="24"/>
        </w:rPr>
        <w:t>I</w:t>
      </w:r>
      <w:r w:rsidR="00854040" w:rsidRPr="00B041D9">
        <w:rPr>
          <w:rFonts w:asciiTheme="minorHAnsi" w:hAnsiTheme="minorHAnsi"/>
          <w:sz w:val="24"/>
          <w:szCs w:val="24"/>
        </w:rPr>
        <w:t xml:space="preserve">t is felt that our education system needs greater inflow </w:t>
      </w:r>
      <w:r w:rsidR="001365F9" w:rsidRPr="00B041D9">
        <w:rPr>
          <w:rFonts w:asciiTheme="minorHAnsi" w:hAnsiTheme="minorHAnsi"/>
          <w:sz w:val="24"/>
          <w:szCs w:val="24"/>
        </w:rPr>
        <w:t>of finance to attract</w:t>
      </w:r>
      <w:r w:rsidR="00F437D7">
        <w:rPr>
          <w:rFonts w:asciiTheme="minorHAnsi" w:hAnsiTheme="minorHAnsi"/>
          <w:sz w:val="24"/>
          <w:szCs w:val="24"/>
        </w:rPr>
        <w:t xml:space="preserve"> </w:t>
      </w:r>
      <w:r w:rsidR="00CC1D83" w:rsidRPr="00B041D9">
        <w:rPr>
          <w:rFonts w:asciiTheme="minorHAnsi" w:hAnsiTheme="minorHAnsi"/>
          <w:sz w:val="24"/>
          <w:szCs w:val="24"/>
        </w:rPr>
        <w:t>talented</w:t>
      </w:r>
      <w:r w:rsidR="00B458D0" w:rsidRPr="00B041D9">
        <w:rPr>
          <w:rFonts w:asciiTheme="minorHAnsi" w:hAnsiTheme="minorHAnsi"/>
          <w:sz w:val="24"/>
          <w:szCs w:val="24"/>
        </w:rPr>
        <w:t xml:space="preserve"> teachers, innovat</w:t>
      </w:r>
      <w:r w:rsidR="001365F9" w:rsidRPr="00B041D9">
        <w:rPr>
          <w:rFonts w:asciiTheme="minorHAnsi" w:hAnsiTheme="minorHAnsi"/>
          <w:sz w:val="24"/>
          <w:szCs w:val="24"/>
        </w:rPr>
        <w:t>e and build be</w:t>
      </w:r>
      <w:r w:rsidR="00B458D0" w:rsidRPr="00B041D9">
        <w:rPr>
          <w:rFonts w:asciiTheme="minorHAnsi" w:hAnsiTheme="minorHAnsi"/>
          <w:sz w:val="24"/>
          <w:szCs w:val="24"/>
        </w:rPr>
        <w:t xml:space="preserve">tter </w:t>
      </w:r>
      <w:r w:rsidR="001365F9" w:rsidRPr="00B041D9">
        <w:rPr>
          <w:rFonts w:asciiTheme="minorHAnsi" w:hAnsiTheme="minorHAnsi"/>
          <w:sz w:val="24"/>
          <w:szCs w:val="24"/>
        </w:rPr>
        <w:t>labs. Therefore s</w:t>
      </w:r>
      <w:r w:rsidR="00B458D0" w:rsidRPr="00B041D9">
        <w:rPr>
          <w:rFonts w:asciiTheme="minorHAnsi" w:hAnsiTheme="minorHAnsi"/>
          <w:sz w:val="24"/>
          <w:szCs w:val="24"/>
        </w:rPr>
        <w:t xml:space="preserve">teps would be taken to </w:t>
      </w:r>
      <w:r w:rsidR="001B366E" w:rsidRPr="00B041D9">
        <w:rPr>
          <w:rFonts w:asciiTheme="minorHAnsi" w:hAnsiTheme="minorHAnsi"/>
          <w:sz w:val="24"/>
          <w:szCs w:val="24"/>
        </w:rPr>
        <w:t xml:space="preserve">enable </w:t>
      </w:r>
      <w:r w:rsidR="00B458D0" w:rsidRPr="00B041D9">
        <w:rPr>
          <w:rFonts w:asciiTheme="minorHAnsi" w:hAnsiTheme="minorHAnsi"/>
          <w:sz w:val="24"/>
          <w:szCs w:val="24"/>
        </w:rPr>
        <w:t>sourc</w:t>
      </w:r>
      <w:r w:rsidR="001B366E" w:rsidRPr="00B041D9">
        <w:rPr>
          <w:rFonts w:asciiTheme="minorHAnsi" w:hAnsiTheme="minorHAnsi"/>
          <w:sz w:val="24"/>
          <w:szCs w:val="24"/>
        </w:rPr>
        <w:t>ing</w:t>
      </w:r>
      <w:r w:rsidR="00B458D0" w:rsidRPr="00B041D9">
        <w:rPr>
          <w:rFonts w:asciiTheme="minorHAnsi" w:hAnsiTheme="minorHAnsi"/>
          <w:sz w:val="24"/>
          <w:szCs w:val="24"/>
        </w:rPr>
        <w:t xml:space="preserve"> External Commercial Borrowings and FDI so as to able to deliver high</w:t>
      </w:r>
      <w:r w:rsidR="00663C47" w:rsidRPr="00B041D9">
        <w:rPr>
          <w:rFonts w:asciiTheme="minorHAnsi" w:hAnsiTheme="minorHAnsi"/>
          <w:sz w:val="24"/>
          <w:szCs w:val="24"/>
        </w:rPr>
        <w:t>er</w:t>
      </w:r>
      <w:r w:rsidR="00B458D0" w:rsidRPr="00B041D9">
        <w:rPr>
          <w:rFonts w:asciiTheme="minorHAnsi" w:hAnsiTheme="minorHAnsi"/>
          <w:sz w:val="24"/>
          <w:szCs w:val="24"/>
        </w:rPr>
        <w:t xml:space="preserve"> quality</w:t>
      </w:r>
      <w:r w:rsidR="00947E15" w:rsidRPr="00B041D9">
        <w:rPr>
          <w:rFonts w:asciiTheme="minorHAnsi" w:hAnsiTheme="minorHAnsi"/>
          <w:sz w:val="24"/>
          <w:szCs w:val="24"/>
        </w:rPr>
        <w:t xml:space="preserve"> education</w:t>
      </w:r>
      <w:r w:rsidR="004E192E" w:rsidRPr="00B041D9">
        <w:rPr>
          <w:rFonts w:asciiTheme="minorHAnsi" w:hAnsiTheme="minorHAnsi"/>
          <w:sz w:val="24"/>
          <w:szCs w:val="24"/>
        </w:rPr>
        <w:t>.</w:t>
      </w:r>
    </w:p>
    <w:p w:rsidR="00B458D0"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33.</w:t>
      </w:r>
      <w:r w:rsidRPr="004B2100">
        <w:rPr>
          <w:rFonts w:asciiTheme="minorHAnsi" w:hAnsiTheme="minorHAnsi"/>
          <w:b/>
          <w:bCs/>
          <w:sz w:val="24"/>
          <w:szCs w:val="24"/>
        </w:rPr>
        <w:tab/>
      </w:r>
      <w:r w:rsidR="00B458D0" w:rsidRPr="00B041D9">
        <w:rPr>
          <w:rFonts w:asciiTheme="minorHAnsi" w:hAnsiTheme="minorHAnsi"/>
          <w:sz w:val="24"/>
          <w:szCs w:val="24"/>
        </w:rPr>
        <w:t>Students in the general stream (vis-à-vis services or technology stream) need their employability improved.  About 150 higher educational institutions will start apprenticeship embedded degree/diploma courses</w:t>
      </w:r>
      <w:r w:rsidR="00947E15" w:rsidRPr="00B041D9">
        <w:rPr>
          <w:rFonts w:asciiTheme="minorHAnsi" w:hAnsiTheme="minorHAnsi"/>
          <w:sz w:val="24"/>
          <w:szCs w:val="24"/>
        </w:rPr>
        <w:t xml:space="preserve"> by March 2021</w:t>
      </w:r>
      <w:r w:rsidR="00B458D0" w:rsidRPr="00B041D9">
        <w:rPr>
          <w:rFonts w:asciiTheme="minorHAnsi" w:hAnsiTheme="minorHAnsi"/>
          <w:sz w:val="24"/>
          <w:szCs w:val="24"/>
        </w:rPr>
        <w:t xml:space="preserve">. </w:t>
      </w:r>
    </w:p>
    <w:p w:rsidR="00B458D0" w:rsidRPr="00B041D9" w:rsidRDefault="004B2100" w:rsidP="00C622CF">
      <w:pPr>
        <w:spacing w:after="360" w:line="300" w:lineRule="exact"/>
        <w:jc w:val="both"/>
        <w:rPr>
          <w:rFonts w:asciiTheme="minorHAnsi" w:hAnsiTheme="minorHAnsi"/>
          <w:sz w:val="24"/>
          <w:szCs w:val="24"/>
        </w:rPr>
      </w:pPr>
      <w:r>
        <w:rPr>
          <w:rFonts w:asciiTheme="minorHAnsi" w:hAnsiTheme="minorHAnsi"/>
          <w:b/>
          <w:bCs/>
          <w:sz w:val="24"/>
          <w:szCs w:val="24"/>
        </w:rPr>
        <w:t>34.</w:t>
      </w:r>
      <w:r>
        <w:rPr>
          <w:rFonts w:asciiTheme="minorHAnsi" w:hAnsiTheme="minorHAnsi"/>
          <w:b/>
          <w:bCs/>
          <w:sz w:val="24"/>
          <w:szCs w:val="24"/>
        </w:rPr>
        <w:tab/>
      </w:r>
      <w:r w:rsidR="00B458D0" w:rsidRPr="00B041D9">
        <w:rPr>
          <w:rFonts w:asciiTheme="minorHAnsi" w:hAnsiTheme="minorHAnsi"/>
          <w:sz w:val="24"/>
          <w:szCs w:val="24"/>
        </w:rPr>
        <w:t xml:space="preserve">The government proposes to start a programme whereby urban local bodies across the country would provide internship opportunities to fresh engineers for a period </w:t>
      </w:r>
      <w:r w:rsidR="001B366E" w:rsidRPr="00B041D9">
        <w:rPr>
          <w:rFonts w:asciiTheme="minorHAnsi" w:hAnsiTheme="minorHAnsi"/>
          <w:sz w:val="24"/>
          <w:szCs w:val="24"/>
        </w:rPr>
        <w:t>up to</w:t>
      </w:r>
      <w:r w:rsidR="00B458D0" w:rsidRPr="00B041D9">
        <w:rPr>
          <w:rFonts w:asciiTheme="minorHAnsi" w:hAnsiTheme="minorHAnsi"/>
          <w:sz w:val="24"/>
          <w:szCs w:val="24"/>
        </w:rPr>
        <w:t xml:space="preserve"> one year. </w:t>
      </w:r>
    </w:p>
    <w:p w:rsidR="00B458D0" w:rsidRPr="00B041D9" w:rsidRDefault="004B2100" w:rsidP="00C622CF">
      <w:pPr>
        <w:spacing w:after="360" w:line="300" w:lineRule="exact"/>
        <w:jc w:val="both"/>
        <w:rPr>
          <w:rFonts w:asciiTheme="minorHAnsi" w:hAnsiTheme="minorHAnsi"/>
          <w:sz w:val="24"/>
          <w:szCs w:val="24"/>
        </w:rPr>
      </w:pPr>
      <w:r>
        <w:rPr>
          <w:rFonts w:asciiTheme="minorHAnsi" w:hAnsiTheme="minorHAnsi"/>
          <w:b/>
          <w:bCs/>
          <w:sz w:val="24"/>
          <w:szCs w:val="24"/>
        </w:rPr>
        <w:t>35.</w:t>
      </w:r>
      <w:r>
        <w:rPr>
          <w:rFonts w:asciiTheme="minorHAnsi" w:hAnsiTheme="minorHAnsi"/>
          <w:b/>
          <w:bCs/>
          <w:sz w:val="24"/>
          <w:szCs w:val="24"/>
        </w:rPr>
        <w:tab/>
      </w:r>
      <w:r w:rsidR="00B458D0" w:rsidRPr="00B041D9">
        <w:rPr>
          <w:rFonts w:asciiTheme="minorHAnsi" w:hAnsiTheme="minorHAnsi"/>
          <w:sz w:val="24"/>
          <w:szCs w:val="24"/>
        </w:rPr>
        <w:t>In order to provide quality education to students of deprived section of the society</w:t>
      </w:r>
      <w:r w:rsidR="00CC1D83" w:rsidRPr="00B041D9">
        <w:rPr>
          <w:rFonts w:asciiTheme="minorHAnsi" w:hAnsiTheme="minorHAnsi"/>
          <w:sz w:val="24"/>
          <w:szCs w:val="24"/>
        </w:rPr>
        <w:t xml:space="preserve"> as well as those who do not have access to higher education</w:t>
      </w:r>
      <w:r w:rsidR="00B458D0" w:rsidRPr="00B041D9">
        <w:rPr>
          <w:rFonts w:asciiTheme="minorHAnsi" w:hAnsiTheme="minorHAnsi"/>
          <w:sz w:val="24"/>
          <w:szCs w:val="24"/>
        </w:rPr>
        <w:t xml:space="preserve">, it is proposed to start degree level </w:t>
      </w:r>
      <w:r w:rsidR="00836492" w:rsidRPr="00B041D9">
        <w:rPr>
          <w:rFonts w:asciiTheme="minorHAnsi" w:hAnsiTheme="minorHAnsi"/>
          <w:sz w:val="24"/>
          <w:szCs w:val="24"/>
        </w:rPr>
        <w:t>full-fledged</w:t>
      </w:r>
      <w:r w:rsidR="00B458D0" w:rsidRPr="00B041D9">
        <w:rPr>
          <w:rFonts w:asciiTheme="minorHAnsi" w:hAnsiTheme="minorHAnsi"/>
          <w:sz w:val="24"/>
          <w:szCs w:val="24"/>
        </w:rPr>
        <w:t xml:space="preserve"> online education programme. This shall be offered only by institutions </w:t>
      </w:r>
      <w:proofErr w:type="gramStart"/>
      <w:r w:rsidR="00B458D0" w:rsidRPr="00B041D9">
        <w:rPr>
          <w:rFonts w:asciiTheme="minorHAnsi" w:hAnsiTheme="minorHAnsi"/>
          <w:sz w:val="24"/>
          <w:szCs w:val="24"/>
        </w:rPr>
        <w:t>who</w:t>
      </w:r>
      <w:proofErr w:type="gramEnd"/>
      <w:r w:rsidR="00B458D0" w:rsidRPr="00B041D9">
        <w:rPr>
          <w:rFonts w:asciiTheme="minorHAnsi" w:hAnsiTheme="minorHAnsi"/>
          <w:sz w:val="24"/>
          <w:szCs w:val="24"/>
        </w:rPr>
        <w:t xml:space="preserve"> are ranked </w:t>
      </w:r>
      <w:r w:rsidR="001B366E" w:rsidRPr="00B041D9">
        <w:rPr>
          <w:rFonts w:asciiTheme="minorHAnsi" w:hAnsiTheme="minorHAnsi"/>
          <w:sz w:val="24"/>
          <w:szCs w:val="24"/>
        </w:rPr>
        <w:t>within</w:t>
      </w:r>
      <w:r w:rsidR="00B458D0" w:rsidRPr="00B041D9">
        <w:rPr>
          <w:rFonts w:asciiTheme="minorHAnsi" w:hAnsiTheme="minorHAnsi"/>
          <w:sz w:val="24"/>
          <w:szCs w:val="24"/>
        </w:rPr>
        <w:t xml:space="preserve"> top 100 in the National Institutional Ranking framework. Initially, only a few such institutions would be asked to offer such programmes. </w:t>
      </w:r>
    </w:p>
    <w:p w:rsidR="00B458D0"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36.</w:t>
      </w:r>
      <w:r w:rsidRPr="004B2100">
        <w:rPr>
          <w:rFonts w:asciiTheme="minorHAnsi" w:hAnsiTheme="minorHAnsi"/>
          <w:b/>
          <w:bCs/>
          <w:sz w:val="24"/>
          <w:szCs w:val="24"/>
        </w:rPr>
        <w:tab/>
      </w:r>
      <w:r w:rsidR="00B458D0" w:rsidRPr="00B041D9">
        <w:rPr>
          <w:rFonts w:asciiTheme="minorHAnsi" w:hAnsiTheme="minorHAnsi"/>
          <w:sz w:val="24"/>
          <w:szCs w:val="24"/>
        </w:rPr>
        <w:t xml:space="preserve">India should be a preferred destination for higher education. Hence, under its “Study in India” programme, </w:t>
      </w:r>
      <w:proofErr w:type="spellStart"/>
      <w:r w:rsidR="00B458D0" w:rsidRPr="00B041D9">
        <w:rPr>
          <w:rFonts w:asciiTheme="minorHAnsi" w:hAnsiTheme="minorHAnsi"/>
          <w:sz w:val="24"/>
          <w:szCs w:val="24"/>
        </w:rPr>
        <w:t>Ind</w:t>
      </w:r>
      <w:proofErr w:type="spellEnd"/>
      <w:r w:rsidR="00B458D0" w:rsidRPr="00B041D9">
        <w:rPr>
          <w:rFonts w:asciiTheme="minorHAnsi" w:hAnsiTheme="minorHAnsi"/>
          <w:sz w:val="24"/>
          <w:szCs w:val="24"/>
        </w:rPr>
        <w:t xml:space="preserve">-SAT is proposed to be held in Asian and African countries. It shall be used for benchmarking foreign candidates who receive scholarships for studying in Indian higher education centres. </w:t>
      </w:r>
    </w:p>
    <w:p w:rsidR="00B458D0"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lastRenderedPageBreak/>
        <w:t>37.</w:t>
      </w:r>
      <w:r w:rsidRPr="004B2100">
        <w:rPr>
          <w:rFonts w:asciiTheme="minorHAnsi" w:hAnsiTheme="minorHAnsi"/>
          <w:b/>
          <w:bCs/>
          <w:sz w:val="24"/>
          <w:szCs w:val="24"/>
        </w:rPr>
        <w:tab/>
      </w:r>
      <w:r w:rsidR="00DF1208" w:rsidRPr="00B041D9">
        <w:rPr>
          <w:rFonts w:asciiTheme="minorHAnsi" w:hAnsiTheme="minorHAnsi"/>
          <w:sz w:val="24"/>
          <w:szCs w:val="24"/>
        </w:rPr>
        <w:t xml:space="preserve">A </w:t>
      </w:r>
      <w:r w:rsidR="00B458D0" w:rsidRPr="00B041D9">
        <w:rPr>
          <w:rFonts w:asciiTheme="minorHAnsi" w:hAnsiTheme="minorHAnsi"/>
          <w:sz w:val="24"/>
          <w:szCs w:val="24"/>
        </w:rPr>
        <w:t>National Police University</w:t>
      </w:r>
      <w:r w:rsidR="00EF1614" w:rsidRPr="00B041D9">
        <w:rPr>
          <w:rFonts w:asciiTheme="minorHAnsi" w:hAnsiTheme="minorHAnsi"/>
          <w:sz w:val="24"/>
          <w:szCs w:val="24"/>
        </w:rPr>
        <w:t xml:space="preserve"> and a National Forensic Science University</w:t>
      </w:r>
      <w:r w:rsidR="00F437D7">
        <w:rPr>
          <w:rFonts w:asciiTheme="minorHAnsi" w:hAnsiTheme="minorHAnsi"/>
          <w:sz w:val="24"/>
          <w:szCs w:val="24"/>
        </w:rPr>
        <w:t xml:space="preserve"> </w:t>
      </w:r>
      <w:r w:rsidR="008275D1" w:rsidRPr="00B041D9">
        <w:rPr>
          <w:rFonts w:asciiTheme="minorHAnsi" w:hAnsiTheme="minorHAnsi"/>
          <w:sz w:val="24"/>
          <w:szCs w:val="24"/>
        </w:rPr>
        <w:t>are</w:t>
      </w:r>
      <w:r w:rsidR="00B458D0" w:rsidRPr="00B041D9">
        <w:rPr>
          <w:rFonts w:asciiTheme="minorHAnsi" w:hAnsiTheme="minorHAnsi"/>
          <w:sz w:val="24"/>
          <w:szCs w:val="24"/>
        </w:rPr>
        <w:t xml:space="preserve"> being </w:t>
      </w:r>
      <w:r w:rsidR="00CA7341" w:rsidRPr="00B041D9">
        <w:rPr>
          <w:rFonts w:asciiTheme="minorHAnsi" w:hAnsiTheme="minorHAnsi"/>
          <w:sz w:val="24"/>
          <w:szCs w:val="24"/>
        </w:rPr>
        <w:t>proposed in the domain of policing science, forensic science</w:t>
      </w:r>
      <w:r w:rsidR="00A711D8" w:rsidRPr="00B041D9">
        <w:rPr>
          <w:rFonts w:asciiTheme="minorHAnsi" w:hAnsiTheme="minorHAnsi"/>
          <w:sz w:val="24"/>
          <w:szCs w:val="24"/>
        </w:rPr>
        <w:t>,</w:t>
      </w:r>
      <w:r w:rsidR="00CA7341" w:rsidRPr="00B041D9">
        <w:rPr>
          <w:rFonts w:asciiTheme="minorHAnsi" w:hAnsiTheme="minorHAnsi"/>
          <w:sz w:val="24"/>
          <w:szCs w:val="24"/>
        </w:rPr>
        <w:t xml:space="preserve"> cyber-forensics etc. </w:t>
      </w:r>
    </w:p>
    <w:p w:rsidR="002B3D60"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38.</w:t>
      </w:r>
      <w:r w:rsidRPr="004B2100">
        <w:rPr>
          <w:rFonts w:asciiTheme="minorHAnsi" w:hAnsiTheme="minorHAnsi"/>
          <w:b/>
          <w:bCs/>
          <w:sz w:val="24"/>
          <w:szCs w:val="24"/>
        </w:rPr>
        <w:tab/>
      </w:r>
      <w:r w:rsidR="00CA7341" w:rsidRPr="00B041D9">
        <w:rPr>
          <w:rFonts w:asciiTheme="minorHAnsi" w:hAnsiTheme="minorHAnsi"/>
          <w:sz w:val="24"/>
          <w:szCs w:val="24"/>
        </w:rPr>
        <w:t xml:space="preserve">There is a shortage of qualified medical </w:t>
      </w:r>
      <w:r w:rsidR="009F5872" w:rsidRPr="00B041D9">
        <w:rPr>
          <w:rFonts w:asciiTheme="minorHAnsi" w:hAnsiTheme="minorHAnsi"/>
          <w:sz w:val="24"/>
          <w:szCs w:val="24"/>
        </w:rPr>
        <w:t>doctors, both</w:t>
      </w:r>
      <w:r w:rsidR="002B3D60" w:rsidRPr="00B041D9">
        <w:rPr>
          <w:rFonts w:asciiTheme="minorHAnsi" w:hAnsiTheme="minorHAnsi"/>
          <w:sz w:val="24"/>
          <w:szCs w:val="24"/>
        </w:rPr>
        <w:t xml:space="preserve"> general practitioners as well as specialists.  In order to meet this requirement;</w:t>
      </w:r>
    </w:p>
    <w:p w:rsidR="00CA7341" w:rsidRPr="00B041D9" w:rsidRDefault="004B2100" w:rsidP="00C622CF">
      <w:pPr>
        <w:spacing w:after="360" w:line="300" w:lineRule="exact"/>
        <w:jc w:val="both"/>
        <w:rPr>
          <w:rFonts w:asciiTheme="minorHAnsi" w:hAnsiTheme="minorHAnsi"/>
          <w:sz w:val="24"/>
          <w:szCs w:val="24"/>
        </w:rPr>
      </w:pPr>
      <w:proofErr w:type="gramStart"/>
      <w:r w:rsidRPr="004B2100">
        <w:rPr>
          <w:rFonts w:asciiTheme="minorHAnsi" w:hAnsiTheme="minorHAnsi"/>
          <w:b/>
          <w:bCs/>
          <w:sz w:val="24"/>
          <w:szCs w:val="24"/>
        </w:rPr>
        <w:t xml:space="preserve">38 </w:t>
      </w:r>
      <w:r w:rsidR="002B3D60" w:rsidRPr="004B2100">
        <w:rPr>
          <w:rFonts w:asciiTheme="minorHAnsi" w:hAnsiTheme="minorHAnsi"/>
          <w:b/>
          <w:bCs/>
          <w:sz w:val="24"/>
          <w:szCs w:val="24"/>
        </w:rPr>
        <w:t>(1)</w:t>
      </w:r>
      <w:r w:rsidRPr="004B2100">
        <w:rPr>
          <w:rFonts w:asciiTheme="minorHAnsi" w:hAnsiTheme="minorHAnsi"/>
          <w:b/>
          <w:bCs/>
          <w:sz w:val="24"/>
          <w:szCs w:val="24"/>
        </w:rPr>
        <w:t>.</w:t>
      </w:r>
      <w:proofErr w:type="gramEnd"/>
      <w:r w:rsidRPr="004B2100">
        <w:rPr>
          <w:rFonts w:asciiTheme="minorHAnsi" w:hAnsiTheme="minorHAnsi"/>
          <w:b/>
          <w:bCs/>
          <w:sz w:val="24"/>
          <w:szCs w:val="24"/>
        </w:rPr>
        <w:tab/>
      </w:r>
      <w:r w:rsidR="00CA7341" w:rsidRPr="00B041D9">
        <w:rPr>
          <w:rFonts w:asciiTheme="minorHAnsi" w:hAnsiTheme="minorHAnsi"/>
          <w:sz w:val="24"/>
          <w:szCs w:val="24"/>
        </w:rPr>
        <w:t>It is proposed to attach a medical college to an existing district hospital in PPP mode. Th</w:t>
      </w:r>
      <w:r w:rsidR="00DA3667" w:rsidRPr="00B041D9">
        <w:rPr>
          <w:rFonts w:asciiTheme="minorHAnsi" w:hAnsiTheme="minorHAnsi"/>
          <w:sz w:val="24"/>
          <w:szCs w:val="24"/>
        </w:rPr>
        <w:t>o</w:t>
      </w:r>
      <w:r w:rsidR="00CA7341" w:rsidRPr="00B041D9">
        <w:rPr>
          <w:rFonts w:asciiTheme="minorHAnsi" w:hAnsiTheme="minorHAnsi"/>
          <w:sz w:val="24"/>
          <w:szCs w:val="24"/>
        </w:rPr>
        <w:t>se states that fully allow the fac</w:t>
      </w:r>
      <w:r w:rsidR="00DA3667" w:rsidRPr="00B041D9">
        <w:rPr>
          <w:rFonts w:asciiTheme="minorHAnsi" w:hAnsiTheme="minorHAnsi"/>
          <w:sz w:val="24"/>
          <w:szCs w:val="24"/>
        </w:rPr>
        <w:t>ilities</w:t>
      </w:r>
      <w:r w:rsidR="00CA7341" w:rsidRPr="00B041D9">
        <w:rPr>
          <w:rFonts w:asciiTheme="minorHAnsi" w:hAnsiTheme="minorHAnsi"/>
          <w:sz w:val="24"/>
          <w:szCs w:val="24"/>
        </w:rPr>
        <w:t xml:space="preserve"> of the hospital to the medical college and wish to provide land </w:t>
      </w:r>
      <w:r w:rsidR="0007521F" w:rsidRPr="00B041D9">
        <w:rPr>
          <w:rFonts w:asciiTheme="minorHAnsi" w:hAnsiTheme="minorHAnsi"/>
          <w:sz w:val="24"/>
          <w:szCs w:val="24"/>
        </w:rPr>
        <w:t xml:space="preserve">at a </w:t>
      </w:r>
      <w:proofErr w:type="gramStart"/>
      <w:r w:rsidR="00CA7341" w:rsidRPr="00B041D9">
        <w:rPr>
          <w:rFonts w:asciiTheme="minorHAnsi" w:hAnsiTheme="minorHAnsi"/>
          <w:sz w:val="24"/>
          <w:szCs w:val="24"/>
        </w:rPr>
        <w:t>concession</w:t>
      </w:r>
      <w:r w:rsidR="006943C2" w:rsidRPr="00B041D9">
        <w:rPr>
          <w:rFonts w:asciiTheme="minorHAnsi" w:hAnsiTheme="minorHAnsi"/>
          <w:sz w:val="24"/>
          <w:szCs w:val="24"/>
        </w:rPr>
        <w:t>,</w:t>
      </w:r>
      <w:proofErr w:type="gramEnd"/>
      <w:r w:rsidR="00F437D7">
        <w:rPr>
          <w:rFonts w:asciiTheme="minorHAnsi" w:hAnsiTheme="minorHAnsi"/>
          <w:sz w:val="24"/>
          <w:szCs w:val="24"/>
        </w:rPr>
        <w:t xml:space="preserve"> </w:t>
      </w:r>
      <w:r w:rsidR="006943C2" w:rsidRPr="00B041D9">
        <w:rPr>
          <w:rFonts w:asciiTheme="minorHAnsi" w:hAnsiTheme="minorHAnsi"/>
          <w:sz w:val="24"/>
          <w:szCs w:val="24"/>
        </w:rPr>
        <w:t>would be able to</w:t>
      </w:r>
      <w:r w:rsidR="00CA7341" w:rsidRPr="00B041D9">
        <w:rPr>
          <w:rFonts w:asciiTheme="minorHAnsi" w:hAnsiTheme="minorHAnsi"/>
          <w:sz w:val="24"/>
          <w:szCs w:val="24"/>
        </w:rPr>
        <w:t xml:space="preserve"> receive Viability Gap Funding</w:t>
      </w:r>
      <w:r w:rsidR="006943C2" w:rsidRPr="00B041D9">
        <w:rPr>
          <w:rFonts w:asciiTheme="minorHAnsi" w:hAnsiTheme="minorHAnsi"/>
          <w:sz w:val="24"/>
          <w:szCs w:val="24"/>
        </w:rPr>
        <w:t>. Details of the scheme would be worked out.</w:t>
      </w:r>
    </w:p>
    <w:p w:rsidR="002B3D60" w:rsidRPr="00B041D9" w:rsidRDefault="004B2100" w:rsidP="00C622CF">
      <w:pPr>
        <w:spacing w:after="360" w:line="300" w:lineRule="exact"/>
        <w:jc w:val="both"/>
        <w:rPr>
          <w:rFonts w:asciiTheme="minorHAnsi" w:hAnsiTheme="minorHAnsi"/>
          <w:sz w:val="24"/>
          <w:szCs w:val="24"/>
        </w:rPr>
      </w:pPr>
      <w:proofErr w:type="gramStart"/>
      <w:r w:rsidRPr="004B2100">
        <w:rPr>
          <w:rFonts w:asciiTheme="minorHAnsi" w:hAnsiTheme="minorHAnsi"/>
          <w:b/>
          <w:bCs/>
          <w:sz w:val="24"/>
          <w:szCs w:val="24"/>
        </w:rPr>
        <w:t xml:space="preserve">38 </w:t>
      </w:r>
      <w:r w:rsidR="00EB7B4B" w:rsidRPr="004B2100">
        <w:rPr>
          <w:rFonts w:asciiTheme="minorHAnsi" w:hAnsiTheme="minorHAnsi"/>
          <w:b/>
          <w:bCs/>
          <w:sz w:val="24"/>
          <w:szCs w:val="24"/>
        </w:rPr>
        <w:t>(</w:t>
      </w:r>
      <w:r w:rsidR="002B3D60" w:rsidRPr="004B2100">
        <w:rPr>
          <w:rFonts w:asciiTheme="minorHAnsi" w:hAnsiTheme="minorHAnsi"/>
          <w:b/>
          <w:bCs/>
          <w:sz w:val="24"/>
          <w:szCs w:val="24"/>
        </w:rPr>
        <w:t>2)</w:t>
      </w:r>
      <w:r w:rsidRPr="004B2100">
        <w:rPr>
          <w:rFonts w:asciiTheme="minorHAnsi" w:hAnsiTheme="minorHAnsi"/>
          <w:b/>
          <w:bCs/>
          <w:sz w:val="24"/>
          <w:szCs w:val="24"/>
        </w:rPr>
        <w:t>.</w:t>
      </w:r>
      <w:proofErr w:type="gramEnd"/>
      <w:r w:rsidRPr="004B2100">
        <w:rPr>
          <w:rFonts w:asciiTheme="minorHAnsi" w:hAnsiTheme="minorHAnsi"/>
          <w:b/>
          <w:bCs/>
          <w:sz w:val="24"/>
          <w:szCs w:val="24"/>
        </w:rPr>
        <w:tab/>
      </w:r>
      <w:r w:rsidR="002B3D60" w:rsidRPr="00B041D9">
        <w:rPr>
          <w:rFonts w:asciiTheme="minorHAnsi" w:hAnsiTheme="minorHAnsi"/>
          <w:sz w:val="24"/>
          <w:szCs w:val="24"/>
        </w:rPr>
        <w:t xml:space="preserve">National Board of Examination imparts PG medical </w:t>
      </w:r>
      <w:proofErr w:type="gramStart"/>
      <w:r w:rsidR="002B3D60" w:rsidRPr="00B041D9">
        <w:rPr>
          <w:rFonts w:asciiTheme="minorHAnsi" w:hAnsiTheme="minorHAnsi"/>
          <w:sz w:val="24"/>
          <w:szCs w:val="24"/>
        </w:rPr>
        <w:t>qualifications ;</w:t>
      </w:r>
      <w:proofErr w:type="gramEnd"/>
      <w:r w:rsidR="002B3D60" w:rsidRPr="00B041D9">
        <w:rPr>
          <w:rFonts w:asciiTheme="minorHAnsi" w:hAnsiTheme="minorHAnsi"/>
          <w:sz w:val="24"/>
          <w:szCs w:val="24"/>
        </w:rPr>
        <w:t xml:space="preserve"> Diploma </w:t>
      </w:r>
      <w:r w:rsidR="00EB7B4B" w:rsidRPr="00B041D9">
        <w:rPr>
          <w:rFonts w:asciiTheme="minorHAnsi" w:hAnsiTheme="minorHAnsi"/>
          <w:sz w:val="24"/>
          <w:szCs w:val="24"/>
        </w:rPr>
        <w:t xml:space="preserve"> and fellow </w:t>
      </w:r>
      <w:r w:rsidR="002B3D60" w:rsidRPr="00B041D9">
        <w:rPr>
          <w:rFonts w:asciiTheme="minorHAnsi" w:hAnsiTheme="minorHAnsi"/>
          <w:sz w:val="24"/>
          <w:szCs w:val="24"/>
        </w:rPr>
        <w:t>of National Board (DNB</w:t>
      </w:r>
      <w:r w:rsidR="00EB7B4B" w:rsidRPr="00B041D9">
        <w:rPr>
          <w:rFonts w:asciiTheme="minorHAnsi" w:hAnsiTheme="minorHAnsi"/>
          <w:sz w:val="24"/>
          <w:szCs w:val="24"/>
        </w:rPr>
        <w:t>/FNB</w:t>
      </w:r>
      <w:r w:rsidR="002B3D60" w:rsidRPr="00B041D9">
        <w:rPr>
          <w:rFonts w:asciiTheme="minorHAnsi" w:hAnsiTheme="minorHAnsi"/>
          <w:sz w:val="24"/>
          <w:szCs w:val="24"/>
        </w:rPr>
        <w:t xml:space="preserve">). The Government will, therefore </w:t>
      </w:r>
      <w:r w:rsidR="00EB7B4B" w:rsidRPr="00B041D9">
        <w:rPr>
          <w:rFonts w:asciiTheme="minorHAnsi" w:hAnsiTheme="minorHAnsi"/>
          <w:sz w:val="24"/>
          <w:szCs w:val="24"/>
        </w:rPr>
        <w:t>encourage large hospitals with sufficient capacity to</w:t>
      </w:r>
      <w:r w:rsidR="00C22093" w:rsidRPr="00B041D9">
        <w:rPr>
          <w:rFonts w:asciiTheme="minorHAnsi" w:hAnsiTheme="minorHAnsi"/>
          <w:sz w:val="24"/>
          <w:szCs w:val="24"/>
        </w:rPr>
        <w:t xml:space="preserve"> offer</w:t>
      </w:r>
      <w:r w:rsidR="00EB7B4B" w:rsidRPr="00B041D9">
        <w:rPr>
          <w:rFonts w:asciiTheme="minorHAnsi" w:hAnsiTheme="minorHAnsi"/>
          <w:sz w:val="24"/>
          <w:szCs w:val="24"/>
        </w:rPr>
        <w:t xml:space="preserve"> resident</w:t>
      </w:r>
      <w:r w:rsidR="00C22093" w:rsidRPr="00B041D9">
        <w:rPr>
          <w:rFonts w:asciiTheme="minorHAnsi" w:hAnsiTheme="minorHAnsi"/>
          <w:sz w:val="24"/>
          <w:szCs w:val="24"/>
        </w:rPr>
        <w:t xml:space="preserve"> doctors </w:t>
      </w:r>
      <w:r w:rsidR="00EB7B4B" w:rsidRPr="00B041D9">
        <w:rPr>
          <w:rFonts w:asciiTheme="minorHAnsi" w:hAnsiTheme="minorHAnsi"/>
          <w:sz w:val="24"/>
          <w:szCs w:val="24"/>
        </w:rPr>
        <w:t>DNB/FNB courses under the National Board of Examinations.</w:t>
      </w:r>
    </w:p>
    <w:p w:rsidR="008F66FD"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39</w:t>
      </w:r>
      <w:r w:rsidR="00CA7341" w:rsidRPr="004B2100">
        <w:rPr>
          <w:rFonts w:asciiTheme="minorHAnsi" w:hAnsiTheme="minorHAnsi"/>
          <w:b/>
          <w:bCs/>
          <w:sz w:val="24"/>
          <w:szCs w:val="24"/>
        </w:rPr>
        <w:t>.</w:t>
      </w:r>
      <w:r w:rsidR="00CA7341" w:rsidRPr="004B2100">
        <w:rPr>
          <w:rFonts w:asciiTheme="minorHAnsi" w:hAnsiTheme="minorHAnsi"/>
          <w:b/>
          <w:bCs/>
          <w:sz w:val="24"/>
          <w:szCs w:val="24"/>
        </w:rPr>
        <w:tab/>
      </w:r>
      <w:r w:rsidR="00CA7341" w:rsidRPr="00B041D9">
        <w:rPr>
          <w:rFonts w:asciiTheme="minorHAnsi" w:hAnsiTheme="minorHAnsi"/>
          <w:sz w:val="24"/>
          <w:szCs w:val="24"/>
        </w:rPr>
        <w:t xml:space="preserve">There exists a huge demand for teachers, nurses, </w:t>
      </w:r>
      <w:proofErr w:type="spellStart"/>
      <w:r w:rsidR="00CA7341" w:rsidRPr="00B041D9">
        <w:rPr>
          <w:rFonts w:asciiTheme="minorHAnsi" w:hAnsiTheme="minorHAnsi"/>
          <w:sz w:val="24"/>
          <w:szCs w:val="24"/>
        </w:rPr>
        <w:t>para</w:t>
      </w:r>
      <w:proofErr w:type="spellEnd"/>
      <w:r w:rsidR="00CA7341" w:rsidRPr="00B041D9">
        <w:rPr>
          <w:rFonts w:asciiTheme="minorHAnsi" w:hAnsiTheme="minorHAnsi"/>
          <w:sz w:val="24"/>
          <w:szCs w:val="24"/>
        </w:rPr>
        <w:t xml:space="preserve">-medical staff and care-givers abroad.  However, their skill sets, many a time, do not match the employer’s standards and therefore need to be improved. I propose that special bridge courses be designed by the Ministries of </w:t>
      </w:r>
      <w:r w:rsidR="00F70F78" w:rsidRPr="00B041D9">
        <w:rPr>
          <w:rFonts w:asciiTheme="minorHAnsi" w:hAnsiTheme="minorHAnsi"/>
          <w:sz w:val="24"/>
          <w:szCs w:val="24"/>
        </w:rPr>
        <w:t>Health, Skill</w:t>
      </w:r>
      <w:r w:rsidR="00F437D7">
        <w:rPr>
          <w:rFonts w:asciiTheme="minorHAnsi" w:hAnsiTheme="minorHAnsi"/>
          <w:sz w:val="24"/>
          <w:szCs w:val="24"/>
        </w:rPr>
        <w:t xml:space="preserve"> </w:t>
      </w:r>
      <w:r w:rsidR="00DF1208" w:rsidRPr="00B041D9">
        <w:rPr>
          <w:rFonts w:asciiTheme="minorHAnsi" w:hAnsiTheme="minorHAnsi"/>
          <w:sz w:val="24"/>
          <w:szCs w:val="24"/>
        </w:rPr>
        <w:t>D</w:t>
      </w:r>
      <w:r w:rsidR="00CA7341" w:rsidRPr="00B041D9">
        <w:rPr>
          <w:rFonts w:asciiTheme="minorHAnsi" w:hAnsiTheme="minorHAnsi"/>
          <w:sz w:val="24"/>
          <w:szCs w:val="24"/>
        </w:rPr>
        <w:t xml:space="preserve">evelopment </w:t>
      </w:r>
      <w:r w:rsidR="00DF1208" w:rsidRPr="00B041D9">
        <w:rPr>
          <w:rFonts w:asciiTheme="minorHAnsi" w:hAnsiTheme="minorHAnsi"/>
          <w:sz w:val="24"/>
          <w:szCs w:val="24"/>
        </w:rPr>
        <w:t>together with</w:t>
      </w:r>
      <w:r w:rsidR="00CA7341" w:rsidRPr="00B041D9">
        <w:rPr>
          <w:rFonts w:asciiTheme="minorHAnsi" w:hAnsiTheme="minorHAnsi"/>
          <w:sz w:val="24"/>
          <w:szCs w:val="24"/>
        </w:rPr>
        <w:t xml:space="preserve"> professional bodies to bring in equivalence</w:t>
      </w:r>
      <w:r w:rsidR="00DF1208" w:rsidRPr="00B041D9">
        <w:rPr>
          <w:rFonts w:asciiTheme="minorHAnsi" w:hAnsiTheme="minorHAnsi"/>
          <w:sz w:val="24"/>
          <w:szCs w:val="24"/>
        </w:rPr>
        <w:t>. L</w:t>
      </w:r>
      <w:r w:rsidR="00CA7341" w:rsidRPr="00B041D9">
        <w:rPr>
          <w:rFonts w:asciiTheme="minorHAnsi" w:hAnsiTheme="minorHAnsi"/>
          <w:sz w:val="24"/>
          <w:szCs w:val="24"/>
        </w:rPr>
        <w:t>anguage requirements of various countries</w:t>
      </w:r>
      <w:r w:rsidR="00DF1208" w:rsidRPr="00B041D9">
        <w:rPr>
          <w:rFonts w:asciiTheme="minorHAnsi" w:hAnsiTheme="minorHAnsi"/>
          <w:sz w:val="24"/>
          <w:szCs w:val="24"/>
        </w:rPr>
        <w:t xml:space="preserve"> need also to be included</w:t>
      </w:r>
      <w:r w:rsidR="00CA7341" w:rsidRPr="00B041D9">
        <w:rPr>
          <w:rFonts w:asciiTheme="minorHAnsi" w:hAnsiTheme="minorHAnsi"/>
          <w:sz w:val="24"/>
          <w:szCs w:val="24"/>
        </w:rPr>
        <w:t xml:space="preserve">.  </w:t>
      </w:r>
      <w:r w:rsidR="00DF1208" w:rsidRPr="00B041D9">
        <w:rPr>
          <w:rFonts w:asciiTheme="minorHAnsi" w:hAnsiTheme="minorHAnsi"/>
          <w:sz w:val="24"/>
          <w:szCs w:val="24"/>
        </w:rPr>
        <w:t>All t</w:t>
      </w:r>
      <w:r w:rsidR="00CA7341" w:rsidRPr="00B041D9">
        <w:rPr>
          <w:rFonts w:asciiTheme="minorHAnsi" w:hAnsiTheme="minorHAnsi"/>
          <w:sz w:val="24"/>
          <w:szCs w:val="24"/>
        </w:rPr>
        <w:t>hese should be achieved through special training packages.</w:t>
      </w:r>
    </w:p>
    <w:p w:rsidR="00F70F78" w:rsidRPr="00B041D9" w:rsidRDefault="008F66FD" w:rsidP="004B2100">
      <w:pPr>
        <w:spacing w:after="360" w:line="300" w:lineRule="exact"/>
        <w:ind w:firstLine="720"/>
        <w:jc w:val="both"/>
        <w:rPr>
          <w:rFonts w:asciiTheme="minorHAnsi" w:hAnsiTheme="minorHAnsi"/>
          <w:b/>
          <w:bCs/>
          <w:sz w:val="24"/>
          <w:szCs w:val="24"/>
          <w:u w:val="single"/>
        </w:rPr>
      </w:pPr>
      <w:r w:rsidRPr="00B041D9">
        <w:rPr>
          <w:rFonts w:asciiTheme="minorHAnsi" w:hAnsiTheme="minorHAnsi"/>
          <w:sz w:val="24"/>
          <w:szCs w:val="24"/>
        </w:rPr>
        <w:t xml:space="preserve">Our Government proposes to provide </w:t>
      </w:r>
      <w:r w:rsidR="00AC31AA">
        <w:rPr>
          <w:rFonts w:asciiTheme="minorHAnsi" w:hAnsiTheme="minorHAnsi"/>
          <w:sz w:val="24"/>
          <w:szCs w:val="24"/>
        </w:rPr>
        <w:t xml:space="preserve">about </w:t>
      </w:r>
      <w:r w:rsidR="00EE5C34" w:rsidRPr="00EE5C34">
        <w:rPr>
          <w:rFonts w:ascii="Rupee" w:hAnsi="Rupee"/>
          <w:sz w:val="24"/>
          <w:szCs w:val="24"/>
        </w:rPr>
        <w:t>`</w:t>
      </w:r>
      <w:r w:rsidRPr="00B041D9">
        <w:rPr>
          <w:rFonts w:asciiTheme="minorHAnsi" w:hAnsiTheme="minorHAnsi"/>
          <w:sz w:val="24"/>
          <w:szCs w:val="24"/>
        </w:rPr>
        <w:t xml:space="preserve"> 99,300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for education sector in 2020-21 and </w:t>
      </w:r>
      <w:r w:rsidR="00AC31AA">
        <w:rPr>
          <w:rFonts w:asciiTheme="minorHAnsi" w:hAnsiTheme="minorHAnsi"/>
          <w:sz w:val="24"/>
          <w:szCs w:val="24"/>
        </w:rPr>
        <w:t xml:space="preserve">about </w:t>
      </w:r>
      <w:r w:rsidR="00EE5C34" w:rsidRPr="00EE5C34">
        <w:rPr>
          <w:rFonts w:ascii="Rupee" w:hAnsi="Rupee"/>
          <w:sz w:val="24"/>
          <w:szCs w:val="24"/>
        </w:rPr>
        <w:t>`</w:t>
      </w:r>
      <w:r w:rsidRPr="00B041D9">
        <w:rPr>
          <w:rFonts w:asciiTheme="minorHAnsi" w:hAnsiTheme="minorHAnsi"/>
          <w:sz w:val="24"/>
          <w:szCs w:val="24"/>
        </w:rPr>
        <w:t xml:space="preserve"> 3</w:t>
      </w:r>
      <w:r w:rsidR="00AC31AA">
        <w:rPr>
          <w:rFonts w:asciiTheme="minorHAnsi" w:hAnsiTheme="minorHAnsi"/>
          <w:sz w:val="24"/>
          <w:szCs w:val="24"/>
        </w:rPr>
        <w:t>,</w:t>
      </w:r>
      <w:r w:rsidRPr="00B041D9">
        <w:rPr>
          <w:rFonts w:asciiTheme="minorHAnsi" w:hAnsiTheme="minorHAnsi"/>
          <w:sz w:val="24"/>
          <w:szCs w:val="24"/>
        </w:rPr>
        <w:t xml:space="preserve">000 </w:t>
      </w:r>
      <w:proofErr w:type="spellStart"/>
      <w:r w:rsidRPr="00B041D9">
        <w:rPr>
          <w:rFonts w:asciiTheme="minorHAnsi" w:hAnsiTheme="minorHAnsi"/>
          <w:sz w:val="24"/>
          <w:szCs w:val="24"/>
        </w:rPr>
        <w:t>crores</w:t>
      </w:r>
      <w:proofErr w:type="spellEnd"/>
      <w:r w:rsidRPr="00B041D9">
        <w:rPr>
          <w:rFonts w:asciiTheme="minorHAnsi" w:hAnsiTheme="minorHAnsi"/>
          <w:sz w:val="24"/>
          <w:szCs w:val="24"/>
        </w:rPr>
        <w:t xml:space="preserve"> for skill development</w:t>
      </w:r>
      <w:r w:rsidR="00A3211F">
        <w:rPr>
          <w:rFonts w:asciiTheme="minorHAnsi" w:hAnsiTheme="minorHAnsi"/>
          <w:sz w:val="24"/>
          <w:szCs w:val="24"/>
        </w:rPr>
        <w:t>.</w:t>
      </w:r>
    </w:p>
    <w:p w:rsidR="00C70F22" w:rsidRPr="00B041D9" w:rsidRDefault="00940263" w:rsidP="00C622CF">
      <w:pPr>
        <w:spacing w:after="360" w:line="300" w:lineRule="exact"/>
        <w:rPr>
          <w:rFonts w:asciiTheme="minorHAnsi" w:hAnsiTheme="minorHAnsi"/>
          <w:b/>
          <w:bCs/>
          <w:sz w:val="24"/>
          <w:szCs w:val="24"/>
          <w:u w:val="single"/>
        </w:rPr>
      </w:pPr>
      <w:r w:rsidRPr="00B041D9">
        <w:rPr>
          <w:rFonts w:asciiTheme="minorHAnsi" w:hAnsiTheme="minorHAnsi"/>
          <w:b/>
          <w:bCs/>
          <w:sz w:val="24"/>
          <w:szCs w:val="24"/>
          <w:u w:val="single"/>
        </w:rPr>
        <w:t>Economic Development</w:t>
      </w:r>
    </w:p>
    <w:p w:rsidR="00940263" w:rsidRPr="00692EC4" w:rsidRDefault="00940263" w:rsidP="00C622CF">
      <w:pPr>
        <w:spacing w:after="360" w:line="300" w:lineRule="exact"/>
        <w:jc w:val="both"/>
        <w:rPr>
          <w:rFonts w:asciiTheme="minorHAnsi" w:hAnsiTheme="minorHAnsi"/>
          <w:b/>
          <w:bCs/>
          <w:sz w:val="24"/>
          <w:szCs w:val="24"/>
          <w:u w:val="single"/>
        </w:rPr>
      </w:pPr>
      <w:r w:rsidRPr="00692EC4">
        <w:rPr>
          <w:rFonts w:asciiTheme="minorHAnsi" w:hAnsiTheme="minorHAnsi"/>
          <w:b/>
          <w:bCs/>
          <w:sz w:val="24"/>
          <w:szCs w:val="24"/>
          <w:u w:val="single"/>
        </w:rPr>
        <w:t xml:space="preserve">Industry, Commerce and Investment </w:t>
      </w:r>
    </w:p>
    <w:p w:rsidR="001739A7" w:rsidRPr="00B041D9" w:rsidRDefault="001739A7" w:rsidP="004B2100">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The guilds of </w:t>
      </w:r>
      <w:proofErr w:type="spellStart"/>
      <w:r w:rsidRPr="00B041D9">
        <w:rPr>
          <w:rFonts w:asciiTheme="minorHAnsi" w:hAnsiTheme="minorHAnsi"/>
          <w:sz w:val="24"/>
          <w:szCs w:val="24"/>
        </w:rPr>
        <w:t>Saraswati-S</w:t>
      </w:r>
      <w:r w:rsidR="00F70F78" w:rsidRPr="00B041D9">
        <w:rPr>
          <w:rFonts w:asciiTheme="minorHAnsi" w:hAnsiTheme="minorHAnsi"/>
          <w:sz w:val="24"/>
          <w:szCs w:val="24"/>
        </w:rPr>
        <w:t>i</w:t>
      </w:r>
      <w:r w:rsidRPr="00B041D9">
        <w:rPr>
          <w:rFonts w:asciiTheme="minorHAnsi" w:hAnsiTheme="minorHAnsi"/>
          <w:sz w:val="24"/>
          <w:szCs w:val="24"/>
        </w:rPr>
        <w:t>ndhu</w:t>
      </w:r>
      <w:proofErr w:type="spellEnd"/>
      <w:r w:rsidRPr="00B041D9">
        <w:rPr>
          <w:rFonts w:asciiTheme="minorHAnsi" w:hAnsiTheme="minorHAnsi"/>
          <w:sz w:val="24"/>
          <w:szCs w:val="24"/>
        </w:rPr>
        <w:t xml:space="preserve"> civilization &amp; the </w:t>
      </w:r>
      <w:proofErr w:type="spellStart"/>
      <w:r w:rsidRPr="00B041D9">
        <w:rPr>
          <w:rFonts w:asciiTheme="minorHAnsi" w:hAnsiTheme="minorHAnsi"/>
          <w:sz w:val="24"/>
          <w:szCs w:val="24"/>
        </w:rPr>
        <w:t>Harappan</w:t>
      </w:r>
      <w:proofErr w:type="spellEnd"/>
      <w:r w:rsidRPr="00B041D9">
        <w:rPr>
          <w:rFonts w:asciiTheme="minorHAnsi" w:hAnsiTheme="minorHAnsi"/>
          <w:sz w:val="24"/>
          <w:szCs w:val="24"/>
        </w:rPr>
        <w:t xml:space="preserve"> seals are remarkable. They belong to 3300 </w:t>
      </w:r>
      <w:proofErr w:type="spellStart"/>
      <w:r w:rsidRPr="00B041D9">
        <w:rPr>
          <w:rFonts w:asciiTheme="minorHAnsi" w:hAnsiTheme="minorHAnsi"/>
          <w:sz w:val="24"/>
          <w:szCs w:val="24"/>
        </w:rPr>
        <w:t>BCE.Words</w:t>
      </w:r>
      <w:proofErr w:type="spellEnd"/>
      <w:r w:rsidRPr="00B041D9">
        <w:rPr>
          <w:rFonts w:asciiTheme="minorHAnsi" w:hAnsiTheme="minorHAnsi"/>
          <w:sz w:val="24"/>
          <w:szCs w:val="24"/>
        </w:rPr>
        <w:t xml:space="preserve"> from the Indus Script-hierogly</w:t>
      </w:r>
      <w:r w:rsidR="00F70F78" w:rsidRPr="00B041D9">
        <w:rPr>
          <w:rFonts w:asciiTheme="minorHAnsi" w:hAnsiTheme="minorHAnsi"/>
          <w:sz w:val="24"/>
          <w:szCs w:val="24"/>
        </w:rPr>
        <w:t>p</w:t>
      </w:r>
      <w:r w:rsidRPr="00B041D9">
        <w:rPr>
          <w:rFonts w:asciiTheme="minorHAnsi" w:hAnsiTheme="minorHAnsi"/>
          <w:sz w:val="24"/>
          <w:szCs w:val="24"/>
        </w:rPr>
        <w:t xml:space="preserve">hs have been deciphered. Commerce and trade </w:t>
      </w:r>
      <w:r w:rsidR="00F70F78" w:rsidRPr="00B041D9">
        <w:rPr>
          <w:rFonts w:asciiTheme="minorHAnsi" w:hAnsiTheme="minorHAnsi"/>
          <w:sz w:val="24"/>
          <w:szCs w:val="24"/>
        </w:rPr>
        <w:t>related</w:t>
      </w:r>
      <w:r w:rsidRPr="00B041D9">
        <w:rPr>
          <w:rFonts w:asciiTheme="minorHAnsi" w:hAnsiTheme="minorHAnsi"/>
          <w:sz w:val="24"/>
          <w:szCs w:val="24"/>
        </w:rPr>
        <w:t xml:space="preserve"> words show how India</w:t>
      </w:r>
      <w:r w:rsidR="005A003A" w:rsidRPr="00B041D9">
        <w:rPr>
          <w:rFonts w:asciiTheme="minorHAnsi" w:hAnsiTheme="minorHAnsi"/>
          <w:sz w:val="24"/>
          <w:szCs w:val="24"/>
        </w:rPr>
        <w:t xml:space="preserve"> for a </w:t>
      </w:r>
      <w:r w:rsidR="00F70F78" w:rsidRPr="00B041D9">
        <w:rPr>
          <w:rFonts w:asciiTheme="minorHAnsi" w:hAnsiTheme="minorHAnsi"/>
          <w:sz w:val="24"/>
          <w:szCs w:val="24"/>
        </w:rPr>
        <w:t>millennia</w:t>
      </w:r>
      <w:r w:rsidR="005A003A" w:rsidRPr="00B041D9">
        <w:rPr>
          <w:rFonts w:asciiTheme="minorHAnsi" w:hAnsiTheme="minorHAnsi"/>
          <w:sz w:val="24"/>
          <w:szCs w:val="24"/>
        </w:rPr>
        <w:t xml:space="preserve"> is continuing as </w:t>
      </w:r>
      <w:proofErr w:type="spellStart"/>
      <w:r w:rsidR="005A003A" w:rsidRPr="00B041D9">
        <w:rPr>
          <w:rFonts w:asciiTheme="minorHAnsi" w:hAnsiTheme="minorHAnsi"/>
          <w:sz w:val="24"/>
          <w:szCs w:val="24"/>
        </w:rPr>
        <w:t>richin</w:t>
      </w:r>
      <w:proofErr w:type="spellEnd"/>
      <w:r w:rsidR="005A003A" w:rsidRPr="00B041D9">
        <w:rPr>
          <w:rFonts w:asciiTheme="minorHAnsi" w:hAnsiTheme="minorHAnsi"/>
          <w:sz w:val="24"/>
          <w:szCs w:val="24"/>
        </w:rPr>
        <w:t xml:space="preserve"> </w:t>
      </w:r>
      <w:proofErr w:type="spellStart"/>
      <w:r w:rsidR="005A003A" w:rsidRPr="00B041D9">
        <w:rPr>
          <w:rFonts w:asciiTheme="minorHAnsi" w:hAnsiTheme="minorHAnsi"/>
          <w:sz w:val="24"/>
          <w:szCs w:val="24"/>
        </w:rPr>
        <w:t>skills</w:t>
      </w:r>
      <w:proofErr w:type="gramStart"/>
      <w:r w:rsidR="005A003A" w:rsidRPr="00B041D9">
        <w:rPr>
          <w:rFonts w:asciiTheme="minorHAnsi" w:hAnsiTheme="minorHAnsi"/>
          <w:sz w:val="24"/>
          <w:szCs w:val="24"/>
        </w:rPr>
        <w:t>,metallurgy</w:t>
      </w:r>
      <w:proofErr w:type="spellEnd"/>
      <w:proofErr w:type="gramEnd"/>
      <w:r w:rsidR="005A003A" w:rsidRPr="00B041D9">
        <w:rPr>
          <w:rFonts w:asciiTheme="minorHAnsi" w:hAnsiTheme="minorHAnsi"/>
          <w:sz w:val="24"/>
          <w:szCs w:val="24"/>
        </w:rPr>
        <w:t xml:space="preserve">, trade etc. “Takara </w:t>
      </w:r>
      <w:proofErr w:type="spellStart"/>
      <w:r w:rsidR="005A003A" w:rsidRPr="00B041D9">
        <w:rPr>
          <w:rFonts w:asciiTheme="minorHAnsi" w:hAnsiTheme="minorHAnsi"/>
          <w:sz w:val="24"/>
          <w:szCs w:val="24"/>
        </w:rPr>
        <w:t>Kolimi</w:t>
      </w:r>
      <w:proofErr w:type="spellEnd"/>
      <w:r w:rsidR="005A003A" w:rsidRPr="00B041D9">
        <w:rPr>
          <w:rFonts w:asciiTheme="minorHAnsi" w:hAnsiTheme="minorHAnsi"/>
          <w:sz w:val="24"/>
          <w:szCs w:val="24"/>
        </w:rPr>
        <w:t xml:space="preserve">=Tin </w:t>
      </w:r>
      <w:proofErr w:type="spellStart"/>
      <w:r w:rsidR="005A003A" w:rsidRPr="00B041D9">
        <w:rPr>
          <w:rFonts w:asciiTheme="minorHAnsi" w:hAnsiTheme="minorHAnsi"/>
          <w:sz w:val="24"/>
          <w:szCs w:val="24"/>
        </w:rPr>
        <w:t>smithery</w:t>
      </w:r>
      <w:proofErr w:type="spellEnd"/>
      <w:r w:rsidR="005A003A" w:rsidRPr="00B041D9">
        <w:rPr>
          <w:rFonts w:asciiTheme="minorHAnsi" w:hAnsiTheme="minorHAnsi"/>
          <w:sz w:val="24"/>
          <w:szCs w:val="24"/>
        </w:rPr>
        <w:t xml:space="preserve">”, “ </w:t>
      </w:r>
      <w:proofErr w:type="spellStart"/>
      <w:r w:rsidR="005A003A" w:rsidRPr="00B041D9">
        <w:rPr>
          <w:rFonts w:asciiTheme="minorHAnsi" w:hAnsiTheme="minorHAnsi"/>
          <w:sz w:val="24"/>
          <w:szCs w:val="24"/>
        </w:rPr>
        <w:t>Sreni</w:t>
      </w:r>
      <w:proofErr w:type="spellEnd"/>
      <w:r w:rsidR="005A003A" w:rsidRPr="00B041D9">
        <w:rPr>
          <w:rFonts w:asciiTheme="minorHAnsi" w:hAnsiTheme="minorHAnsi"/>
          <w:sz w:val="24"/>
          <w:szCs w:val="24"/>
        </w:rPr>
        <w:t xml:space="preserve"> “= Guild,” </w:t>
      </w:r>
      <w:proofErr w:type="spellStart"/>
      <w:r w:rsidR="005A003A" w:rsidRPr="00B041D9">
        <w:rPr>
          <w:rFonts w:asciiTheme="minorHAnsi" w:hAnsiTheme="minorHAnsi"/>
          <w:sz w:val="24"/>
          <w:szCs w:val="24"/>
        </w:rPr>
        <w:t>Sethi</w:t>
      </w:r>
      <w:proofErr w:type="spellEnd"/>
      <w:r w:rsidR="005A003A" w:rsidRPr="00B041D9">
        <w:rPr>
          <w:rFonts w:asciiTheme="minorHAnsi" w:hAnsiTheme="minorHAnsi"/>
          <w:sz w:val="24"/>
          <w:szCs w:val="24"/>
        </w:rPr>
        <w:t>”=  wholesale merchant, “</w:t>
      </w:r>
      <w:proofErr w:type="spellStart"/>
      <w:r w:rsidR="005A003A" w:rsidRPr="00B041D9">
        <w:rPr>
          <w:rFonts w:asciiTheme="minorHAnsi" w:hAnsiTheme="minorHAnsi"/>
          <w:sz w:val="24"/>
          <w:szCs w:val="24"/>
        </w:rPr>
        <w:t>Poddar</w:t>
      </w:r>
      <w:proofErr w:type="spellEnd"/>
      <w:r w:rsidR="005A003A" w:rsidRPr="00B041D9">
        <w:rPr>
          <w:rFonts w:asciiTheme="minorHAnsi" w:hAnsiTheme="minorHAnsi"/>
          <w:sz w:val="24"/>
          <w:szCs w:val="24"/>
        </w:rPr>
        <w:t>”= Assayer of metal into treasury.</w:t>
      </w:r>
    </w:p>
    <w:p w:rsidR="0046520D" w:rsidRPr="00B041D9" w:rsidRDefault="004B2100" w:rsidP="00C622CF">
      <w:pPr>
        <w:spacing w:after="360" w:line="300" w:lineRule="exact"/>
        <w:jc w:val="both"/>
        <w:rPr>
          <w:rFonts w:asciiTheme="minorHAnsi" w:hAnsiTheme="minorHAnsi"/>
          <w:sz w:val="24"/>
          <w:szCs w:val="24"/>
        </w:rPr>
      </w:pPr>
      <w:r>
        <w:rPr>
          <w:rFonts w:asciiTheme="minorHAnsi" w:hAnsiTheme="minorHAnsi"/>
          <w:b/>
          <w:bCs/>
          <w:sz w:val="24"/>
          <w:szCs w:val="24"/>
        </w:rPr>
        <w:lastRenderedPageBreak/>
        <w:t>40.</w:t>
      </w:r>
      <w:r>
        <w:rPr>
          <w:rFonts w:asciiTheme="minorHAnsi" w:hAnsiTheme="minorHAnsi"/>
          <w:b/>
          <w:bCs/>
          <w:sz w:val="24"/>
          <w:szCs w:val="24"/>
        </w:rPr>
        <w:tab/>
      </w:r>
      <w:r w:rsidR="00940263" w:rsidRPr="00B041D9">
        <w:rPr>
          <w:rFonts w:asciiTheme="minorHAnsi" w:hAnsiTheme="minorHAnsi"/>
          <w:sz w:val="24"/>
          <w:szCs w:val="24"/>
        </w:rPr>
        <w:t xml:space="preserve">Entrepreneurship has always been the strength of India. Even today, young men and women have given up greener pastures elsewhere to contribute to India’s growth. They are risk-taking and come up with disruptive solutions to festering challenges.  Equally, established old industries are resetting themselves in a changing global and domestic situation. </w:t>
      </w:r>
      <w:r w:rsidR="00A40921" w:rsidRPr="00B041D9">
        <w:rPr>
          <w:rFonts w:asciiTheme="minorHAnsi" w:hAnsiTheme="minorHAnsi"/>
          <w:sz w:val="24"/>
          <w:szCs w:val="24"/>
        </w:rPr>
        <w:t>We recognise</w:t>
      </w:r>
      <w:r w:rsidR="0046520D" w:rsidRPr="00B041D9">
        <w:rPr>
          <w:rFonts w:asciiTheme="minorHAnsi" w:hAnsiTheme="minorHAnsi"/>
          <w:sz w:val="24"/>
          <w:szCs w:val="24"/>
        </w:rPr>
        <w:t xml:space="preserve"> the knowledge, skills and </w:t>
      </w:r>
      <w:r w:rsidR="00177BC5" w:rsidRPr="00B041D9">
        <w:rPr>
          <w:rFonts w:asciiTheme="minorHAnsi" w:hAnsiTheme="minorHAnsi"/>
          <w:sz w:val="24"/>
          <w:szCs w:val="24"/>
        </w:rPr>
        <w:t>risk-</w:t>
      </w:r>
      <w:proofErr w:type="spellStart"/>
      <w:r w:rsidR="00177BC5" w:rsidRPr="00B041D9">
        <w:rPr>
          <w:rFonts w:asciiTheme="minorHAnsi" w:hAnsiTheme="minorHAnsi"/>
          <w:sz w:val="24"/>
          <w:szCs w:val="24"/>
        </w:rPr>
        <w:t>taking</w:t>
      </w:r>
      <w:r w:rsidR="00A40921" w:rsidRPr="00B041D9">
        <w:rPr>
          <w:rFonts w:asciiTheme="minorHAnsi" w:hAnsiTheme="minorHAnsi"/>
          <w:sz w:val="24"/>
          <w:szCs w:val="24"/>
        </w:rPr>
        <w:t>capabilities</w:t>
      </w:r>
      <w:proofErr w:type="spellEnd"/>
      <w:r w:rsidR="00A40921" w:rsidRPr="00B041D9">
        <w:rPr>
          <w:rFonts w:asciiTheme="minorHAnsi" w:hAnsiTheme="minorHAnsi"/>
          <w:sz w:val="24"/>
          <w:szCs w:val="24"/>
        </w:rPr>
        <w:t xml:space="preserve"> of our youth. He is no longer the job seeker. He is creator of jobs. Now we wish to create more opportunities and remove road-blocks from his path. </w:t>
      </w:r>
    </w:p>
    <w:p w:rsidR="0046520D" w:rsidRPr="00B041D9" w:rsidRDefault="0046520D" w:rsidP="004B2100">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I propose to set up an Investment Clearance Cell that will provide “end to end” facilitation and support, including pre-investment advisory, information related to land banks and facilitate clearances at </w:t>
      </w:r>
      <w:r w:rsidR="00146B74" w:rsidRPr="00B041D9">
        <w:rPr>
          <w:rFonts w:asciiTheme="minorHAnsi" w:hAnsiTheme="minorHAnsi"/>
          <w:sz w:val="24"/>
          <w:szCs w:val="24"/>
        </w:rPr>
        <w:t xml:space="preserve">Centre and State level.  It will work through a portal. </w:t>
      </w:r>
    </w:p>
    <w:p w:rsidR="00E3014F"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41</w:t>
      </w:r>
      <w:r w:rsidR="00146B74" w:rsidRPr="004B2100">
        <w:rPr>
          <w:rFonts w:asciiTheme="minorHAnsi" w:hAnsiTheme="minorHAnsi"/>
          <w:b/>
          <w:bCs/>
          <w:sz w:val="24"/>
          <w:szCs w:val="24"/>
        </w:rPr>
        <w:t>.</w:t>
      </w:r>
      <w:r w:rsidR="00146B74" w:rsidRPr="004B2100">
        <w:rPr>
          <w:rFonts w:asciiTheme="minorHAnsi" w:hAnsiTheme="minorHAnsi"/>
          <w:b/>
          <w:bCs/>
          <w:sz w:val="24"/>
          <w:szCs w:val="24"/>
        </w:rPr>
        <w:tab/>
      </w:r>
      <w:r w:rsidR="00146B74" w:rsidRPr="00B041D9">
        <w:rPr>
          <w:rFonts w:asciiTheme="minorHAnsi" w:hAnsiTheme="minorHAnsi"/>
          <w:sz w:val="24"/>
          <w:szCs w:val="24"/>
        </w:rPr>
        <w:t>There is a case for maximising the benefits of three separately developing economic activit</w:t>
      </w:r>
      <w:r w:rsidR="00E3014F" w:rsidRPr="00B041D9">
        <w:rPr>
          <w:rFonts w:asciiTheme="minorHAnsi" w:hAnsiTheme="minorHAnsi"/>
          <w:sz w:val="24"/>
          <w:szCs w:val="24"/>
        </w:rPr>
        <w:t>ies</w:t>
      </w:r>
      <w:r w:rsidR="00146B74" w:rsidRPr="00B041D9">
        <w:rPr>
          <w:rFonts w:asciiTheme="minorHAnsi" w:hAnsiTheme="minorHAnsi"/>
          <w:sz w:val="24"/>
          <w:szCs w:val="24"/>
        </w:rPr>
        <w:t>: (1) the upcoming economic corridors; (2) revitalisation of manufacturing activities; and (3) Technology and the demands of aspirational classes. We have to benefit from the</w:t>
      </w:r>
      <w:r w:rsidR="00F26A03" w:rsidRPr="00B041D9">
        <w:rPr>
          <w:rFonts w:asciiTheme="minorHAnsi" w:hAnsiTheme="minorHAnsi"/>
          <w:sz w:val="24"/>
          <w:szCs w:val="24"/>
        </w:rPr>
        <w:t xml:space="preserve">ir convergence. Hence, it is proposed </w:t>
      </w:r>
      <w:r w:rsidR="00695DE0" w:rsidRPr="00B041D9">
        <w:rPr>
          <w:rFonts w:asciiTheme="minorHAnsi" w:hAnsiTheme="minorHAnsi"/>
          <w:sz w:val="24"/>
          <w:szCs w:val="24"/>
        </w:rPr>
        <w:t xml:space="preserve">to develop </w:t>
      </w:r>
      <w:r w:rsidR="00695DE0" w:rsidRPr="00B041D9">
        <w:rPr>
          <w:rFonts w:asciiTheme="minorHAnsi" w:hAnsiTheme="minorHAnsi"/>
          <w:b/>
          <w:bCs/>
          <w:sz w:val="24"/>
          <w:szCs w:val="24"/>
        </w:rPr>
        <w:t>five new smart cities</w:t>
      </w:r>
      <w:r w:rsidR="00695DE0" w:rsidRPr="00B041D9">
        <w:rPr>
          <w:rFonts w:asciiTheme="minorHAnsi" w:hAnsiTheme="minorHAnsi"/>
          <w:sz w:val="24"/>
          <w:szCs w:val="24"/>
        </w:rPr>
        <w:t xml:space="preserve"> in collaboration with States in PPP mode.  </w:t>
      </w:r>
      <w:r w:rsidR="00546886" w:rsidRPr="00B041D9">
        <w:rPr>
          <w:rFonts w:asciiTheme="minorHAnsi" w:hAnsiTheme="minorHAnsi"/>
          <w:sz w:val="24"/>
          <w:szCs w:val="24"/>
        </w:rPr>
        <w:t>Such</w:t>
      </w:r>
      <w:r w:rsidR="00695DE0" w:rsidRPr="00B041D9">
        <w:rPr>
          <w:rFonts w:asciiTheme="minorHAnsi" w:hAnsiTheme="minorHAnsi"/>
          <w:sz w:val="24"/>
          <w:szCs w:val="24"/>
        </w:rPr>
        <w:t xml:space="preserve"> sites would be chosen that offer the best choices in terms of aforementioned principles. </w:t>
      </w:r>
    </w:p>
    <w:p w:rsidR="008A1B2A"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42</w:t>
      </w:r>
      <w:r w:rsidR="008A1B2A" w:rsidRPr="004B2100">
        <w:rPr>
          <w:rFonts w:asciiTheme="minorHAnsi" w:hAnsiTheme="minorHAnsi"/>
          <w:b/>
          <w:bCs/>
          <w:sz w:val="24"/>
          <w:szCs w:val="24"/>
        </w:rPr>
        <w:t>.</w:t>
      </w:r>
      <w:r>
        <w:rPr>
          <w:rFonts w:asciiTheme="minorHAnsi" w:hAnsiTheme="minorHAnsi"/>
          <w:b/>
          <w:bCs/>
          <w:sz w:val="24"/>
          <w:szCs w:val="24"/>
        </w:rPr>
        <w:tab/>
      </w:r>
      <w:r w:rsidR="008A1B2A" w:rsidRPr="00B041D9">
        <w:rPr>
          <w:rFonts w:asciiTheme="minorHAnsi" w:hAnsiTheme="minorHAnsi"/>
          <w:sz w:val="24"/>
          <w:szCs w:val="24"/>
        </w:rPr>
        <w:t>India needs to manufacture Networked products. That will make it a part of global value chains. This in turn gets more investment and generates more employment for our youth.</w:t>
      </w:r>
    </w:p>
    <w:p w:rsidR="00CE5FE3" w:rsidRPr="00B041D9" w:rsidRDefault="004B2100" w:rsidP="00C622CF">
      <w:pPr>
        <w:spacing w:after="360" w:line="300" w:lineRule="exact"/>
        <w:jc w:val="both"/>
        <w:rPr>
          <w:rFonts w:asciiTheme="minorHAnsi" w:hAnsiTheme="minorHAnsi"/>
          <w:sz w:val="24"/>
          <w:szCs w:val="24"/>
        </w:rPr>
      </w:pPr>
      <w:proofErr w:type="gramStart"/>
      <w:r w:rsidRPr="004B2100">
        <w:rPr>
          <w:rFonts w:asciiTheme="minorHAnsi" w:hAnsiTheme="minorHAnsi"/>
          <w:b/>
          <w:bCs/>
          <w:sz w:val="24"/>
          <w:szCs w:val="24"/>
        </w:rPr>
        <w:t xml:space="preserve">42 </w:t>
      </w:r>
      <w:r w:rsidR="008A1B2A" w:rsidRPr="004B2100">
        <w:rPr>
          <w:rFonts w:asciiTheme="minorHAnsi" w:hAnsiTheme="minorHAnsi"/>
          <w:b/>
          <w:bCs/>
          <w:sz w:val="24"/>
          <w:szCs w:val="24"/>
        </w:rPr>
        <w:t>(1)</w:t>
      </w:r>
      <w:r w:rsidRPr="004B2100">
        <w:rPr>
          <w:rFonts w:asciiTheme="minorHAnsi" w:hAnsiTheme="minorHAnsi"/>
          <w:b/>
          <w:bCs/>
          <w:sz w:val="24"/>
          <w:szCs w:val="24"/>
        </w:rPr>
        <w:t>.</w:t>
      </w:r>
      <w:proofErr w:type="gramEnd"/>
      <w:r w:rsidRPr="004B2100">
        <w:rPr>
          <w:rFonts w:asciiTheme="minorHAnsi" w:hAnsiTheme="minorHAnsi"/>
          <w:b/>
          <w:bCs/>
          <w:sz w:val="24"/>
          <w:szCs w:val="24"/>
        </w:rPr>
        <w:tab/>
      </w:r>
      <w:r w:rsidR="00CE5FE3" w:rsidRPr="00B041D9">
        <w:rPr>
          <w:rFonts w:asciiTheme="minorHAnsi" w:hAnsiTheme="minorHAnsi"/>
          <w:sz w:val="24"/>
          <w:szCs w:val="24"/>
        </w:rPr>
        <w:t>Electronics manufacturing industry is very competitive and India has shown its cost advantages.  The potential of this industry in job creation is immense.  India needs to boost domestic manufacturing and attract large investments in the electronics value chain. Here, I propose a scheme focussed on encouraging manufacture of mobile phones, electronic equipment and semi-conductor packaging.</w:t>
      </w:r>
      <w:r w:rsidR="003077BF" w:rsidRPr="00B041D9">
        <w:rPr>
          <w:rFonts w:asciiTheme="minorHAnsi" w:hAnsiTheme="minorHAnsi"/>
          <w:sz w:val="24"/>
          <w:szCs w:val="24"/>
        </w:rPr>
        <w:t xml:space="preserve"> Details would be announced later.</w:t>
      </w:r>
    </w:p>
    <w:p w:rsidR="00A0147A" w:rsidRPr="00B041D9" w:rsidRDefault="004B2100" w:rsidP="00C622CF">
      <w:pPr>
        <w:spacing w:after="360" w:line="300" w:lineRule="exact"/>
        <w:jc w:val="both"/>
        <w:rPr>
          <w:rFonts w:asciiTheme="minorHAnsi" w:hAnsiTheme="minorHAnsi"/>
          <w:sz w:val="24"/>
          <w:szCs w:val="24"/>
        </w:rPr>
      </w:pPr>
      <w:proofErr w:type="gramStart"/>
      <w:r w:rsidRPr="004B2100">
        <w:rPr>
          <w:rFonts w:asciiTheme="minorHAnsi" w:hAnsiTheme="minorHAnsi"/>
          <w:b/>
          <w:bCs/>
          <w:sz w:val="24"/>
          <w:szCs w:val="24"/>
        </w:rPr>
        <w:t>42(2)</w:t>
      </w:r>
      <w:r>
        <w:rPr>
          <w:rFonts w:asciiTheme="minorHAnsi" w:hAnsiTheme="minorHAnsi"/>
          <w:b/>
          <w:bCs/>
          <w:sz w:val="24"/>
          <w:szCs w:val="24"/>
        </w:rPr>
        <w:t>.</w:t>
      </w:r>
      <w:proofErr w:type="gramEnd"/>
      <w:r>
        <w:rPr>
          <w:rFonts w:asciiTheme="minorHAnsi" w:hAnsiTheme="minorHAnsi"/>
          <w:b/>
          <w:bCs/>
          <w:sz w:val="24"/>
          <w:szCs w:val="24"/>
        </w:rPr>
        <w:tab/>
      </w:r>
      <w:r w:rsidR="00A0147A" w:rsidRPr="00B041D9">
        <w:rPr>
          <w:rFonts w:asciiTheme="minorHAnsi" w:hAnsiTheme="minorHAnsi"/>
          <w:sz w:val="24"/>
          <w:szCs w:val="24"/>
        </w:rPr>
        <w:t>With suitable modifications, this scheme can be adapted for manufacture of medical devices too</w:t>
      </w:r>
    </w:p>
    <w:p w:rsidR="00CE5FE3" w:rsidRPr="00B041D9" w:rsidRDefault="004B2100" w:rsidP="00C622CF">
      <w:pPr>
        <w:spacing w:after="360" w:line="300" w:lineRule="exact"/>
        <w:jc w:val="both"/>
        <w:rPr>
          <w:rFonts w:asciiTheme="minorHAnsi" w:hAnsiTheme="minorHAnsi"/>
          <w:sz w:val="24"/>
          <w:szCs w:val="24"/>
        </w:rPr>
      </w:pPr>
      <w:r w:rsidRPr="004B2100">
        <w:rPr>
          <w:rFonts w:asciiTheme="minorHAnsi" w:hAnsiTheme="minorHAnsi"/>
          <w:b/>
          <w:bCs/>
          <w:sz w:val="24"/>
          <w:szCs w:val="24"/>
        </w:rPr>
        <w:t>43</w:t>
      </w:r>
      <w:r w:rsidR="00CE5FE3" w:rsidRPr="004B2100">
        <w:rPr>
          <w:rFonts w:asciiTheme="minorHAnsi" w:hAnsiTheme="minorHAnsi"/>
          <w:b/>
          <w:bCs/>
          <w:sz w:val="24"/>
          <w:szCs w:val="24"/>
        </w:rPr>
        <w:t>.</w:t>
      </w:r>
      <w:r w:rsidR="00CE5FE3" w:rsidRPr="004B2100">
        <w:rPr>
          <w:rFonts w:asciiTheme="minorHAnsi" w:hAnsiTheme="minorHAnsi"/>
          <w:b/>
          <w:bCs/>
          <w:sz w:val="24"/>
          <w:szCs w:val="24"/>
        </w:rPr>
        <w:tab/>
      </w:r>
      <w:r w:rsidR="00CE5FE3" w:rsidRPr="00B041D9">
        <w:rPr>
          <w:rFonts w:asciiTheme="minorHAnsi" w:hAnsiTheme="minorHAnsi"/>
          <w:sz w:val="24"/>
          <w:szCs w:val="24"/>
        </w:rPr>
        <w:t xml:space="preserve">India imports significant quantity of technical textiles worth US$ 16 billion every year.  To </w:t>
      </w:r>
      <w:r w:rsidR="00B1129C" w:rsidRPr="00B041D9">
        <w:rPr>
          <w:rFonts w:asciiTheme="minorHAnsi" w:hAnsiTheme="minorHAnsi"/>
          <w:sz w:val="24"/>
          <w:szCs w:val="24"/>
        </w:rPr>
        <w:t>reverse</w:t>
      </w:r>
      <w:r w:rsidR="00CE5FE3" w:rsidRPr="00B041D9">
        <w:rPr>
          <w:rFonts w:asciiTheme="minorHAnsi" w:hAnsiTheme="minorHAnsi"/>
          <w:sz w:val="24"/>
          <w:szCs w:val="24"/>
        </w:rPr>
        <w:t xml:space="preserve"> this trend and to position India as a global </w:t>
      </w:r>
      <w:r w:rsidR="00CE5FE3" w:rsidRPr="00B041D9">
        <w:rPr>
          <w:rFonts w:asciiTheme="minorHAnsi" w:hAnsiTheme="minorHAnsi"/>
          <w:sz w:val="24"/>
          <w:szCs w:val="24"/>
        </w:rPr>
        <w:lastRenderedPageBreak/>
        <w:t xml:space="preserve">leader in Technical Textiles, a National Technical Textiles </w:t>
      </w:r>
      <w:r w:rsidR="000A4910" w:rsidRPr="00B041D9">
        <w:rPr>
          <w:rFonts w:asciiTheme="minorHAnsi" w:hAnsiTheme="minorHAnsi"/>
          <w:sz w:val="24"/>
          <w:szCs w:val="24"/>
        </w:rPr>
        <w:t>M</w:t>
      </w:r>
      <w:r w:rsidR="00CE5FE3" w:rsidRPr="00B041D9">
        <w:rPr>
          <w:rFonts w:asciiTheme="minorHAnsi" w:hAnsiTheme="minorHAnsi"/>
          <w:sz w:val="24"/>
          <w:szCs w:val="24"/>
        </w:rPr>
        <w:t xml:space="preserve">ission is proposed with a </w:t>
      </w:r>
      <w:r w:rsidR="00177BC5" w:rsidRPr="00B041D9">
        <w:rPr>
          <w:rFonts w:asciiTheme="minorHAnsi" w:hAnsiTheme="minorHAnsi"/>
          <w:sz w:val="24"/>
          <w:szCs w:val="24"/>
        </w:rPr>
        <w:t>four-year</w:t>
      </w:r>
      <w:r w:rsidR="00CE5FE3" w:rsidRPr="00B041D9">
        <w:rPr>
          <w:rFonts w:asciiTheme="minorHAnsi" w:hAnsiTheme="minorHAnsi"/>
          <w:sz w:val="24"/>
          <w:szCs w:val="24"/>
        </w:rPr>
        <w:t xml:space="preserve"> implementation period from 2020-21 to 2023-24 at an estimated outlay of </w:t>
      </w:r>
      <w:r w:rsidR="00EE5C34" w:rsidRPr="00EE5C34">
        <w:rPr>
          <w:rFonts w:ascii="Rupee" w:hAnsi="Rupee"/>
          <w:sz w:val="24"/>
          <w:szCs w:val="24"/>
        </w:rPr>
        <w:t>`</w:t>
      </w:r>
      <w:r w:rsidR="00CE5FE3" w:rsidRPr="00B041D9">
        <w:rPr>
          <w:rFonts w:asciiTheme="minorHAnsi" w:hAnsiTheme="minorHAnsi"/>
          <w:sz w:val="24"/>
          <w:szCs w:val="24"/>
        </w:rPr>
        <w:t xml:space="preserve"> 1480 </w:t>
      </w:r>
      <w:proofErr w:type="spellStart"/>
      <w:r w:rsidR="00CE5FE3" w:rsidRPr="00B041D9">
        <w:rPr>
          <w:rFonts w:asciiTheme="minorHAnsi" w:hAnsiTheme="minorHAnsi"/>
          <w:sz w:val="24"/>
          <w:szCs w:val="24"/>
        </w:rPr>
        <w:t>crore</w:t>
      </w:r>
      <w:proofErr w:type="spellEnd"/>
      <w:r w:rsidR="00CE5FE3" w:rsidRPr="00B041D9">
        <w:rPr>
          <w:rFonts w:asciiTheme="minorHAnsi" w:hAnsiTheme="minorHAnsi"/>
          <w:sz w:val="24"/>
          <w:szCs w:val="24"/>
        </w:rPr>
        <w:t xml:space="preserve">. </w:t>
      </w:r>
    </w:p>
    <w:p w:rsidR="00DD4BB8" w:rsidRPr="00B041D9" w:rsidRDefault="004B2100" w:rsidP="005C3CC9">
      <w:pPr>
        <w:spacing w:after="360" w:line="320" w:lineRule="exact"/>
        <w:jc w:val="both"/>
        <w:rPr>
          <w:rFonts w:asciiTheme="minorHAnsi" w:hAnsiTheme="minorHAnsi"/>
          <w:sz w:val="24"/>
          <w:szCs w:val="24"/>
        </w:rPr>
      </w:pPr>
      <w:r w:rsidRPr="004B2100">
        <w:rPr>
          <w:rFonts w:asciiTheme="minorHAnsi" w:hAnsiTheme="minorHAnsi"/>
          <w:b/>
          <w:bCs/>
          <w:sz w:val="24"/>
          <w:szCs w:val="24"/>
        </w:rPr>
        <w:t>44</w:t>
      </w:r>
      <w:r w:rsidR="00CE5FE3" w:rsidRPr="004B2100">
        <w:rPr>
          <w:rFonts w:asciiTheme="minorHAnsi" w:hAnsiTheme="minorHAnsi"/>
          <w:b/>
          <w:bCs/>
          <w:sz w:val="24"/>
          <w:szCs w:val="24"/>
        </w:rPr>
        <w:t xml:space="preserve">. </w:t>
      </w:r>
      <w:r>
        <w:rPr>
          <w:rFonts w:asciiTheme="minorHAnsi" w:hAnsiTheme="minorHAnsi"/>
          <w:b/>
          <w:bCs/>
          <w:sz w:val="24"/>
          <w:szCs w:val="24"/>
        </w:rPr>
        <w:tab/>
      </w:r>
      <w:r w:rsidR="00D342F6" w:rsidRPr="00B041D9">
        <w:rPr>
          <w:rFonts w:asciiTheme="minorHAnsi" w:hAnsiTheme="minorHAnsi"/>
          <w:sz w:val="24"/>
          <w:szCs w:val="24"/>
        </w:rPr>
        <w:t xml:space="preserve">From the Red Fort, our Prime Minister spoke about quality and standards when he spoke of </w:t>
      </w:r>
      <w:r w:rsidR="00DD4BB8" w:rsidRPr="00B041D9">
        <w:rPr>
          <w:rFonts w:asciiTheme="minorHAnsi" w:hAnsiTheme="minorHAnsi"/>
          <w:sz w:val="24"/>
          <w:szCs w:val="24"/>
        </w:rPr>
        <w:t>“Zero Defect-Zero Effect”</w:t>
      </w:r>
      <w:r w:rsidR="00A0147A" w:rsidRPr="00B041D9">
        <w:rPr>
          <w:rFonts w:asciiTheme="minorHAnsi" w:hAnsiTheme="minorHAnsi"/>
          <w:sz w:val="24"/>
          <w:szCs w:val="24"/>
        </w:rPr>
        <w:t xml:space="preserve"> manufacturing</w:t>
      </w:r>
      <w:r w:rsidR="00DD4BB8" w:rsidRPr="00B041D9">
        <w:rPr>
          <w:rFonts w:asciiTheme="minorHAnsi" w:hAnsiTheme="minorHAnsi"/>
          <w:sz w:val="24"/>
          <w:szCs w:val="24"/>
        </w:rPr>
        <w:t xml:space="preserve">. In September last year, I had called for a time-bound adoption by industry of all necessary, mandatory technical standards and their effective enforcement. All Ministries, during the course of this year, would be issuing quality standard orders. </w:t>
      </w:r>
    </w:p>
    <w:p w:rsidR="00DD4BB8" w:rsidRPr="00B041D9" w:rsidRDefault="004B2100" w:rsidP="005C3CC9">
      <w:pPr>
        <w:spacing w:after="360" w:line="320" w:lineRule="exact"/>
        <w:jc w:val="both"/>
        <w:rPr>
          <w:rFonts w:asciiTheme="minorHAnsi" w:hAnsiTheme="minorHAnsi"/>
          <w:sz w:val="24"/>
          <w:szCs w:val="24"/>
        </w:rPr>
      </w:pPr>
      <w:r w:rsidRPr="004B2100">
        <w:rPr>
          <w:rFonts w:asciiTheme="minorHAnsi" w:hAnsiTheme="minorHAnsi"/>
          <w:b/>
          <w:bCs/>
          <w:sz w:val="24"/>
          <w:szCs w:val="24"/>
        </w:rPr>
        <w:t>45.</w:t>
      </w:r>
      <w:r w:rsidRPr="004B2100">
        <w:rPr>
          <w:rFonts w:asciiTheme="minorHAnsi" w:hAnsiTheme="minorHAnsi"/>
          <w:b/>
          <w:bCs/>
          <w:sz w:val="24"/>
          <w:szCs w:val="24"/>
        </w:rPr>
        <w:tab/>
      </w:r>
      <w:r w:rsidR="00DD4BB8" w:rsidRPr="00B041D9">
        <w:rPr>
          <w:rFonts w:asciiTheme="minorHAnsi" w:hAnsiTheme="minorHAnsi"/>
          <w:sz w:val="24"/>
          <w:szCs w:val="24"/>
        </w:rPr>
        <w:t xml:space="preserve">To achieve higher export credit disbursement, a new scheme, NIRVIK is being launched, which provides for higher insurance coverage, reduction in premium for small exporters and simplified procedure for claim settlements.  </w:t>
      </w:r>
    </w:p>
    <w:p w:rsidR="00DD4BB8" w:rsidRPr="00B041D9" w:rsidRDefault="004B2100" w:rsidP="005C3CC9">
      <w:pPr>
        <w:spacing w:after="360" w:line="320" w:lineRule="exact"/>
        <w:jc w:val="both"/>
        <w:rPr>
          <w:rFonts w:asciiTheme="minorHAnsi" w:hAnsiTheme="minorHAnsi"/>
          <w:i/>
          <w:iCs/>
          <w:sz w:val="24"/>
          <w:szCs w:val="24"/>
        </w:rPr>
      </w:pPr>
      <w:r w:rsidRPr="004B2100">
        <w:rPr>
          <w:rFonts w:asciiTheme="minorHAnsi" w:hAnsiTheme="minorHAnsi"/>
          <w:b/>
          <w:bCs/>
          <w:sz w:val="24"/>
          <w:szCs w:val="24"/>
        </w:rPr>
        <w:t>46.</w:t>
      </w:r>
      <w:r w:rsidRPr="004B2100">
        <w:rPr>
          <w:rFonts w:asciiTheme="minorHAnsi" w:hAnsiTheme="minorHAnsi"/>
          <w:b/>
          <w:bCs/>
          <w:sz w:val="24"/>
          <w:szCs w:val="24"/>
        </w:rPr>
        <w:tab/>
      </w:r>
      <w:r w:rsidR="00DD4BB8" w:rsidRPr="00B041D9">
        <w:rPr>
          <w:rFonts w:asciiTheme="minorHAnsi" w:hAnsiTheme="minorHAnsi"/>
          <w:sz w:val="24"/>
          <w:szCs w:val="24"/>
        </w:rPr>
        <w:t xml:space="preserve">It is proposed to digitally refund to exporters, duties and taxes </w:t>
      </w:r>
      <w:r w:rsidR="001F0108" w:rsidRPr="00B041D9">
        <w:rPr>
          <w:rFonts w:asciiTheme="minorHAnsi" w:hAnsiTheme="minorHAnsi"/>
          <w:sz w:val="24"/>
          <w:szCs w:val="24"/>
        </w:rPr>
        <w:t>levied at the Central, State and local levels</w:t>
      </w:r>
      <w:r w:rsidR="008A77E3" w:rsidRPr="00B041D9">
        <w:rPr>
          <w:rFonts w:asciiTheme="minorHAnsi" w:hAnsiTheme="minorHAnsi"/>
          <w:sz w:val="24"/>
          <w:szCs w:val="24"/>
        </w:rPr>
        <w:t>,</w:t>
      </w:r>
      <w:r w:rsidR="00F437D7">
        <w:rPr>
          <w:rFonts w:asciiTheme="minorHAnsi" w:hAnsiTheme="minorHAnsi"/>
          <w:sz w:val="24"/>
          <w:szCs w:val="24"/>
        </w:rPr>
        <w:t xml:space="preserve"> </w:t>
      </w:r>
      <w:r w:rsidR="00DD4BB8" w:rsidRPr="00B041D9">
        <w:rPr>
          <w:rFonts w:asciiTheme="minorHAnsi" w:hAnsiTheme="minorHAnsi"/>
          <w:sz w:val="24"/>
          <w:szCs w:val="24"/>
        </w:rPr>
        <w:t>such as electricity duties</w:t>
      </w:r>
      <w:r w:rsidR="008A77E3" w:rsidRPr="00B041D9">
        <w:rPr>
          <w:rFonts w:asciiTheme="minorHAnsi" w:hAnsiTheme="minorHAnsi"/>
          <w:sz w:val="24"/>
          <w:szCs w:val="24"/>
        </w:rPr>
        <w:t xml:space="preserve"> and </w:t>
      </w:r>
      <w:r w:rsidR="00DD4BB8" w:rsidRPr="00B041D9">
        <w:rPr>
          <w:rFonts w:asciiTheme="minorHAnsi" w:hAnsiTheme="minorHAnsi"/>
          <w:sz w:val="24"/>
          <w:szCs w:val="24"/>
        </w:rPr>
        <w:t>VAT on fuel used for transportation</w:t>
      </w:r>
      <w:r w:rsidR="008A77E3" w:rsidRPr="00B041D9">
        <w:rPr>
          <w:rFonts w:asciiTheme="minorHAnsi" w:hAnsiTheme="minorHAnsi"/>
          <w:sz w:val="24"/>
          <w:szCs w:val="24"/>
        </w:rPr>
        <w:t>,</w:t>
      </w:r>
      <w:r w:rsidR="00DD4BB8" w:rsidRPr="00B041D9">
        <w:rPr>
          <w:rFonts w:asciiTheme="minorHAnsi" w:hAnsiTheme="minorHAnsi"/>
          <w:sz w:val="24"/>
          <w:szCs w:val="24"/>
        </w:rPr>
        <w:t xml:space="preserve"> which are not getting exempted or refunded under any other existing mechanism. </w:t>
      </w:r>
      <w:r w:rsidR="008A1B2A" w:rsidRPr="00B041D9">
        <w:rPr>
          <w:rFonts w:asciiTheme="minorHAnsi" w:hAnsiTheme="minorHAnsi"/>
          <w:i/>
          <w:iCs/>
          <w:sz w:val="24"/>
          <w:szCs w:val="24"/>
        </w:rPr>
        <w:t>T</w:t>
      </w:r>
      <w:r w:rsidR="00DD4BB8" w:rsidRPr="00B041D9">
        <w:rPr>
          <w:rFonts w:asciiTheme="minorHAnsi" w:hAnsiTheme="minorHAnsi"/>
          <w:i/>
          <w:iCs/>
          <w:sz w:val="24"/>
          <w:szCs w:val="24"/>
        </w:rPr>
        <w:t xml:space="preserve">his Scheme for Reversion of duties and taxes on exported products will be launched this year.  </w:t>
      </w:r>
    </w:p>
    <w:p w:rsidR="00DD4BB8" w:rsidRPr="00B041D9" w:rsidRDefault="004B2100" w:rsidP="005C3CC9">
      <w:pPr>
        <w:spacing w:after="360" w:line="320" w:lineRule="exact"/>
        <w:jc w:val="both"/>
        <w:rPr>
          <w:rFonts w:asciiTheme="minorHAnsi" w:hAnsiTheme="minorHAnsi"/>
          <w:sz w:val="24"/>
          <w:szCs w:val="24"/>
        </w:rPr>
      </w:pPr>
      <w:r w:rsidRPr="004B2100">
        <w:rPr>
          <w:rFonts w:asciiTheme="minorHAnsi" w:hAnsiTheme="minorHAnsi"/>
          <w:b/>
          <w:bCs/>
          <w:sz w:val="24"/>
          <w:szCs w:val="24"/>
        </w:rPr>
        <w:t>47.</w:t>
      </w:r>
      <w:r w:rsidRPr="004B2100">
        <w:rPr>
          <w:rFonts w:asciiTheme="minorHAnsi" w:hAnsiTheme="minorHAnsi"/>
          <w:b/>
          <w:bCs/>
          <w:sz w:val="24"/>
          <w:szCs w:val="24"/>
        </w:rPr>
        <w:tab/>
      </w:r>
      <w:r w:rsidR="00DD4BB8" w:rsidRPr="00B041D9">
        <w:rPr>
          <w:rFonts w:asciiTheme="minorHAnsi" w:hAnsiTheme="minorHAnsi"/>
          <w:sz w:val="24"/>
          <w:szCs w:val="24"/>
        </w:rPr>
        <w:t xml:space="preserve">It is the vision of the Prime Minister that each District should develop as an </w:t>
      </w:r>
      <w:r w:rsidR="00EF38EB" w:rsidRPr="00B041D9">
        <w:rPr>
          <w:rFonts w:asciiTheme="minorHAnsi" w:hAnsiTheme="minorHAnsi"/>
          <w:sz w:val="24"/>
          <w:szCs w:val="24"/>
        </w:rPr>
        <w:t>e</w:t>
      </w:r>
      <w:r w:rsidR="00DD4BB8" w:rsidRPr="00B041D9">
        <w:rPr>
          <w:rFonts w:asciiTheme="minorHAnsi" w:hAnsiTheme="minorHAnsi"/>
          <w:sz w:val="24"/>
          <w:szCs w:val="24"/>
        </w:rPr>
        <w:t xml:space="preserve">xport hub. Efforts of the Centre and State governments are being synergised and institutional mechanisms are being created. </w:t>
      </w:r>
    </w:p>
    <w:p w:rsidR="00DD75CE" w:rsidRPr="00B041D9" w:rsidRDefault="00AA720F" w:rsidP="005C3CC9">
      <w:pPr>
        <w:spacing w:after="360" w:line="320" w:lineRule="exact"/>
        <w:jc w:val="both"/>
        <w:rPr>
          <w:rFonts w:asciiTheme="minorHAnsi" w:hAnsiTheme="minorHAnsi"/>
          <w:sz w:val="24"/>
          <w:szCs w:val="24"/>
        </w:rPr>
      </w:pPr>
      <w:r w:rsidRPr="00AA720F">
        <w:rPr>
          <w:rFonts w:asciiTheme="minorHAnsi" w:hAnsiTheme="minorHAnsi"/>
          <w:b/>
          <w:bCs/>
          <w:sz w:val="24"/>
          <w:szCs w:val="24"/>
        </w:rPr>
        <w:t>48.</w:t>
      </w:r>
      <w:r w:rsidRPr="00AA720F">
        <w:rPr>
          <w:rFonts w:asciiTheme="minorHAnsi" w:hAnsiTheme="minorHAnsi"/>
          <w:b/>
          <w:bCs/>
          <w:sz w:val="24"/>
          <w:szCs w:val="24"/>
        </w:rPr>
        <w:tab/>
      </w:r>
      <w:r w:rsidR="00DD4BB8" w:rsidRPr="00B041D9">
        <w:rPr>
          <w:rFonts w:asciiTheme="minorHAnsi" w:hAnsiTheme="minorHAnsi"/>
          <w:sz w:val="24"/>
          <w:szCs w:val="24"/>
        </w:rPr>
        <w:t>Government e-Marketplace (</w:t>
      </w:r>
      <w:proofErr w:type="spellStart"/>
      <w:r w:rsidR="00DD4BB8" w:rsidRPr="00B041D9">
        <w:rPr>
          <w:rFonts w:asciiTheme="minorHAnsi" w:hAnsiTheme="minorHAnsi"/>
          <w:sz w:val="24"/>
          <w:szCs w:val="24"/>
        </w:rPr>
        <w:t>G</w:t>
      </w:r>
      <w:r w:rsidR="00C624A7" w:rsidRPr="00B041D9">
        <w:rPr>
          <w:rFonts w:asciiTheme="minorHAnsi" w:hAnsiTheme="minorHAnsi"/>
          <w:sz w:val="24"/>
          <w:szCs w:val="24"/>
        </w:rPr>
        <w:t>e</w:t>
      </w:r>
      <w:r w:rsidR="00DD4BB8" w:rsidRPr="00B041D9">
        <w:rPr>
          <w:rFonts w:asciiTheme="minorHAnsi" w:hAnsiTheme="minorHAnsi"/>
          <w:sz w:val="24"/>
          <w:szCs w:val="24"/>
        </w:rPr>
        <w:t>M</w:t>
      </w:r>
      <w:proofErr w:type="spellEnd"/>
      <w:r w:rsidR="00DD4BB8" w:rsidRPr="00B041D9">
        <w:rPr>
          <w:rFonts w:asciiTheme="minorHAnsi" w:hAnsiTheme="minorHAnsi"/>
          <w:sz w:val="24"/>
          <w:szCs w:val="24"/>
        </w:rPr>
        <w:t>) is moving ahead for creating a Unified Procurement System</w:t>
      </w:r>
      <w:r w:rsidR="00F437D7">
        <w:rPr>
          <w:rFonts w:asciiTheme="minorHAnsi" w:hAnsiTheme="minorHAnsi"/>
          <w:sz w:val="24"/>
          <w:szCs w:val="24"/>
        </w:rPr>
        <w:t xml:space="preserve"> </w:t>
      </w:r>
      <w:r w:rsidR="00DD4BB8" w:rsidRPr="00B041D9">
        <w:rPr>
          <w:rFonts w:asciiTheme="minorHAnsi" w:hAnsiTheme="minorHAnsi"/>
          <w:sz w:val="24"/>
          <w:szCs w:val="24"/>
        </w:rPr>
        <w:t>in the country for providing a single platform for procurement of goods, services and works.</w:t>
      </w:r>
      <w:r w:rsidR="00F437D7">
        <w:rPr>
          <w:rFonts w:asciiTheme="minorHAnsi" w:hAnsiTheme="minorHAnsi"/>
          <w:sz w:val="24"/>
          <w:szCs w:val="24"/>
        </w:rPr>
        <w:t xml:space="preserve"> </w:t>
      </w:r>
      <w:r w:rsidR="00260162" w:rsidRPr="00B041D9">
        <w:rPr>
          <w:rFonts w:asciiTheme="minorHAnsi" w:hAnsiTheme="minorHAnsi"/>
          <w:sz w:val="24"/>
          <w:szCs w:val="24"/>
        </w:rPr>
        <w:t xml:space="preserve">It offers a great opportunity </w:t>
      </w:r>
      <w:r w:rsidR="005547F4" w:rsidRPr="00B041D9">
        <w:rPr>
          <w:rFonts w:asciiTheme="minorHAnsi" w:hAnsiTheme="minorHAnsi"/>
          <w:sz w:val="24"/>
          <w:szCs w:val="24"/>
        </w:rPr>
        <w:t xml:space="preserve">for Medium, Small and micro </w:t>
      </w:r>
      <w:proofErr w:type="gramStart"/>
      <w:r w:rsidR="005547F4" w:rsidRPr="00B041D9">
        <w:rPr>
          <w:rFonts w:asciiTheme="minorHAnsi" w:hAnsiTheme="minorHAnsi"/>
          <w:sz w:val="24"/>
          <w:szCs w:val="24"/>
        </w:rPr>
        <w:t>Enterprises(</w:t>
      </w:r>
      <w:proofErr w:type="gramEnd"/>
      <w:r w:rsidR="005547F4" w:rsidRPr="00B041D9">
        <w:rPr>
          <w:rFonts w:asciiTheme="minorHAnsi" w:hAnsiTheme="minorHAnsi"/>
          <w:sz w:val="24"/>
          <w:szCs w:val="24"/>
        </w:rPr>
        <w:t xml:space="preserve">MSMEs). 3.24 lakh vendors are already on this platform. </w:t>
      </w:r>
      <w:proofErr w:type="gramStart"/>
      <w:r w:rsidR="005547F4" w:rsidRPr="00B041D9">
        <w:rPr>
          <w:rFonts w:asciiTheme="minorHAnsi" w:hAnsiTheme="minorHAnsi"/>
          <w:sz w:val="24"/>
          <w:szCs w:val="24"/>
        </w:rPr>
        <w:t>Its</w:t>
      </w:r>
      <w:proofErr w:type="gramEnd"/>
      <w:r w:rsidR="005547F4" w:rsidRPr="00B041D9">
        <w:rPr>
          <w:rFonts w:asciiTheme="minorHAnsi" w:hAnsiTheme="minorHAnsi"/>
          <w:sz w:val="24"/>
          <w:szCs w:val="24"/>
        </w:rPr>
        <w:t xml:space="preserve"> proposed to take its turnover to </w:t>
      </w:r>
      <w:r w:rsidR="00EE5C34" w:rsidRPr="00EE5C34">
        <w:rPr>
          <w:rFonts w:ascii="Rupee" w:hAnsi="Rupee"/>
          <w:sz w:val="24"/>
          <w:szCs w:val="24"/>
        </w:rPr>
        <w:t>`</w:t>
      </w:r>
      <w:r w:rsidR="005547F4" w:rsidRPr="00B041D9">
        <w:rPr>
          <w:rFonts w:asciiTheme="minorHAnsi" w:hAnsiTheme="minorHAnsi"/>
          <w:sz w:val="24"/>
          <w:szCs w:val="24"/>
        </w:rPr>
        <w:t xml:space="preserve"> 3lakh </w:t>
      </w:r>
      <w:proofErr w:type="spellStart"/>
      <w:r w:rsidR="005547F4" w:rsidRPr="00B041D9">
        <w:rPr>
          <w:rFonts w:asciiTheme="minorHAnsi" w:hAnsiTheme="minorHAnsi"/>
          <w:sz w:val="24"/>
          <w:szCs w:val="24"/>
        </w:rPr>
        <w:t>crores</w:t>
      </w:r>
      <w:proofErr w:type="spellEnd"/>
      <w:r w:rsidR="005547F4" w:rsidRPr="00B041D9">
        <w:rPr>
          <w:rFonts w:asciiTheme="minorHAnsi" w:hAnsiTheme="minorHAnsi"/>
          <w:sz w:val="24"/>
          <w:szCs w:val="24"/>
        </w:rPr>
        <w:t xml:space="preserve">. </w:t>
      </w:r>
    </w:p>
    <w:p w:rsidR="00DD4BB8" w:rsidRPr="00B041D9" w:rsidRDefault="00DD4BB8" w:rsidP="005C3CC9">
      <w:pPr>
        <w:spacing w:after="360" w:line="320" w:lineRule="exact"/>
        <w:ind w:firstLine="720"/>
        <w:jc w:val="both"/>
        <w:rPr>
          <w:rFonts w:asciiTheme="minorHAnsi" w:hAnsiTheme="minorHAnsi"/>
          <w:sz w:val="24"/>
          <w:szCs w:val="24"/>
        </w:rPr>
      </w:pPr>
      <w:r w:rsidRPr="00B041D9">
        <w:rPr>
          <w:rFonts w:asciiTheme="minorHAnsi" w:hAnsiTheme="minorHAnsi"/>
          <w:sz w:val="24"/>
          <w:szCs w:val="24"/>
        </w:rPr>
        <w:t xml:space="preserve">I propose to provide </w:t>
      </w:r>
      <w:r w:rsidR="00A3211F">
        <w:rPr>
          <w:rFonts w:asciiTheme="minorHAnsi" w:hAnsiTheme="minorHAnsi"/>
          <w:sz w:val="24"/>
          <w:szCs w:val="24"/>
        </w:rPr>
        <w:t xml:space="preserve">about </w:t>
      </w:r>
      <w:r w:rsidR="00EE5C34" w:rsidRPr="00EE5C34">
        <w:rPr>
          <w:rFonts w:ascii="Rupee" w:hAnsi="Rupee"/>
          <w:sz w:val="24"/>
          <w:szCs w:val="24"/>
        </w:rPr>
        <w:t>`</w:t>
      </w:r>
      <w:r w:rsidR="0094640D" w:rsidRPr="00B041D9">
        <w:rPr>
          <w:rFonts w:asciiTheme="minorHAnsi" w:hAnsiTheme="minorHAnsi"/>
          <w:sz w:val="24"/>
          <w:szCs w:val="24"/>
        </w:rPr>
        <w:t>27</w:t>
      </w:r>
      <w:r w:rsidR="00A3211F">
        <w:rPr>
          <w:rFonts w:asciiTheme="minorHAnsi" w:hAnsiTheme="minorHAnsi"/>
          <w:sz w:val="24"/>
          <w:szCs w:val="24"/>
        </w:rPr>
        <w:t>,</w:t>
      </w:r>
      <w:r w:rsidR="0094640D" w:rsidRPr="00B041D9">
        <w:rPr>
          <w:rFonts w:asciiTheme="minorHAnsi" w:hAnsiTheme="minorHAnsi"/>
          <w:sz w:val="24"/>
          <w:szCs w:val="24"/>
        </w:rPr>
        <w:t>300</w:t>
      </w:r>
      <w:r w:rsidR="00F437D7">
        <w:rPr>
          <w:rFonts w:asciiTheme="minorHAnsi" w:hAnsiTheme="minorHAnsi"/>
          <w:sz w:val="24"/>
          <w:szCs w:val="24"/>
        </w:rPr>
        <w:t xml:space="preserve">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for </w:t>
      </w:r>
      <w:r w:rsidR="00DD75CE" w:rsidRPr="00B041D9">
        <w:rPr>
          <w:rFonts w:asciiTheme="minorHAnsi" w:hAnsiTheme="minorHAnsi"/>
          <w:sz w:val="24"/>
          <w:szCs w:val="24"/>
        </w:rPr>
        <w:t>develop</w:t>
      </w:r>
      <w:r w:rsidR="0094640D" w:rsidRPr="00B041D9">
        <w:rPr>
          <w:rFonts w:asciiTheme="minorHAnsi" w:hAnsiTheme="minorHAnsi"/>
          <w:sz w:val="24"/>
          <w:szCs w:val="24"/>
        </w:rPr>
        <w:t>ment</w:t>
      </w:r>
      <w:r w:rsidR="00DD75CE" w:rsidRPr="00B041D9">
        <w:rPr>
          <w:rFonts w:asciiTheme="minorHAnsi" w:hAnsiTheme="minorHAnsi"/>
          <w:sz w:val="24"/>
          <w:szCs w:val="24"/>
        </w:rPr>
        <w:t xml:space="preserve"> and promotion of Industry and </w:t>
      </w:r>
      <w:r w:rsidR="00EF38EB" w:rsidRPr="00B041D9">
        <w:rPr>
          <w:rFonts w:asciiTheme="minorHAnsi" w:hAnsiTheme="minorHAnsi"/>
          <w:sz w:val="24"/>
          <w:szCs w:val="24"/>
        </w:rPr>
        <w:t>C</w:t>
      </w:r>
      <w:r w:rsidRPr="00B041D9">
        <w:rPr>
          <w:rFonts w:asciiTheme="minorHAnsi" w:hAnsiTheme="minorHAnsi"/>
          <w:sz w:val="24"/>
          <w:szCs w:val="24"/>
        </w:rPr>
        <w:t xml:space="preserve">ommerce </w:t>
      </w:r>
      <w:r w:rsidR="005547F4" w:rsidRPr="00B041D9">
        <w:rPr>
          <w:rFonts w:asciiTheme="minorHAnsi" w:hAnsiTheme="minorHAnsi"/>
          <w:sz w:val="24"/>
          <w:szCs w:val="24"/>
        </w:rPr>
        <w:t>for the</w:t>
      </w:r>
      <w:r w:rsidR="00DD75CE" w:rsidRPr="00B041D9">
        <w:rPr>
          <w:rFonts w:asciiTheme="minorHAnsi" w:hAnsiTheme="minorHAnsi"/>
          <w:sz w:val="24"/>
          <w:szCs w:val="24"/>
        </w:rPr>
        <w:t xml:space="preserve"> year</w:t>
      </w:r>
      <w:r w:rsidRPr="00B041D9">
        <w:rPr>
          <w:rFonts w:asciiTheme="minorHAnsi" w:hAnsiTheme="minorHAnsi"/>
          <w:sz w:val="24"/>
          <w:szCs w:val="24"/>
        </w:rPr>
        <w:t xml:space="preserve"> 2020-21. </w:t>
      </w:r>
    </w:p>
    <w:p w:rsidR="00DD4BB8" w:rsidRPr="00B041D9" w:rsidRDefault="00E8100A" w:rsidP="00AA720F">
      <w:pPr>
        <w:spacing w:after="360" w:line="300" w:lineRule="exact"/>
        <w:ind w:firstLine="720"/>
        <w:jc w:val="both"/>
        <w:rPr>
          <w:rFonts w:asciiTheme="minorHAnsi" w:hAnsiTheme="minorHAnsi"/>
          <w:sz w:val="24"/>
          <w:szCs w:val="24"/>
          <w:u w:val="single"/>
        </w:rPr>
      </w:pPr>
      <w:r w:rsidRPr="00B041D9">
        <w:rPr>
          <w:rFonts w:asciiTheme="minorHAnsi" w:hAnsiTheme="minorHAnsi"/>
          <w:sz w:val="24"/>
          <w:szCs w:val="24"/>
        </w:rPr>
        <w:t xml:space="preserve">Under the theme </w:t>
      </w:r>
      <w:r w:rsidRPr="00B041D9">
        <w:rPr>
          <w:rFonts w:asciiTheme="minorHAnsi" w:hAnsiTheme="minorHAnsi"/>
          <w:sz w:val="24"/>
          <w:szCs w:val="24"/>
          <w:u w:val="single"/>
        </w:rPr>
        <w:t>“Economic Development”, the second focus is on Infrastructure.</w:t>
      </w:r>
    </w:p>
    <w:p w:rsidR="00D6023C" w:rsidRPr="00692EC4" w:rsidRDefault="00D6023C" w:rsidP="00C622CF">
      <w:pPr>
        <w:spacing w:after="360" w:line="300" w:lineRule="exact"/>
        <w:jc w:val="both"/>
        <w:rPr>
          <w:rFonts w:asciiTheme="minorHAnsi" w:hAnsiTheme="minorHAnsi"/>
          <w:b/>
          <w:bCs/>
          <w:sz w:val="24"/>
          <w:szCs w:val="24"/>
          <w:u w:val="single"/>
        </w:rPr>
      </w:pPr>
      <w:r w:rsidRPr="00692EC4">
        <w:rPr>
          <w:rFonts w:asciiTheme="minorHAnsi" w:hAnsiTheme="minorHAnsi"/>
          <w:b/>
          <w:bCs/>
          <w:sz w:val="24"/>
          <w:szCs w:val="24"/>
          <w:u w:val="single"/>
        </w:rPr>
        <w:lastRenderedPageBreak/>
        <w:t xml:space="preserve">Infrastructure </w:t>
      </w:r>
    </w:p>
    <w:p w:rsidR="00A95521" w:rsidRPr="00B041D9" w:rsidRDefault="00AA720F" w:rsidP="005C3CC9">
      <w:pPr>
        <w:spacing w:after="360" w:line="280" w:lineRule="exact"/>
        <w:jc w:val="both"/>
        <w:rPr>
          <w:rFonts w:asciiTheme="minorHAnsi" w:hAnsiTheme="minorHAnsi"/>
          <w:sz w:val="24"/>
          <w:szCs w:val="24"/>
        </w:rPr>
      </w:pPr>
      <w:r w:rsidRPr="00AA720F">
        <w:rPr>
          <w:rFonts w:asciiTheme="minorHAnsi" w:hAnsiTheme="minorHAnsi"/>
          <w:b/>
          <w:bCs/>
          <w:sz w:val="24"/>
          <w:szCs w:val="24"/>
        </w:rPr>
        <w:t>49</w:t>
      </w:r>
      <w:r w:rsidR="00D6023C" w:rsidRPr="00AA720F">
        <w:rPr>
          <w:rFonts w:asciiTheme="minorHAnsi" w:hAnsiTheme="minorHAnsi"/>
          <w:b/>
          <w:bCs/>
          <w:sz w:val="24"/>
          <w:szCs w:val="24"/>
        </w:rPr>
        <w:t>.</w:t>
      </w:r>
      <w:r w:rsidR="00D6023C" w:rsidRPr="00AA720F">
        <w:rPr>
          <w:rFonts w:asciiTheme="minorHAnsi" w:hAnsiTheme="minorHAnsi"/>
          <w:b/>
          <w:bCs/>
          <w:sz w:val="24"/>
          <w:szCs w:val="24"/>
        </w:rPr>
        <w:tab/>
      </w:r>
      <w:proofErr w:type="spellStart"/>
      <w:r w:rsidR="00D6023C" w:rsidRPr="00B041D9">
        <w:rPr>
          <w:rFonts w:asciiTheme="minorHAnsi" w:hAnsiTheme="minorHAnsi"/>
          <w:sz w:val="24"/>
          <w:szCs w:val="24"/>
        </w:rPr>
        <w:t>Hon’ble</w:t>
      </w:r>
      <w:proofErr w:type="spellEnd"/>
      <w:r w:rsidR="00D6023C" w:rsidRPr="00B041D9">
        <w:rPr>
          <w:rFonts w:asciiTheme="minorHAnsi" w:hAnsiTheme="minorHAnsi"/>
          <w:sz w:val="24"/>
          <w:szCs w:val="24"/>
        </w:rPr>
        <w:t xml:space="preserve"> Speaker, Sir,</w:t>
      </w:r>
      <w:r w:rsidR="00F437D7">
        <w:rPr>
          <w:rFonts w:asciiTheme="minorHAnsi" w:hAnsiTheme="minorHAnsi"/>
          <w:sz w:val="24"/>
          <w:szCs w:val="24"/>
        </w:rPr>
        <w:t xml:space="preserve"> </w:t>
      </w:r>
      <w:r w:rsidR="00191830" w:rsidRPr="00B041D9">
        <w:rPr>
          <w:rFonts w:asciiTheme="minorHAnsi" w:hAnsiTheme="minorHAnsi"/>
          <w:color w:val="000000"/>
          <w:sz w:val="24"/>
          <w:szCs w:val="24"/>
        </w:rPr>
        <w:t>i</w:t>
      </w:r>
      <w:r w:rsidR="004272DD" w:rsidRPr="00B041D9">
        <w:rPr>
          <w:rFonts w:asciiTheme="minorHAnsi" w:hAnsiTheme="minorHAnsi"/>
          <w:color w:val="000000"/>
          <w:sz w:val="24"/>
          <w:szCs w:val="24"/>
        </w:rPr>
        <w:t xml:space="preserve">n his Independence Day speech 2019, Prime Minister had highlighted that </w:t>
      </w:r>
      <w:r w:rsidR="00EE5C34" w:rsidRPr="00EE5C34">
        <w:rPr>
          <w:rFonts w:ascii="Rupee" w:hAnsi="Rupee"/>
          <w:b/>
          <w:sz w:val="24"/>
          <w:szCs w:val="24"/>
        </w:rPr>
        <w:t>`</w:t>
      </w:r>
      <w:r w:rsidR="004272DD" w:rsidRPr="00B041D9">
        <w:rPr>
          <w:rFonts w:asciiTheme="minorHAnsi" w:hAnsiTheme="minorHAnsi"/>
          <w:b/>
          <w:sz w:val="24"/>
          <w:szCs w:val="24"/>
        </w:rPr>
        <w:t xml:space="preserve"> 100 lakh </w:t>
      </w:r>
      <w:proofErr w:type="spellStart"/>
      <w:r w:rsidR="004272DD" w:rsidRPr="00B041D9">
        <w:rPr>
          <w:rFonts w:asciiTheme="minorHAnsi" w:hAnsiTheme="minorHAnsi"/>
          <w:b/>
          <w:sz w:val="24"/>
          <w:szCs w:val="24"/>
        </w:rPr>
        <w:t>crore</w:t>
      </w:r>
      <w:proofErr w:type="spellEnd"/>
      <w:r w:rsidR="00F437D7">
        <w:rPr>
          <w:rFonts w:asciiTheme="minorHAnsi" w:hAnsiTheme="minorHAnsi"/>
          <w:b/>
          <w:sz w:val="24"/>
          <w:szCs w:val="24"/>
        </w:rPr>
        <w:t xml:space="preserve"> </w:t>
      </w:r>
      <w:r w:rsidR="004272DD" w:rsidRPr="00B041D9">
        <w:rPr>
          <w:rFonts w:asciiTheme="minorHAnsi" w:hAnsiTheme="minorHAnsi"/>
          <w:color w:val="000000"/>
          <w:sz w:val="24"/>
          <w:szCs w:val="24"/>
        </w:rPr>
        <w:t>would be invested on infrastructure over the next 5 years. As a follow</w:t>
      </w:r>
      <w:r w:rsidR="00F437D7">
        <w:rPr>
          <w:rFonts w:asciiTheme="minorHAnsi" w:hAnsiTheme="minorHAnsi"/>
          <w:color w:val="000000"/>
          <w:sz w:val="24"/>
          <w:szCs w:val="24"/>
        </w:rPr>
        <w:t xml:space="preserve"> </w:t>
      </w:r>
      <w:r w:rsidR="004272DD" w:rsidRPr="00B041D9">
        <w:rPr>
          <w:rFonts w:asciiTheme="minorHAnsi" w:hAnsiTheme="minorHAnsi"/>
          <w:color w:val="000000"/>
          <w:sz w:val="24"/>
          <w:szCs w:val="24"/>
        </w:rPr>
        <w:t>up measure, I had launched the National Infrastructure Pipeline on 31</w:t>
      </w:r>
      <w:r w:rsidR="004272DD" w:rsidRPr="00B041D9">
        <w:rPr>
          <w:rFonts w:asciiTheme="minorHAnsi" w:hAnsiTheme="minorHAnsi"/>
          <w:color w:val="000000"/>
          <w:sz w:val="24"/>
          <w:szCs w:val="24"/>
          <w:vertAlign w:val="superscript"/>
        </w:rPr>
        <w:t>st</w:t>
      </w:r>
      <w:r w:rsidR="004272DD" w:rsidRPr="00B041D9">
        <w:rPr>
          <w:rFonts w:asciiTheme="minorHAnsi" w:hAnsiTheme="minorHAnsi"/>
          <w:color w:val="000000"/>
          <w:sz w:val="24"/>
          <w:szCs w:val="24"/>
        </w:rPr>
        <w:t xml:space="preserve"> December 2019</w:t>
      </w:r>
      <w:r w:rsidR="008B46D0" w:rsidRPr="00B041D9">
        <w:rPr>
          <w:rFonts w:asciiTheme="minorHAnsi" w:hAnsiTheme="minorHAnsi"/>
          <w:color w:val="000000"/>
          <w:sz w:val="24"/>
          <w:szCs w:val="24"/>
        </w:rPr>
        <w:t xml:space="preserve"> of </w:t>
      </w:r>
      <w:r w:rsidR="00EE5C34" w:rsidRPr="00EE5C34">
        <w:rPr>
          <w:rFonts w:ascii="Rupee" w:hAnsi="Rupee"/>
          <w:color w:val="000000"/>
          <w:sz w:val="24"/>
          <w:szCs w:val="24"/>
        </w:rPr>
        <w:t>`</w:t>
      </w:r>
      <w:r w:rsidR="00A95521" w:rsidRPr="00B041D9">
        <w:rPr>
          <w:rFonts w:asciiTheme="minorHAnsi" w:hAnsiTheme="minorHAnsi"/>
          <w:sz w:val="24"/>
          <w:szCs w:val="24"/>
        </w:rPr>
        <w:t xml:space="preserve"> 103 lakh </w:t>
      </w:r>
      <w:proofErr w:type="spellStart"/>
      <w:r w:rsidR="00A95521" w:rsidRPr="00B041D9">
        <w:rPr>
          <w:rFonts w:asciiTheme="minorHAnsi" w:hAnsiTheme="minorHAnsi"/>
          <w:sz w:val="24"/>
          <w:szCs w:val="24"/>
        </w:rPr>
        <w:t>crore</w:t>
      </w:r>
      <w:proofErr w:type="spellEnd"/>
      <w:r w:rsidR="00A95521" w:rsidRPr="00B041D9">
        <w:rPr>
          <w:rFonts w:asciiTheme="minorHAnsi" w:hAnsiTheme="minorHAnsi"/>
          <w:sz w:val="24"/>
          <w:szCs w:val="24"/>
        </w:rPr>
        <w:t xml:space="preserve">. It consists of more than 6500 projects across sectors and </w:t>
      </w:r>
      <w:proofErr w:type="gramStart"/>
      <w:r w:rsidR="00A95521" w:rsidRPr="00B041D9">
        <w:rPr>
          <w:rFonts w:asciiTheme="minorHAnsi" w:hAnsiTheme="minorHAnsi"/>
          <w:sz w:val="24"/>
          <w:szCs w:val="24"/>
        </w:rPr>
        <w:t>are</w:t>
      </w:r>
      <w:proofErr w:type="gramEnd"/>
      <w:r w:rsidR="00A95521" w:rsidRPr="00B041D9">
        <w:rPr>
          <w:rFonts w:asciiTheme="minorHAnsi" w:hAnsiTheme="minorHAnsi"/>
          <w:sz w:val="24"/>
          <w:szCs w:val="24"/>
        </w:rPr>
        <w:t xml:space="preserve"> classified as per their size and stage of development. </w:t>
      </w:r>
    </w:p>
    <w:p w:rsidR="00A95521" w:rsidRPr="00B041D9" w:rsidRDefault="004272DD" w:rsidP="005C3CC9">
      <w:pPr>
        <w:pStyle w:val="Default"/>
        <w:spacing w:after="360" w:line="280" w:lineRule="exact"/>
        <w:ind w:firstLine="720"/>
        <w:jc w:val="both"/>
        <w:rPr>
          <w:rFonts w:asciiTheme="minorHAnsi" w:hAnsiTheme="minorHAnsi" w:cs="Arial"/>
          <w:color w:val="000000"/>
          <w:sz w:val="24"/>
        </w:rPr>
      </w:pPr>
      <w:r w:rsidRPr="00B041D9">
        <w:rPr>
          <w:rFonts w:asciiTheme="minorHAnsi" w:hAnsiTheme="minorHAnsi" w:cs="Arial"/>
          <w:color w:val="000000"/>
          <w:sz w:val="24"/>
        </w:rPr>
        <w:t xml:space="preserve">These new projects will include housing, safe drinking water, access to clean and affordable energy, healthcare for all, world-class educational institutes, modern railway stations, airports, bus terminals, metro and railway transportation, logistics and warehousing, irrigation projects, etc.  The National Infrastructure Pipeline envisions improving the ease of living for each individual citizen in the country. </w:t>
      </w:r>
      <w:proofErr w:type="gramStart"/>
      <w:r w:rsidR="00B971EF" w:rsidRPr="00B041D9">
        <w:rPr>
          <w:rFonts w:asciiTheme="minorHAnsi" w:hAnsiTheme="minorHAnsi" w:cs="Arial"/>
          <w:color w:val="000000"/>
          <w:sz w:val="24"/>
        </w:rPr>
        <w:t xml:space="preserve">It’s </w:t>
      </w:r>
      <w:r w:rsidRPr="00B041D9">
        <w:rPr>
          <w:rFonts w:asciiTheme="minorHAnsi" w:hAnsiTheme="minorHAnsi" w:cs="Arial"/>
          <w:color w:val="000000"/>
          <w:sz w:val="24"/>
        </w:rPr>
        <w:t xml:space="preserve"> also</w:t>
      </w:r>
      <w:proofErr w:type="gramEnd"/>
      <w:r w:rsidRPr="00B041D9">
        <w:rPr>
          <w:rFonts w:asciiTheme="minorHAnsi" w:hAnsiTheme="minorHAnsi" w:cs="Arial"/>
          <w:color w:val="000000"/>
          <w:sz w:val="24"/>
        </w:rPr>
        <w:t xml:space="preserve"> will bring in generic and </w:t>
      </w:r>
      <w:proofErr w:type="spellStart"/>
      <w:r w:rsidRPr="00B041D9">
        <w:rPr>
          <w:rFonts w:asciiTheme="minorHAnsi" w:hAnsiTheme="minorHAnsi" w:cs="Arial"/>
          <w:color w:val="000000"/>
          <w:sz w:val="24"/>
        </w:rPr>
        <w:t>sectoral</w:t>
      </w:r>
      <w:proofErr w:type="spellEnd"/>
      <w:r w:rsidRPr="00B041D9">
        <w:rPr>
          <w:rFonts w:asciiTheme="minorHAnsi" w:hAnsiTheme="minorHAnsi" w:cs="Arial"/>
          <w:color w:val="000000"/>
          <w:sz w:val="24"/>
        </w:rPr>
        <w:t xml:space="preserve"> reforms in </w:t>
      </w:r>
      <w:r w:rsidR="00B971EF" w:rsidRPr="00B041D9">
        <w:rPr>
          <w:rFonts w:asciiTheme="minorHAnsi" w:hAnsiTheme="minorHAnsi" w:cs="Arial"/>
          <w:color w:val="000000"/>
          <w:sz w:val="24"/>
        </w:rPr>
        <w:t>development</w:t>
      </w:r>
      <w:r w:rsidRPr="00B041D9">
        <w:rPr>
          <w:rFonts w:asciiTheme="minorHAnsi" w:hAnsiTheme="minorHAnsi" w:cs="Arial"/>
          <w:color w:val="000000"/>
          <w:sz w:val="24"/>
        </w:rPr>
        <w:t>, operation and maintenance of these infrastructure projects.</w:t>
      </w:r>
    </w:p>
    <w:p w:rsidR="004272DD" w:rsidRPr="00B041D9" w:rsidRDefault="004272DD" w:rsidP="005C3CC9">
      <w:pPr>
        <w:pStyle w:val="Default"/>
        <w:spacing w:after="360" w:line="280" w:lineRule="exact"/>
        <w:ind w:firstLine="720"/>
        <w:jc w:val="both"/>
        <w:rPr>
          <w:rFonts w:asciiTheme="minorHAnsi" w:hAnsiTheme="minorHAnsi" w:cs="Arial"/>
          <w:sz w:val="24"/>
        </w:rPr>
      </w:pPr>
      <w:r w:rsidRPr="00B041D9">
        <w:rPr>
          <w:rFonts w:asciiTheme="minorHAnsi" w:hAnsiTheme="minorHAnsi" w:cs="Arial"/>
          <w:color w:val="000000"/>
          <w:sz w:val="24"/>
        </w:rPr>
        <w:t>A huge employment opportunity exists for India’s youth in construction, operation and maintenance of infrastructure. National Skill Development Agency will give special thrust to infrastructure-focused skill development opportunities.</w:t>
      </w:r>
    </w:p>
    <w:p w:rsidR="00186A8B" w:rsidRPr="00B041D9" w:rsidRDefault="008C2CCC" w:rsidP="005C3CC9">
      <w:pPr>
        <w:spacing w:after="360" w:line="280" w:lineRule="exact"/>
        <w:jc w:val="both"/>
        <w:rPr>
          <w:rFonts w:asciiTheme="minorHAnsi" w:hAnsiTheme="minorHAnsi"/>
          <w:sz w:val="24"/>
          <w:szCs w:val="24"/>
        </w:rPr>
      </w:pPr>
      <w:proofErr w:type="gramStart"/>
      <w:r w:rsidRPr="008C2CCC">
        <w:rPr>
          <w:rFonts w:asciiTheme="minorHAnsi" w:hAnsiTheme="minorHAnsi"/>
          <w:b/>
          <w:bCs/>
          <w:sz w:val="24"/>
          <w:szCs w:val="24"/>
        </w:rPr>
        <w:t>50</w:t>
      </w:r>
      <w:r w:rsidR="00186A8B" w:rsidRPr="008C2CCC">
        <w:rPr>
          <w:rFonts w:asciiTheme="minorHAnsi" w:hAnsiTheme="minorHAnsi"/>
          <w:b/>
          <w:bCs/>
          <w:sz w:val="24"/>
          <w:szCs w:val="24"/>
        </w:rPr>
        <w:t xml:space="preserve"> (1).</w:t>
      </w:r>
      <w:proofErr w:type="gramEnd"/>
      <w:r w:rsidR="00186A8B" w:rsidRPr="008C2CCC">
        <w:rPr>
          <w:rFonts w:asciiTheme="minorHAnsi" w:hAnsiTheme="minorHAnsi"/>
          <w:b/>
          <w:bCs/>
          <w:sz w:val="24"/>
          <w:szCs w:val="24"/>
        </w:rPr>
        <w:t xml:space="preserve">  </w:t>
      </w:r>
      <w:r w:rsidR="00186A8B" w:rsidRPr="00B041D9">
        <w:rPr>
          <w:rFonts w:asciiTheme="minorHAnsi" w:hAnsiTheme="minorHAnsi"/>
          <w:sz w:val="24"/>
          <w:szCs w:val="24"/>
        </w:rPr>
        <w:t xml:space="preserve">I propose to set up a project preparation facility for infrastructure projects.  This programme would actively involve young engineers, management graduates and economists from our Universities. </w:t>
      </w:r>
    </w:p>
    <w:p w:rsidR="00186A8B" w:rsidRPr="00B041D9" w:rsidRDefault="008C2CCC" w:rsidP="005C3CC9">
      <w:pPr>
        <w:spacing w:after="360" w:line="280" w:lineRule="exact"/>
        <w:jc w:val="both"/>
        <w:rPr>
          <w:rFonts w:asciiTheme="minorHAnsi" w:hAnsiTheme="minorHAnsi"/>
          <w:sz w:val="24"/>
          <w:szCs w:val="24"/>
        </w:rPr>
      </w:pPr>
      <w:proofErr w:type="gramStart"/>
      <w:r w:rsidRPr="008C2CCC">
        <w:rPr>
          <w:rFonts w:asciiTheme="minorHAnsi" w:hAnsiTheme="minorHAnsi"/>
          <w:b/>
          <w:bCs/>
          <w:sz w:val="24"/>
          <w:szCs w:val="24"/>
        </w:rPr>
        <w:t xml:space="preserve">50 </w:t>
      </w:r>
      <w:r w:rsidR="00186A8B" w:rsidRPr="008C2CCC">
        <w:rPr>
          <w:rFonts w:asciiTheme="minorHAnsi" w:hAnsiTheme="minorHAnsi"/>
          <w:b/>
          <w:bCs/>
          <w:sz w:val="24"/>
          <w:szCs w:val="24"/>
        </w:rPr>
        <w:t>(2).</w:t>
      </w:r>
      <w:proofErr w:type="gramEnd"/>
      <w:r w:rsidR="00186A8B" w:rsidRPr="00B041D9">
        <w:rPr>
          <w:rFonts w:asciiTheme="minorHAnsi" w:hAnsiTheme="minorHAnsi"/>
          <w:sz w:val="24"/>
          <w:szCs w:val="24"/>
        </w:rPr>
        <w:t xml:space="preserve"> It is also proposed to direct all infrastructure agencies of the government to involve youth-power in </w:t>
      </w:r>
      <w:r w:rsidR="00095FC3" w:rsidRPr="00B041D9">
        <w:rPr>
          <w:rFonts w:asciiTheme="minorHAnsi" w:hAnsiTheme="minorHAnsi"/>
          <w:sz w:val="24"/>
          <w:szCs w:val="24"/>
        </w:rPr>
        <w:t>start-ups</w:t>
      </w:r>
      <w:r w:rsidR="00186A8B" w:rsidRPr="00B041D9">
        <w:rPr>
          <w:rFonts w:asciiTheme="minorHAnsi" w:hAnsiTheme="minorHAnsi"/>
          <w:sz w:val="24"/>
          <w:szCs w:val="24"/>
        </w:rPr>
        <w:t xml:space="preserve">. They will help in rolling out value added services </w:t>
      </w:r>
      <w:r w:rsidR="00112A13" w:rsidRPr="00B041D9">
        <w:rPr>
          <w:rFonts w:asciiTheme="minorHAnsi" w:hAnsiTheme="minorHAnsi"/>
          <w:sz w:val="24"/>
          <w:szCs w:val="24"/>
        </w:rPr>
        <w:t xml:space="preserve">in quality </w:t>
      </w:r>
      <w:r w:rsidR="00186A8B" w:rsidRPr="00B041D9">
        <w:rPr>
          <w:rFonts w:asciiTheme="minorHAnsi" w:hAnsiTheme="minorHAnsi"/>
          <w:sz w:val="24"/>
          <w:szCs w:val="24"/>
        </w:rPr>
        <w:t xml:space="preserve">public infrastructure for citizens. </w:t>
      </w:r>
    </w:p>
    <w:p w:rsidR="00186A8B" w:rsidRPr="00B041D9" w:rsidRDefault="008C2CCC" w:rsidP="005C3CC9">
      <w:pPr>
        <w:spacing w:after="360" w:line="280" w:lineRule="exact"/>
        <w:jc w:val="both"/>
        <w:rPr>
          <w:rFonts w:asciiTheme="minorHAnsi" w:hAnsiTheme="minorHAnsi"/>
          <w:sz w:val="24"/>
          <w:szCs w:val="24"/>
        </w:rPr>
      </w:pPr>
      <w:r w:rsidRPr="008C2CCC">
        <w:rPr>
          <w:rFonts w:asciiTheme="minorHAnsi" w:hAnsiTheme="minorHAnsi"/>
          <w:b/>
          <w:bCs/>
          <w:sz w:val="24"/>
          <w:szCs w:val="24"/>
        </w:rPr>
        <w:t>51</w:t>
      </w:r>
      <w:r w:rsidR="00186A8B" w:rsidRPr="008C2CCC">
        <w:rPr>
          <w:rFonts w:asciiTheme="minorHAnsi" w:hAnsiTheme="minorHAnsi"/>
          <w:b/>
          <w:bCs/>
          <w:sz w:val="24"/>
          <w:szCs w:val="24"/>
        </w:rPr>
        <w:t>.</w:t>
      </w:r>
      <w:r w:rsidRPr="008C2CCC">
        <w:rPr>
          <w:rFonts w:asciiTheme="minorHAnsi" w:hAnsiTheme="minorHAnsi"/>
          <w:b/>
          <w:bCs/>
          <w:sz w:val="24"/>
          <w:szCs w:val="24"/>
        </w:rPr>
        <w:tab/>
      </w:r>
      <w:r w:rsidR="00186A8B" w:rsidRPr="00B041D9">
        <w:rPr>
          <w:rFonts w:asciiTheme="minorHAnsi" w:hAnsiTheme="minorHAnsi"/>
          <w:sz w:val="24"/>
          <w:szCs w:val="24"/>
        </w:rPr>
        <w:t xml:space="preserve">A National Logistics Policy will be released soon.  </w:t>
      </w:r>
      <w:r w:rsidR="00186A8B" w:rsidRPr="00B041D9">
        <w:rPr>
          <w:rFonts w:asciiTheme="minorHAnsi" w:hAnsiTheme="minorHAnsi"/>
          <w:i/>
          <w:iCs/>
          <w:sz w:val="24"/>
          <w:szCs w:val="24"/>
        </w:rPr>
        <w:t>Inter alia</w:t>
      </w:r>
      <w:r w:rsidR="008A1B2A" w:rsidRPr="00B041D9">
        <w:rPr>
          <w:rFonts w:asciiTheme="minorHAnsi" w:hAnsiTheme="minorHAnsi"/>
          <w:sz w:val="24"/>
          <w:szCs w:val="24"/>
        </w:rPr>
        <w:t>;</w:t>
      </w:r>
      <w:r w:rsidR="00186A8B" w:rsidRPr="00B041D9">
        <w:rPr>
          <w:rFonts w:asciiTheme="minorHAnsi" w:hAnsiTheme="minorHAnsi"/>
          <w:sz w:val="24"/>
          <w:szCs w:val="24"/>
        </w:rPr>
        <w:t xml:space="preserve"> it will clarify the roles of the Union Government, State Governments and key regulators</w:t>
      </w:r>
      <w:r w:rsidR="00E868B3" w:rsidRPr="00B041D9">
        <w:rPr>
          <w:rFonts w:asciiTheme="minorHAnsi" w:hAnsiTheme="minorHAnsi"/>
          <w:sz w:val="24"/>
          <w:szCs w:val="24"/>
        </w:rPr>
        <w:t>.</w:t>
      </w:r>
      <w:r w:rsidR="00F437D7">
        <w:rPr>
          <w:rFonts w:asciiTheme="minorHAnsi" w:hAnsiTheme="minorHAnsi"/>
          <w:sz w:val="24"/>
          <w:szCs w:val="24"/>
        </w:rPr>
        <w:t xml:space="preserve"> </w:t>
      </w:r>
      <w:r w:rsidR="00E868B3" w:rsidRPr="00B041D9">
        <w:rPr>
          <w:rFonts w:asciiTheme="minorHAnsi" w:hAnsiTheme="minorHAnsi"/>
          <w:sz w:val="24"/>
          <w:szCs w:val="24"/>
        </w:rPr>
        <w:t>I</w:t>
      </w:r>
      <w:r w:rsidR="00186A8B" w:rsidRPr="00B041D9">
        <w:rPr>
          <w:rFonts w:asciiTheme="minorHAnsi" w:hAnsiTheme="minorHAnsi"/>
          <w:sz w:val="24"/>
          <w:szCs w:val="24"/>
        </w:rPr>
        <w:t xml:space="preserve">t will create a single window e-logistics market and focus on generation of employment, skills and making MSMEs competitive. </w:t>
      </w:r>
    </w:p>
    <w:p w:rsidR="00112F36" w:rsidRPr="00B041D9" w:rsidRDefault="008C2CCC" w:rsidP="005C3CC9">
      <w:pPr>
        <w:spacing w:after="360" w:line="280" w:lineRule="exact"/>
        <w:jc w:val="both"/>
        <w:rPr>
          <w:rFonts w:asciiTheme="minorHAnsi" w:hAnsiTheme="minorHAnsi"/>
          <w:sz w:val="24"/>
          <w:szCs w:val="24"/>
        </w:rPr>
      </w:pPr>
      <w:r w:rsidRPr="008C2CCC">
        <w:rPr>
          <w:rFonts w:asciiTheme="minorHAnsi" w:hAnsiTheme="minorHAnsi"/>
          <w:b/>
          <w:bCs/>
          <w:sz w:val="24"/>
          <w:szCs w:val="24"/>
        </w:rPr>
        <w:t>52</w:t>
      </w:r>
      <w:r w:rsidR="00186A8B" w:rsidRPr="008C2CCC">
        <w:rPr>
          <w:rFonts w:asciiTheme="minorHAnsi" w:hAnsiTheme="minorHAnsi"/>
          <w:b/>
          <w:bCs/>
          <w:sz w:val="24"/>
          <w:szCs w:val="24"/>
        </w:rPr>
        <w:t>.</w:t>
      </w:r>
      <w:r w:rsidR="00186A8B" w:rsidRPr="008C2CCC">
        <w:rPr>
          <w:rFonts w:asciiTheme="minorHAnsi" w:hAnsiTheme="minorHAnsi"/>
          <w:b/>
          <w:bCs/>
          <w:sz w:val="24"/>
          <w:szCs w:val="24"/>
        </w:rPr>
        <w:tab/>
      </w:r>
      <w:r w:rsidR="00112F36" w:rsidRPr="00B041D9">
        <w:rPr>
          <w:rFonts w:asciiTheme="minorHAnsi" w:hAnsiTheme="minorHAnsi"/>
          <w:sz w:val="24"/>
          <w:szCs w:val="24"/>
        </w:rPr>
        <w:t>Accelerated development of highways will be undertaken. This will include development of 2500 Km access control highways, 9000 Km</w:t>
      </w:r>
      <w:r w:rsidR="00E868B3" w:rsidRPr="00B041D9">
        <w:rPr>
          <w:rFonts w:asciiTheme="minorHAnsi" w:hAnsiTheme="minorHAnsi"/>
          <w:sz w:val="24"/>
          <w:szCs w:val="24"/>
        </w:rPr>
        <w:t xml:space="preserve"> of</w:t>
      </w:r>
      <w:r w:rsidR="00112F36" w:rsidRPr="00B041D9">
        <w:rPr>
          <w:rFonts w:asciiTheme="minorHAnsi" w:hAnsiTheme="minorHAnsi"/>
          <w:sz w:val="24"/>
          <w:szCs w:val="24"/>
        </w:rPr>
        <w:t xml:space="preserve"> economic corridors, 2000 Km of coastal and land port roads and 2000 Km of strategic highways.</w:t>
      </w:r>
    </w:p>
    <w:p w:rsidR="00112F36" w:rsidRPr="00B041D9" w:rsidRDefault="00112F36"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lastRenderedPageBreak/>
        <w:t xml:space="preserve">Delhi-Mumbai </w:t>
      </w:r>
      <w:r w:rsidR="00C624A7" w:rsidRPr="00B041D9">
        <w:rPr>
          <w:rFonts w:asciiTheme="minorHAnsi" w:hAnsiTheme="minorHAnsi"/>
          <w:sz w:val="24"/>
          <w:szCs w:val="24"/>
        </w:rPr>
        <w:t xml:space="preserve">Expressway and two other packages would be completed by </w:t>
      </w:r>
      <w:proofErr w:type="gramStart"/>
      <w:r w:rsidR="00C624A7" w:rsidRPr="00B041D9">
        <w:rPr>
          <w:rFonts w:asciiTheme="minorHAnsi" w:hAnsiTheme="minorHAnsi"/>
          <w:sz w:val="24"/>
          <w:szCs w:val="24"/>
        </w:rPr>
        <w:t>2023 .</w:t>
      </w:r>
      <w:proofErr w:type="gramEnd"/>
      <w:r w:rsidRPr="00B041D9">
        <w:rPr>
          <w:rFonts w:asciiTheme="minorHAnsi" w:hAnsiTheme="minorHAnsi"/>
          <w:sz w:val="24"/>
          <w:szCs w:val="24"/>
        </w:rPr>
        <w:t xml:space="preserve"> Chennai-Bengaluru Expressway </w:t>
      </w:r>
      <w:r w:rsidR="008A1B2A" w:rsidRPr="00B041D9">
        <w:rPr>
          <w:rFonts w:asciiTheme="minorHAnsi" w:hAnsiTheme="minorHAnsi"/>
          <w:sz w:val="24"/>
          <w:szCs w:val="24"/>
        </w:rPr>
        <w:t xml:space="preserve">would also </w:t>
      </w:r>
      <w:r w:rsidRPr="00B041D9">
        <w:rPr>
          <w:rFonts w:asciiTheme="minorHAnsi" w:hAnsiTheme="minorHAnsi"/>
          <w:sz w:val="24"/>
          <w:szCs w:val="24"/>
        </w:rPr>
        <w:t xml:space="preserve">be </w:t>
      </w:r>
      <w:r w:rsidR="00C624A7" w:rsidRPr="00B041D9">
        <w:rPr>
          <w:rFonts w:asciiTheme="minorHAnsi" w:hAnsiTheme="minorHAnsi"/>
          <w:sz w:val="24"/>
          <w:szCs w:val="24"/>
        </w:rPr>
        <w:t>started.</w:t>
      </w:r>
    </w:p>
    <w:p w:rsidR="007153F4"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53.</w:t>
      </w:r>
      <w:r w:rsidRPr="008C2CCC">
        <w:rPr>
          <w:rFonts w:asciiTheme="minorHAnsi" w:hAnsiTheme="minorHAnsi"/>
          <w:b/>
          <w:bCs/>
          <w:sz w:val="24"/>
          <w:szCs w:val="24"/>
        </w:rPr>
        <w:tab/>
      </w:r>
      <w:proofErr w:type="spellStart"/>
      <w:r w:rsidR="007153F4" w:rsidRPr="00B041D9">
        <w:rPr>
          <w:rFonts w:asciiTheme="minorHAnsi" w:hAnsiTheme="minorHAnsi"/>
          <w:sz w:val="24"/>
          <w:szCs w:val="24"/>
        </w:rPr>
        <w:t>FASTag</w:t>
      </w:r>
      <w:proofErr w:type="spellEnd"/>
      <w:r w:rsidR="007153F4" w:rsidRPr="00B041D9">
        <w:rPr>
          <w:rFonts w:asciiTheme="minorHAnsi" w:hAnsiTheme="minorHAnsi"/>
          <w:sz w:val="24"/>
          <w:szCs w:val="24"/>
        </w:rPr>
        <w:t xml:space="preserve"> mechanism encourages us towards greater commercialisation of our highways so that NHAI can raise more resources.  I propose to monetise at least </w:t>
      </w:r>
      <w:r w:rsidR="007153F4" w:rsidRPr="00B041D9">
        <w:rPr>
          <w:rFonts w:asciiTheme="minorHAnsi" w:hAnsiTheme="minorHAnsi"/>
          <w:b/>
          <w:bCs/>
          <w:sz w:val="24"/>
          <w:szCs w:val="24"/>
        </w:rPr>
        <w:t>twelve lots of highway bundles</w:t>
      </w:r>
      <w:r w:rsidR="007153F4" w:rsidRPr="00B041D9">
        <w:rPr>
          <w:rFonts w:asciiTheme="minorHAnsi" w:hAnsiTheme="minorHAnsi"/>
          <w:sz w:val="24"/>
          <w:szCs w:val="24"/>
        </w:rPr>
        <w:t xml:space="preserve"> of over 6000 Km before 2024. </w:t>
      </w:r>
    </w:p>
    <w:p w:rsidR="00F95C23"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54</w:t>
      </w:r>
      <w:r w:rsidR="008632F3" w:rsidRPr="008C2CCC">
        <w:rPr>
          <w:rFonts w:asciiTheme="minorHAnsi" w:hAnsiTheme="minorHAnsi"/>
          <w:b/>
          <w:bCs/>
          <w:sz w:val="24"/>
          <w:szCs w:val="24"/>
        </w:rPr>
        <w:t>.</w:t>
      </w:r>
      <w:r w:rsidR="008632F3" w:rsidRPr="008C2CCC">
        <w:rPr>
          <w:rFonts w:asciiTheme="minorHAnsi" w:hAnsiTheme="minorHAnsi"/>
          <w:b/>
          <w:bCs/>
          <w:sz w:val="24"/>
          <w:szCs w:val="24"/>
        </w:rPr>
        <w:tab/>
      </w:r>
      <w:r w:rsidR="008632F3" w:rsidRPr="00B041D9">
        <w:rPr>
          <w:rFonts w:asciiTheme="minorHAnsi" w:hAnsiTheme="minorHAnsi"/>
          <w:sz w:val="24"/>
          <w:szCs w:val="24"/>
        </w:rPr>
        <w:t>In carrying out its duty, the Indian Railways</w:t>
      </w:r>
      <w:r w:rsidR="00F95C23" w:rsidRPr="00B041D9">
        <w:rPr>
          <w:rFonts w:asciiTheme="minorHAnsi" w:hAnsiTheme="minorHAnsi"/>
          <w:sz w:val="24"/>
          <w:szCs w:val="24"/>
        </w:rPr>
        <w:t xml:space="preserve"> performs a service to the nation.  </w:t>
      </w:r>
    </w:p>
    <w:p w:rsidR="00186A8B" w:rsidRPr="00B041D9" w:rsidRDefault="00F95C23" w:rsidP="007556F2">
      <w:pPr>
        <w:pStyle w:val="ListParagraph"/>
        <w:numPr>
          <w:ilvl w:val="0"/>
          <w:numId w:val="4"/>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Within 100 days of assumption of this government, it has commissioned 550 </w:t>
      </w:r>
      <w:proofErr w:type="spellStart"/>
      <w:r w:rsidRPr="00B041D9">
        <w:rPr>
          <w:rFonts w:asciiTheme="minorHAnsi" w:hAnsiTheme="minorHAnsi"/>
          <w:sz w:val="24"/>
          <w:szCs w:val="24"/>
        </w:rPr>
        <w:t>wi-fi</w:t>
      </w:r>
      <w:proofErr w:type="spellEnd"/>
      <w:r w:rsidRPr="00B041D9">
        <w:rPr>
          <w:rFonts w:asciiTheme="minorHAnsi" w:hAnsiTheme="minorHAnsi"/>
          <w:sz w:val="24"/>
          <w:szCs w:val="24"/>
        </w:rPr>
        <w:t xml:space="preserve"> facilities in as many stations. </w:t>
      </w:r>
    </w:p>
    <w:p w:rsidR="00F95C23" w:rsidRPr="00B041D9" w:rsidRDefault="00F95C23" w:rsidP="007556F2">
      <w:pPr>
        <w:pStyle w:val="ListParagraph"/>
        <w:numPr>
          <w:ilvl w:val="0"/>
          <w:numId w:val="4"/>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Eliminated unmanned crossings</w:t>
      </w:r>
    </w:p>
    <w:p w:rsidR="00F95C23" w:rsidRPr="00B041D9" w:rsidRDefault="00F95C23" w:rsidP="007556F2">
      <w:pPr>
        <w:pStyle w:val="ListParagraph"/>
        <w:numPr>
          <w:ilvl w:val="0"/>
          <w:numId w:val="4"/>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Aims to achieve electrification of 27000 Km of tracks. </w:t>
      </w:r>
    </w:p>
    <w:p w:rsidR="00F95C23" w:rsidRPr="00B041D9" w:rsidRDefault="00F95C23" w:rsidP="008C2CCC">
      <w:pPr>
        <w:spacing w:after="360" w:line="300" w:lineRule="exact"/>
        <w:ind w:firstLine="360"/>
        <w:jc w:val="both"/>
        <w:rPr>
          <w:rFonts w:asciiTheme="minorHAnsi" w:hAnsiTheme="minorHAnsi"/>
          <w:sz w:val="24"/>
          <w:szCs w:val="24"/>
        </w:rPr>
      </w:pPr>
      <w:r w:rsidRPr="00B041D9">
        <w:rPr>
          <w:rFonts w:asciiTheme="minorHAnsi" w:hAnsiTheme="minorHAnsi"/>
          <w:sz w:val="24"/>
          <w:szCs w:val="24"/>
        </w:rPr>
        <w:t xml:space="preserve">This will call for optimisation of costs.  Railways has small operating surplus. About Indian Railways, there are five measures, among others, that I wish to highlight: </w:t>
      </w:r>
    </w:p>
    <w:p w:rsidR="00F95C23" w:rsidRPr="00B041D9" w:rsidRDefault="00F95C23" w:rsidP="007556F2">
      <w:pPr>
        <w:pStyle w:val="ListParagraph"/>
        <w:numPr>
          <w:ilvl w:val="0"/>
          <w:numId w:val="5"/>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Setting up a large solar power capacity alongside the rail tracks, on the land owned by the railways. A proposal is under consideration. </w:t>
      </w:r>
    </w:p>
    <w:p w:rsidR="00F95C23" w:rsidRPr="00B041D9" w:rsidRDefault="00F95C23" w:rsidP="007556F2">
      <w:pPr>
        <w:pStyle w:val="ListParagraph"/>
        <w:numPr>
          <w:ilvl w:val="0"/>
          <w:numId w:val="5"/>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Four station re-development projects and operation of 150 passenger trains would be done through PPP mode. The process of inviting private participation is underway. </w:t>
      </w:r>
    </w:p>
    <w:p w:rsidR="00F95C23" w:rsidRPr="00B041D9" w:rsidRDefault="00F95C23" w:rsidP="007556F2">
      <w:pPr>
        <w:pStyle w:val="ListParagraph"/>
        <w:numPr>
          <w:ilvl w:val="0"/>
          <w:numId w:val="5"/>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More </w:t>
      </w:r>
      <w:proofErr w:type="spellStart"/>
      <w:r w:rsidRPr="00B041D9">
        <w:rPr>
          <w:rFonts w:asciiTheme="minorHAnsi" w:hAnsiTheme="minorHAnsi"/>
          <w:sz w:val="24"/>
          <w:szCs w:val="24"/>
        </w:rPr>
        <w:t>Tejas</w:t>
      </w:r>
      <w:proofErr w:type="spellEnd"/>
      <w:r w:rsidRPr="00B041D9">
        <w:rPr>
          <w:rFonts w:asciiTheme="minorHAnsi" w:hAnsiTheme="minorHAnsi"/>
          <w:sz w:val="24"/>
          <w:szCs w:val="24"/>
        </w:rPr>
        <w:t xml:space="preserve"> type trains will connect iconic tourist destinations. </w:t>
      </w:r>
    </w:p>
    <w:p w:rsidR="00F95C23" w:rsidRPr="00B041D9" w:rsidRDefault="00F95C23" w:rsidP="007556F2">
      <w:pPr>
        <w:pStyle w:val="ListParagraph"/>
        <w:numPr>
          <w:ilvl w:val="0"/>
          <w:numId w:val="5"/>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High speed train between Mumbai to Ahmedabad would be actively pursued. </w:t>
      </w:r>
    </w:p>
    <w:p w:rsidR="00104BA2" w:rsidRPr="00B041D9" w:rsidRDefault="00131853" w:rsidP="007556F2">
      <w:pPr>
        <w:pStyle w:val="ListParagraph"/>
        <w:numPr>
          <w:ilvl w:val="0"/>
          <w:numId w:val="5"/>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148 km long </w:t>
      </w:r>
      <w:r w:rsidR="00F95C23" w:rsidRPr="00B041D9">
        <w:rPr>
          <w:rFonts w:asciiTheme="minorHAnsi" w:hAnsiTheme="minorHAnsi"/>
          <w:sz w:val="24"/>
          <w:szCs w:val="24"/>
        </w:rPr>
        <w:t xml:space="preserve">Bengaluru </w:t>
      </w:r>
      <w:r w:rsidRPr="00B041D9">
        <w:rPr>
          <w:rFonts w:asciiTheme="minorHAnsi" w:hAnsiTheme="minorHAnsi"/>
          <w:sz w:val="24"/>
          <w:szCs w:val="24"/>
        </w:rPr>
        <w:t xml:space="preserve">Suburban transport project at a cost of </w:t>
      </w:r>
      <w:r w:rsidR="008C2CCC">
        <w:rPr>
          <w:rFonts w:asciiTheme="minorHAnsi" w:hAnsiTheme="minorHAnsi"/>
          <w:sz w:val="24"/>
          <w:szCs w:val="24"/>
        </w:rPr>
        <w:br/>
      </w:r>
      <w:r w:rsidR="00EE5C34" w:rsidRPr="00EE5C34">
        <w:rPr>
          <w:rFonts w:ascii="Rupee" w:hAnsi="Rupee"/>
          <w:sz w:val="24"/>
          <w:szCs w:val="24"/>
        </w:rPr>
        <w:t>`</w:t>
      </w:r>
      <w:r w:rsidRPr="00B041D9">
        <w:rPr>
          <w:rFonts w:asciiTheme="minorHAnsi" w:hAnsiTheme="minorHAnsi"/>
          <w:sz w:val="24"/>
          <w:szCs w:val="24"/>
        </w:rPr>
        <w:t xml:space="preserve"> 18600 </w:t>
      </w:r>
      <w:proofErr w:type="spellStart"/>
      <w:r w:rsidRPr="00B041D9">
        <w:rPr>
          <w:rFonts w:asciiTheme="minorHAnsi" w:hAnsiTheme="minorHAnsi"/>
          <w:sz w:val="24"/>
          <w:szCs w:val="24"/>
        </w:rPr>
        <w:t>cr</w:t>
      </w:r>
      <w:r w:rsidR="006E0631" w:rsidRPr="00B041D9">
        <w:rPr>
          <w:rFonts w:asciiTheme="minorHAnsi" w:hAnsiTheme="minorHAnsi"/>
          <w:sz w:val="24"/>
          <w:szCs w:val="24"/>
        </w:rPr>
        <w:t>ore</w:t>
      </w:r>
      <w:proofErr w:type="spellEnd"/>
      <w:r w:rsidRPr="00B041D9">
        <w:rPr>
          <w:rFonts w:asciiTheme="minorHAnsi" w:hAnsiTheme="minorHAnsi"/>
          <w:sz w:val="24"/>
          <w:szCs w:val="24"/>
        </w:rPr>
        <w:t xml:space="preserve">, would have fares on metro model. </w:t>
      </w:r>
      <w:r w:rsidR="00865222" w:rsidRPr="00B041D9">
        <w:rPr>
          <w:rFonts w:asciiTheme="minorHAnsi" w:hAnsiTheme="minorHAnsi"/>
          <w:sz w:val="24"/>
          <w:szCs w:val="24"/>
        </w:rPr>
        <w:t>Central Government</w:t>
      </w:r>
      <w:r w:rsidRPr="00B041D9">
        <w:rPr>
          <w:rFonts w:asciiTheme="minorHAnsi" w:hAnsiTheme="minorHAnsi"/>
          <w:sz w:val="24"/>
          <w:szCs w:val="24"/>
        </w:rPr>
        <w:t xml:space="preserve"> would provide 20% of equity and facilitate external assistance </w:t>
      </w:r>
      <w:r w:rsidR="003C4C88" w:rsidRPr="00B041D9">
        <w:rPr>
          <w:rFonts w:asciiTheme="minorHAnsi" w:hAnsiTheme="minorHAnsi"/>
          <w:sz w:val="24"/>
          <w:szCs w:val="24"/>
        </w:rPr>
        <w:t>up to 60% of the project cost.</w:t>
      </w:r>
    </w:p>
    <w:p w:rsidR="00104BA2"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lastRenderedPageBreak/>
        <w:t>55.</w:t>
      </w:r>
      <w:r w:rsidRPr="008C2CCC">
        <w:rPr>
          <w:rFonts w:asciiTheme="minorHAnsi" w:hAnsiTheme="minorHAnsi"/>
          <w:b/>
          <w:bCs/>
          <w:sz w:val="24"/>
          <w:szCs w:val="24"/>
        </w:rPr>
        <w:tab/>
      </w:r>
      <w:r w:rsidR="00104BA2" w:rsidRPr="00B041D9">
        <w:rPr>
          <w:rFonts w:asciiTheme="minorHAnsi" w:hAnsiTheme="minorHAnsi"/>
          <w:sz w:val="24"/>
          <w:szCs w:val="24"/>
        </w:rPr>
        <w:t xml:space="preserve">Our sea-ports need to be more efficient. Technology has to </w:t>
      </w:r>
      <w:proofErr w:type="spellStart"/>
      <w:proofErr w:type="gramStart"/>
      <w:r w:rsidR="004B05EF" w:rsidRPr="00B041D9">
        <w:rPr>
          <w:rFonts w:asciiTheme="minorHAnsi" w:hAnsiTheme="minorHAnsi"/>
          <w:sz w:val="24"/>
          <w:szCs w:val="24"/>
        </w:rPr>
        <w:t>used</w:t>
      </w:r>
      <w:proofErr w:type="spellEnd"/>
      <w:proofErr w:type="gramEnd"/>
      <w:r w:rsidR="004B05EF" w:rsidRPr="00B041D9">
        <w:rPr>
          <w:rFonts w:asciiTheme="minorHAnsi" w:hAnsiTheme="minorHAnsi"/>
          <w:sz w:val="24"/>
          <w:szCs w:val="24"/>
        </w:rPr>
        <w:t xml:space="preserve"> to </w:t>
      </w:r>
      <w:r w:rsidR="00104BA2" w:rsidRPr="00B041D9">
        <w:rPr>
          <w:rFonts w:asciiTheme="minorHAnsi" w:hAnsiTheme="minorHAnsi"/>
          <w:sz w:val="24"/>
          <w:szCs w:val="24"/>
        </w:rPr>
        <w:t xml:space="preserve">improve performance.  A </w:t>
      </w:r>
      <w:r w:rsidR="009C221F" w:rsidRPr="00B041D9">
        <w:rPr>
          <w:rFonts w:asciiTheme="minorHAnsi" w:hAnsiTheme="minorHAnsi"/>
          <w:sz w:val="24"/>
          <w:szCs w:val="24"/>
        </w:rPr>
        <w:t>governance</w:t>
      </w:r>
      <w:r w:rsidR="00104BA2" w:rsidRPr="00B041D9">
        <w:rPr>
          <w:rFonts w:asciiTheme="minorHAnsi" w:hAnsiTheme="minorHAnsi"/>
          <w:sz w:val="24"/>
          <w:szCs w:val="24"/>
        </w:rPr>
        <w:t xml:space="preserve"> framework keeping with global benchmarks </w:t>
      </w:r>
      <w:r w:rsidR="004B05EF" w:rsidRPr="00B041D9">
        <w:rPr>
          <w:rFonts w:asciiTheme="minorHAnsi" w:hAnsiTheme="minorHAnsi"/>
          <w:sz w:val="24"/>
          <w:szCs w:val="24"/>
        </w:rPr>
        <w:t>needs to</w:t>
      </w:r>
      <w:r w:rsidR="00104BA2" w:rsidRPr="00B041D9">
        <w:rPr>
          <w:rFonts w:asciiTheme="minorHAnsi" w:hAnsiTheme="minorHAnsi"/>
          <w:sz w:val="24"/>
          <w:szCs w:val="24"/>
        </w:rPr>
        <w:t xml:space="preserve"> be put in place. </w:t>
      </w:r>
    </w:p>
    <w:p w:rsidR="00104BA2" w:rsidRPr="00B041D9" w:rsidRDefault="00104BA2"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This government would consider corporatizing </w:t>
      </w:r>
      <w:r w:rsidR="00177BC5" w:rsidRPr="00B041D9">
        <w:rPr>
          <w:rFonts w:asciiTheme="minorHAnsi" w:hAnsiTheme="minorHAnsi"/>
          <w:sz w:val="24"/>
          <w:szCs w:val="24"/>
        </w:rPr>
        <w:t>at least</w:t>
      </w:r>
      <w:r w:rsidRPr="00B041D9">
        <w:rPr>
          <w:rFonts w:asciiTheme="minorHAnsi" w:hAnsiTheme="minorHAnsi"/>
          <w:sz w:val="24"/>
          <w:szCs w:val="24"/>
        </w:rPr>
        <w:t xml:space="preserve"> one major port and subsequently</w:t>
      </w:r>
      <w:r w:rsidR="00F437D7">
        <w:rPr>
          <w:rFonts w:asciiTheme="minorHAnsi" w:hAnsiTheme="minorHAnsi"/>
          <w:sz w:val="24"/>
          <w:szCs w:val="24"/>
        </w:rPr>
        <w:t xml:space="preserve"> </w:t>
      </w:r>
      <w:proofErr w:type="gramStart"/>
      <w:r w:rsidR="00C624A7" w:rsidRPr="00B041D9">
        <w:rPr>
          <w:rFonts w:asciiTheme="minorHAnsi" w:hAnsiTheme="minorHAnsi"/>
          <w:sz w:val="24"/>
          <w:szCs w:val="24"/>
        </w:rPr>
        <w:t>its</w:t>
      </w:r>
      <w:proofErr w:type="gramEnd"/>
      <w:r w:rsidR="00C624A7" w:rsidRPr="00B041D9">
        <w:rPr>
          <w:rFonts w:asciiTheme="minorHAnsi" w:hAnsiTheme="minorHAnsi"/>
          <w:sz w:val="24"/>
          <w:szCs w:val="24"/>
        </w:rPr>
        <w:t xml:space="preserve"> listing</w:t>
      </w:r>
      <w:r w:rsidRPr="00B041D9">
        <w:rPr>
          <w:rFonts w:asciiTheme="minorHAnsi" w:hAnsiTheme="minorHAnsi"/>
          <w:sz w:val="24"/>
          <w:szCs w:val="24"/>
        </w:rPr>
        <w:t xml:space="preserve"> on the stock exchanges. </w:t>
      </w:r>
    </w:p>
    <w:p w:rsidR="00104BA2" w:rsidRPr="00B041D9" w:rsidRDefault="008C2CCC" w:rsidP="005C3CC9">
      <w:pPr>
        <w:spacing w:after="360" w:line="280" w:lineRule="exact"/>
        <w:jc w:val="both"/>
        <w:rPr>
          <w:rFonts w:asciiTheme="minorHAnsi" w:hAnsiTheme="minorHAnsi"/>
          <w:sz w:val="24"/>
          <w:szCs w:val="24"/>
        </w:rPr>
      </w:pPr>
      <w:r w:rsidRPr="008C2CCC">
        <w:rPr>
          <w:rFonts w:asciiTheme="minorHAnsi" w:hAnsiTheme="minorHAnsi"/>
          <w:b/>
          <w:bCs/>
          <w:sz w:val="24"/>
          <w:szCs w:val="24"/>
        </w:rPr>
        <w:t>56.</w:t>
      </w:r>
      <w:r w:rsidRPr="008C2CCC">
        <w:rPr>
          <w:rFonts w:asciiTheme="minorHAnsi" w:hAnsiTheme="minorHAnsi"/>
          <w:b/>
          <w:bCs/>
          <w:sz w:val="24"/>
          <w:szCs w:val="24"/>
        </w:rPr>
        <w:tab/>
      </w:r>
      <w:r w:rsidR="00104BA2" w:rsidRPr="00B041D9">
        <w:rPr>
          <w:rFonts w:asciiTheme="minorHAnsi" w:hAnsiTheme="minorHAnsi"/>
          <w:sz w:val="24"/>
          <w:szCs w:val="24"/>
        </w:rPr>
        <w:t xml:space="preserve">Inland Waterways received a boost in the last five years. The </w:t>
      </w:r>
      <w:proofErr w:type="spellStart"/>
      <w:r w:rsidR="00104BA2" w:rsidRPr="00B041D9">
        <w:rPr>
          <w:rFonts w:asciiTheme="minorHAnsi" w:hAnsiTheme="minorHAnsi"/>
          <w:sz w:val="24"/>
          <w:szCs w:val="24"/>
        </w:rPr>
        <w:t>Jal</w:t>
      </w:r>
      <w:proofErr w:type="spellEnd"/>
      <w:r w:rsidR="00F437D7">
        <w:rPr>
          <w:rFonts w:asciiTheme="minorHAnsi" w:hAnsiTheme="minorHAnsi"/>
          <w:sz w:val="24"/>
          <w:szCs w:val="24"/>
        </w:rPr>
        <w:t xml:space="preserve"> </w:t>
      </w:r>
      <w:proofErr w:type="spellStart"/>
      <w:r w:rsidR="00104BA2" w:rsidRPr="00B041D9">
        <w:rPr>
          <w:rFonts w:asciiTheme="minorHAnsi" w:hAnsiTheme="minorHAnsi"/>
          <w:sz w:val="24"/>
          <w:szCs w:val="24"/>
        </w:rPr>
        <w:t>Vikas</w:t>
      </w:r>
      <w:proofErr w:type="spellEnd"/>
      <w:r w:rsidR="00F437D7">
        <w:rPr>
          <w:rFonts w:asciiTheme="minorHAnsi" w:hAnsiTheme="minorHAnsi"/>
          <w:sz w:val="24"/>
          <w:szCs w:val="24"/>
        </w:rPr>
        <w:t xml:space="preserve"> </w:t>
      </w:r>
      <w:proofErr w:type="spellStart"/>
      <w:r w:rsidR="00104BA2" w:rsidRPr="00B041D9">
        <w:rPr>
          <w:rFonts w:asciiTheme="minorHAnsi" w:hAnsiTheme="minorHAnsi"/>
          <w:sz w:val="24"/>
          <w:szCs w:val="24"/>
        </w:rPr>
        <w:t>Marg</w:t>
      </w:r>
      <w:proofErr w:type="spellEnd"/>
      <w:r w:rsidR="00F437D7">
        <w:rPr>
          <w:rFonts w:asciiTheme="minorHAnsi" w:hAnsiTheme="minorHAnsi"/>
          <w:sz w:val="24"/>
          <w:szCs w:val="24"/>
        </w:rPr>
        <w:t xml:space="preserve"> </w:t>
      </w:r>
      <w:r w:rsidR="00BD66A1" w:rsidRPr="00B041D9">
        <w:rPr>
          <w:rFonts w:asciiTheme="minorHAnsi" w:hAnsiTheme="minorHAnsi"/>
          <w:sz w:val="24"/>
          <w:szCs w:val="24"/>
        </w:rPr>
        <w:t xml:space="preserve">on National Waterway-1 will be completed. Further, </w:t>
      </w:r>
      <w:proofErr w:type="gramStart"/>
      <w:r w:rsidR="00BD66A1" w:rsidRPr="00B041D9">
        <w:rPr>
          <w:rFonts w:asciiTheme="minorHAnsi" w:hAnsiTheme="minorHAnsi"/>
          <w:sz w:val="24"/>
          <w:szCs w:val="24"/>
        </w:rPr>
        <w:t xml:space="preserve">the 890 Km </w:t>
      </w:r>
      <w:proofErr w:type="spellStart"/>
      <w:r w:rsidR="00BD66A1" w:rsidRPr="00B041D9">
        <w:rPr>
          <w:rFonts w:asciiTheme="minorHAnsi" w:hAnsiTheme="minorHAnsi"/>
          <w:sz w:val="24"/>
          <w:szCs w:val="24"/>
        </w:rPr>
        <w:t>Dhubri-Sadiya</w:t>
      </w:r>
      <w:proofErr w:type="spellEnd"/>
      <w:r w:rsidR="00BD66A1" w:rsidRPr="00B041D9">
        <w:rPr>
          <w:rFonts w:asciiTheme="minorHAnsi" w:hAnsiTheme="minorHAnsi"/>
          <w:sz w:val="24"/>
          <w:szCs w:val="24"/>
        </w:rPr>
        <w:t xml:space="preserve"> connectivity</w:t>
      </w:r>
      <w:proofErr w:type="gramEnd"/>
      <w:r w:rsidR="00BD66A1" w:rsidRPr="00B041D9">
        <w:rPr>
          <w:rFonts w:asciiTheme="minorHAnsi" w:hAnsiTheme="minorHAnsi"/>
          <w:sz w:val="24"/>
          <w:szCs w:val="24"/>
        </w:rPr>
        <w:t xml:space="preserve"> will be done by 2022. </w:t>
      </w:r>
    </w:p>
    <w:p w:rsidR="00BD66A1" w:rsidRPr="00B041D9" w:rsidRDefault="00BD66A1" w:rsidP="005C3CC9">
      <w:pPr>
        <w:spacing w:after="360" w:line="280" w:lineRule="exact"/>
        <w:ind w:firstLine="720"/>
        <w:jc w:val="both"/>
        <w:rPr>
          <w:rFonts w:asciiTheme="minorHAnsi" w:hAnsiTheme="minorHAnsi"/>
          <w:sz w:val="24"/>
          <w:szCs w:val="24"/>
        </w:rPr>
      </w:pPr>
      <w:r w:rsidRPr="00B041D9">
        <w:rPr>
          <w:rFonts w:asciiTheme="minorHAnsi" w:hAnsiTheme="minorHAnsi"/>
          <w:sz w:val="24"/>
          <w:szCs w:val="24"/>
        </w:rPr>
        <w:t xml:space="preserve">Developing waterways has its impact on the eco-system </w:t>
      </w:r>
      <w:r w:rsidR="0052653D" w:rsidRPr="00B041D9">
        <w:rPr>
          <w:rFonts w:asciiTheme="minorHAnsi" w:hAnsiTheme="minorHAnsi"/>
          <w:sz w:val="24"/>
          <w:szCs w:val="24"/>
        </w:rPr>
        <w:t xml:space="preserve">on both the banks of the river. </w:t>
      </w:r>
      <w:r w:rsidR="00A24859" w:rsidRPr="00B041D9">
        <w:rPr>
          <w:rFonts w:asciiTheme="minorHAnsi" w:hAnsiTheme="minorHAnsi"/>
          <w:sz w:val="24"/>
          <w:szCs w:val="24"/>
        </w:rPr>
        <w:t>Our</w:t>
      </w:r>
      <w:r w:rsidR="0052653D" w:rsidRPr="00B041D9">
        <w:rPr>
          <w:rFonts w:asciiTheme="minorHAnsi" w:hAnsiTheme="minorHAnsi"/>
          <w:sz w:val="24"/>
          <w:szCs w:val="24"/>
        </w:rPr>
        <w:t xml:space="preserve"> Prime Minister</w:t>
      </w:r>
      <w:r w:rsidR="004B05EF" w:rsidRPr="00B041D9">
        <w:rPr>
          <w:rFonts w:asciiTheme="minorHAnsi" w:hAnsiTheme="minorHAnsi"/>
          <w:sz w:val="24"/>
          <w:szCs w:val="24"/>
        </w:rPr>
        <w:t xml:space="preserve"> has</w:t>
      </w:r>
      <w:r w:rsidR="00F437D7">
        <w:rPr>
          <w:rFonts w:asciiTheme="minorHAnsi" w:hAnsiTheme="minorHAnsi"/>
          <w:sz w:val="24"/>
          <w:szCs w:val="24"/>
        </w:rPr>
        <w:t xml:space="preserve"> </w:t>
      </w:r>
      <w:r w:rsidR="00EE48B0" w:rsidRPr="00B041D9">
        <w:rPr>
          <w:rFonts w:asciiTheme="minorHAnsi" w:hAnsiTheme="minorHAnsi"/>
          <w:sz w:val="24"/>
          <w:szCs w:val="24"/>
        </w:rPr>
        <w:t>conceptualised</w:t>
      </w:r>
      <w:r w:rsidR="0052653D" w:rsidRPr="00B041D9">
        <w:rPr>
          <w:rFonts w:asciiTheme="minorHAnsi" w:hAnsiTheme="minorHAnsi"/>
          <w:b/>
          <w:bCs/>
          <w:sz w:val="24"/>
          <w:szCs w:val="24"/>
        </w:rPr>
        <w:t xml:space="preserve"> “</w:t>
      </w:r>
      <w:proofErr w:type="spellStart"/>
      <w:r w:rsidR="0052653D" w:rsidRPr="00B041D9">
        <w:rPr>
          <w:rFonts w:asciiTheme="minorHAnsi" w:hAnsiTheme="minorHAnsi"/>
          <w:b/>
          <w:bCs/>
          <w:sz w:val="24"/>
          <w:szCs w:val="24"/>
        </w:rPr>
        <w:t>Arth</w:t>
      </w:r>
      <w:proofErr w:type="spellEnd"/>
      <w:r w:rsidR="0052653D" w:rsidRPr="00B041D9">
        <w:rPr>
          <w:rFonts w:asciiTheme="minorHAnsi" w:hAnsiTheme="minorHAnsi"/>
          <w:b/>
          <w:bCs/>
          <w:sz w:val="24"/>
          <w:szCs w:val="24"/>
        </w:rPr>
        <w:t xml:space="preserve"> Ganga</w:t>
      </w:r>
      <w:r w:rsidR="0052653D" w:rsidRPr="00B041D9">
        <w:rPr>
          <w:rFonts w:asciiTheme="minorHAnsi" w:hAnsiTheme="minorHAnsi"/>
          <w:sz w:val="24"/>
          <w:szCs w:val="24"/>
        </w:rPr>
        <w:t xml:space="preserve">”. Plans are afoot to energise economic activity along river banks. </w:t>
      </w:r>
    </w:p>
    <w:p w:rsidR="00177BC5" w:rsidRPr="00B041D9" w:rsidRDefault="008C2CCC" w:rsidP="005C3CC9">
      <w:pPr>
        <w:spacing w:after="360" w:line="280" w:lineRule="exact"/>
        <w:jc w:val="both"/>
        <w:rPr>
          <w:rFonts w:asciiTheme="minorHAnsi" w:hAnsiTheme="minorHAnsi"/>
          <w:sz w:val="24"/>
          <w:szCs w:val="24"/>
        </w:rPr>
      </w:pPr>
      <w:r w:rsidRPr="008C2CCC">
        <w:rPr>
          <w:rFonts w:asciiTheme="minorHAnsi" w:hAnsiTheme="minorHAnsi"/>
          <w:b/>
          <w:bCs/>
          <w:sz w:val="24"/>
          <w:szCs w:val="24"/>
        </w:rPr>
        <w:t>5</w:t>
      </w:r>
      <w:r>
        <w:rPr>
          <w:rFonts w:asciiTheme="minorHAnsi" w:hAnsiTheme="minorHAnsi"/>
          <w:b/>
          <w:bCs/>
          <w:sz w:val="24"/>
          <w:szCs w:val="24"/>
        </w:rPr>
        <w:t>7.</w:t>
      </w:r>
      <w:r>
        <w:rPr>
          <w:rFonts w:asciiTheme="minorHAnsi" w:hAnsiTheme="minorHAnsi"/>
          <w:b/>
          <w:bCs/>
          <w:sz w:val="24"/>
          <w:szCs w:val="24"/>
        </w:rPr>
        <w:tab/>
      </w:r>
      <w:r w:rsidR="00EE48B0" w:rsidRPr="00B041D9">
        <w:rPr>
          <w:rFonts w:asciiTheme="minorHAnsi" w:hAnsiTheme="minorHAnsi"/>
          <w:sz w:val="24"/>
          <w:szCs w:val="24"/>
        </w:rPr>
        <w:t>A</w:t>
      </w:r>
      <w:r w:rsidR="0052653D" w:rsidRPr="00B041D9">
        <w:rPr>
          <w:rFonts w:asciiTheme="minorHAnsi" w:hAnsiTheme="minorHAnsi"/>
          <w:sz w:val="24"/>
          <w:szCs w:val="24"/>
        </w:rPr>
        <w:t>ir traffic has been</w:t>
      </w:r>
      <w:r w:rsidR="00EE48B0" w:rsidRPr="00B041D9">
        <w:rPr>
          <w:rFonts w:asciiTheme="minorHAnsi" w:hAnsiTheme="minorHAnsi"/>
          <w:sz w:val="24"/>
          <w:szCs w:val="24"/>
        </w:rPr>
        <w:t xml:space="preserve"> growing rapidly in the country as compared to</w:t>
      </w:r>
      <w:r w:rsidR="0052653D" w:rsidRPr="00B041D9">
        <w:rPr>
          <w:rFonts w:asciiTheme="minorHAnsi" w:hAnsiTheme="minorHAnsi"/>
          <w:sz w:val="24"/>
          <w:szCs w:val="24"/>
        </w:rPr>
        <w:t xml:space="preserve"> global average.  One hundred more airports would be developed by 2024 </w:t>
      </w:r>
      <w:r w:rsidR="00EE48B0" w:rsidRPr="00B041D9">
        <w:rPr>
          <w:rFonts w:asciiTheme="minorHAnsi" w:hAnsiTheme="minorHAnsi"/>
          <w:sz w:val="24"/>
          <w:szCs w:val="24"/>
        </w:rPr>
        <w:t>to</w:t>
      </w:r>
      <w:r w:rsidR="0052653D" w:rsidRPr="00B041D9">
        <w:rPr>
          <w:rFonts w:asciiTheme="minorHAnsi" w:hAnsiTheme="minorHAnsi"/>
          <w:sz w:val="24"/>
          <w:szCs w:val="24"/>
        </w:rPr>
        <w:t xml:space="preserve"> support </w:t>
      </w:r>
      <w:proofErr w:type="spellStart"/>
      <w:r w:rsidR="0052653D" w:rsidRPr="00B041D9">
        <w:rPr>
          <w:rFonts w:asciiTheme="minorHAnsi" w:hAnsiTheme="minorHAnsi"/>
          <w:sz w:val="24"/>
          <w:szCs w:val="24"/>
        </w:rPr>
        <w:t>Udaan</w:t>
      </w:r>
      <w:proofErr w:type="spellEnd"/>
      <w:r w:rsidR="0052653D" w:rsidRPr="00B041D9">
        <w:rPr>
          <w:rFonts w:asciiTheme="minorHAnsi" w:hAnsiTheme="minorHAnsi"/>
          <w:sz w:val="24"/>
          <w:szCs w:val="24"/>
        </w:rPr>
        <w:t xml:space="preserve"> scheme. It is expected that the </w:t>
      </w:r>
      <w:r w:rsidR="00095FC3" w:rsidRPr="00B041D9">
        <w:rPr>
          <w:rFonts w:asciiTheme="minorHAnsi" w:hAnsiTheme="minorHAnsi"/>
          <w:sz w:val="24"/>
          <w:szCs w:val="24"/>
        </w:rPr>
        <w:t>air fleet</w:t>
      </w:r>
      <w:r w:rsidR="00F437D7">
        <w:rPr>
          <w:rFonts w:asciiTheme="minorHAnsi" w:hAnsiTheme="minorHAnsi"/>
          <w:sz w:val="24"/>
          <w:szCs w:val="24"/>
        </w:rPr>
        <w:t xml:space="preserve"> </w:t>
      </w:r>
      <w:r w:rsidR="00095FC3" w:rsidRPr="00B041D9">
        <w:rPr>
          <w:rFonts w:asciiTheme="minorHAnsi" w:hAnsiTheme="minorHAnsi"/>
          <w:sz w:val="24"/>
          <w:szCs w:val="24"/>
        </w:rPr>
        <w:t>number shall</w:t>
      </w:r>
      <w:r w:rsidR="0052653D" w:rsidRPr="00B041D9">
        <w:rPr>
          <w:rFonts w:asciiTheme="minorHAnsi" w:hAnsiTheme="minorHAnsi"/>
          <w:sz w:val="24"/>
          <w:szCs w:val="24"/>
        </w:rPr>
        <w:t xml:space="preserve"> go up from the present 600 to 1200 during this time. </w:t>
      </w:r>
    </w:p>
    <w:p w:rsidR="0052653D" w:rsidRPr="00B041D9" w:rsidRDefault="0052653D" w:rsidP="005C3CC9">
      <w:pPr>
        <w:spacing w:after="360" w:line="280" w:lineRule="exact"/>
        <w:ind w:firstLine="720"/>
        <w:jc w:val="both"/>
        <w:rPr>
          <w:rFonts w:asciiTheme="minorHAnsi" w:hAnsiTheme="minorHAnsi"/>
          <w:sz w:val="24"/>
          <w:szCs w:val="24"/>
        </w:rPr>
      </w:pPr>
      <w:r w:rsidRPr="00B041D9">
        <w:rPr>
          <w:rFonts w:asciiTheme="minorHAnsi" w:hAnsiTheme="minorHAnsi"/>
          <w:sz w:val="24"/>
          <w:szCs w:val="24"/>
        </w:rPr>
        <w:t xml:space="preserve">I propose to provide </w:t>
      </w:r>
      <w:r w:rsidR="00A3211F">
        <w:rPr>
          <w:rFonts w:asciiTheme="minorHAnsi" w:hAnsiTheme="minorHAnsi"/>
          <w:sz w:val="24"/>
          <w:szCs w:val="24"/>
        </w:rPr>
        <w:t xml:space="preserve">about </w:t>
      </w:r>
      <w:r w:rsidR="00EE5C34" w:rsidRPr="00EE5C34">
        <w:rPr>
          <w:rFonts w:ascii="Rupee" w:hAnsi="Rupee"/>
          <w:sz w:val="24"/>
          <w:szCs w:val="24"/>
        </w:rPr>
        <w:t>`</w:t>
      </w:r>
      <w:r w:rsidRPr="00B041D9">
        <w:rPr>
          <w:rFonts w:asciiTheme="minorHAnsi" w:hAnsiTheme="minorHAnsi"/>
          <w:sz w:val="24"/>
          <w:szCs w:val="24"/>
        </w:rPr>
        <w:t xml:space="preserve"> 1.</w:t>
      </w:r>
      <w:r w:rsidR="00A3211F">
        <w:rPr>
          <w:rFonts w:asciiTheme="minorHAnsi" w:hAnsiTheme="minorHAnsi"/>
          <w:sz w:val="24"/>
          <w:szCs w:val="24"/>
        </w:rPr>
        <w:t xml:space="preserve">70 </w:t>
      </w:r>
      <w:r w:rsidRPr="00B041D9">
        <w:rPr>
          <w:rFonts w:asciiTheme="minorHAnsi" w:hAnsiTheme="minorHAnsi"/>
          <w:sz w:val="24"/>
          <w:szCs w:val="24"/>
        </w:rPr>
        <w:t xml:space="preserve">lakh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for transport</w:t>
      </w:r>
      <w:r w:rsidR="00177BC5" w:rsidRPr="00B041D9">
        <w:rPr>
          <w:rFonts w:asciiTheme="minorHAnsi" w:hAnsiTheme="minorHAnsi"/>
          <w:sz w:val="24"/>
          <w:szCs w:val="24"/>
        </w:rPr>
        <w:t xml:space="preserve"> Infrastructure</w:t>
      </w:r>
      <w:r w:rsidRPr="00B041D9">
        <w:rPr>
          <w:rFonts w:asciiTheme="minorHAnsi" w:hAnsiTheme="minorHAnsi"/>
          <w:sz w:val="24"/>
          <w:szCs w:val="24"/>
        </w:rPr>
        <w:t xml:space="preserve"> in 2020-21. </w:t>
      </w:r>
    </w:p>
    <w:p w:rsidR="00A95521" w:rsidRPr="00B041D9" w:rsidRDefault="008C2CCC" w:rsidP="005C3CC9">
      <w:pPr>
        <w:spacing w:after="360" w:line="280" w:lineRule="exact"/>
        <w:jc w:val="both"/>
        <w:rPr>
          <w:rFonts w:asciiTheme="minorHAnsi" w:hAnsiTheme="minorHAnsi"/>
          <w:sz w:val="24"/>
          <w:szCs w:val="24"/>
        </w:rPr>
      </w:pPr>
      <w:r w:rsidRPr="008C2CCC">
        <w:rPr>
          <w:rFonts w:asciiTheme="minorHAnsi" w:hAnsiTheme="minorHAnsi"/>
          <w:b/>
          <w:bCs/>
          <w:sz w:val="24"/>
          <w:szCs w:val="24"/>
        </w:rPr>
        <w:t>58.</w:t>
      </w:r>
      <w:r w:rsidRPr="008C2CCC">
        <w:rPr>
          <w:rFonts w:asciiTheme="minorHAnsi" w:hAnsiTheme="minorHAnsi"/>
          <w:b/>
          <w:bCs/>
          <w:sz w:val="24"/>
          <w:szCs w:val="24"/>
        </w:rPr>
        <w:tab/>
      </w:r>
      <w:r w:rsidR="00024777" w:rsidRPr="00B041D9">
        <w:rPr>
          <w:rFonts w:asciiTheme="minorHAnsi" w:hAnsiTheme="minorHAnsi"/>
          <w:sz w:val="24"/>
          <w:szCs w:val="24"/>
        </w:rPr>
        <w:t>Taking electricity to every household has been a major achievement. However, the distribution sector, particularly the DISCOMS are under financial stress. The Ministry intends to promote “smart” metering. I urge all the States and Union Territories to replace conventional energy meters by prepaid smart meters in the next 3 years. Also, this would give consumer</w:t>
      </w:r>
      <w:r w:rsidR="0029108E" w:rsidRPr="00B041D9">
        <w:rPr>
          <w:rFonts w:asciiTheme="minorHAnsi" w:hAnsiTheme="minorHAnsi"/>
          <w:sz w:val="24"/>
          <w:szCs w:val="24"/>
        </w:rPr>
        <w:t>s the</w:t>
      </w:r>
      <w:r w:rsidR="00024777" w:rsidRPr="00B041D9">
        <w:rPr>
          <w:rFonts w:asciiTheme="minorHAnsi" w:hAnsiTheme="minorHAnsi"/>
          <w:sz w:val="24"/>
          <w:szCs w:val="24"/>
        </w:rPr>
        <w:t xml:space="preserve"> freedom to choose the suppl</w:t>
      </w:r>
      <w:r w:rsidR="0029108E" w:rsidRPr="00B041D9">
        <w:rPr>
          <w:rFonts w:asciiTheme="minorHAnsi" w:hAnsiTheme="minorHAnsi"/>
          <w:sz w:val="24"/>
          <w:szCs w:val="24"/>
        </w:rPr>
        <w:t>ier</w:t>
      </w:r>
      <w:r w:rsidR="00024777" w:rsidRPr="00B041D9">
        <w:rPr>
          <w:rFonts w:asciiTheme="minorHAnsi" w:hAnsiTheme="minorHAnsi"/>
          <w:sz w:val="24"/>
          <w:szCs w:val="24"/>
        </w:rPr>
        <w:t xml:space="preserve"> and rate as per their requirements. </w:t>
      </w:r>
    </w:p>
    <w:p w:rsidR="00024777" w:rsidRPr="00B041D9" w:rsidRDefault="00A95521"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Further measure to reform DISCOMs would be taken.</w:t>
      </w:r>
    </w:p>
    <w:p w:rsidR="00024777" w:rsidRPr="00B041D9" w:rsidRDefault="00024777"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I propose to provide </w:t>
      </w:r>
      <w:r w:rsidR="00A3211F">
        <w:rPr>
          <w:rFonts w:asciiTheme="minorHAnsi" w:hAnsiTheme="minorHAnsi"/>
          <w:sz w:val="24"/>
          <w:szCs w:val="24"/>
        </w:rPr>
        <w:t xml:space="preserve">about </w:t>
      </w:r>
      <w:r w:rsidR="00EE5C34" w:rsidRPr="00EE5C34">
        <w:rPr>
          <w:rFonts w:ascii="Rupee" w:hAnsi="Rupee"/>
          <w:sz w:val="24"/>
          <w:szCs w:val="24"/>
        </w:rPr>
        <w:t>`</w:t>
      </w:r>
      <w:r w:rsidRPr="00B041D9">
        <w:rPr>
          <w:rFonts w:asciiTheme="minorHAnsi" w:hAnsiTheme="minorHAnsi"/>
          <w:sz w:val="24"/>
          <w:szCs w:val="24"/>
        </w:rPr>
        <w:t xml:space="preserve"> 22</w:t>
      </w:r>
      <w:r w:rsidR="00A3211F">
        <w:rPr>
          <w:rFonts w:asciiTheme="minorHAnsi" w:hAnsiTheme="minorHAnsi"/>
          <w:sz w:val="24"/>
          <w:szCs w:val="24"/>
        </w:rPr>
        <w:t>,</w:t>
      </w:r>
      <w:r w:rsidRPr="00B041D9">
        <w:rPr>
          <w:rFonts w:asciiTheme="minorHAnsi" w:hAnsiTheme="minorHAnsi"/>
          <w:sz w:val="24"/>
          <w:szCs w:val="24"/>
        </w:rPr>
        <w:t xml:space="preserve">000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to power and renewable energy sector in 2020-21</w:t>
      </w:r>
    </w:p>
    <w:p w:rsidR="005D20AD"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59</w:t>
      </w:r>
      <w:r w:rsidR="00F0578C" w:rsidRPr="008C2CCC">
        <w:rPr>
          <w:rFonts w:asciiTheme="minorHAnsi" w:hAnsiTheme="minorHAnsi"/>
          <w:b/>
          <w:bCs/>
          <w:sz w:val="24"/>
          <w:szCs w:val="24"/>
        </w:rPr>
        <w:t>.</w:t>
      </w:r>
      <w:r w:rsidR="00F0578C" w:rsidRPr="008C2CCC">
        <w:rPr>
          <w:rFonts w:asciiTheme="minorHAnsi" w:hAnsiTheme="minorHAnsi"/>
          <w:b/>
          <w:bCs/>
          <w:sz w:val="24"/>
          <w:szCs w:val="24"/>
        </w:rPr>
        <w:tab/>
      </w:r>
      <w:r w:rsidR="00F0578C" w:rsidRPr="00B041D9">
        <w:rPr>
          <w:rFonts w:asciiTheme="minorHAnsi" w:hAnsiTheme="minorHAnsi"/>
          <w:sz w:val="24"/>
          <w:szCs w:val="24"/>
        </w:rPr>
        <w:t xml:space="preserve">In the upstream sector of oil and </w:t>
      </w:r>
      <w:r w:rsidR="00FA0BF3" w:rsidRPr="00B041D9">
        <w:rPr>
          <w:rFonts w:asciiTheme="minorHAnsi" w:hAnsiTheme="minorHAnsi"/>
          <w:sz w:val="24"/>
          <w:szCs w:val="24"/>
        </w:rPr>
        <w:t>gas, the</w:t>
      </w:r>
      <w:r w:rsidR="00F0578C" w:rsidRPr="00B041D9">
        <w:rPr>
          <w:rFonts w:asciiTheme="minorHAnsi" w:hAnsiTheme="minorHAnsi"/>
          <w:sz w:val="24"/>
          <w:szCs w:val="24"/>
        </w:rPr>
        <w:t xml:space="preserve"> Open Acreage Licensing Policy (OALP) is a success having awarded </w:t>
      </w:r>
      <w:r w:rsidR="00FA0BF3" w:rsidRPr="00B041D9">
        <w:rPr>
          <w:rFonts w:asciiTheme="minorHAnsi" w:hAnsiTheme="minorHAnsi"/>
          <w:sz w:val="24"/>
          <w:szCs w:val="24"/>
        </w:rPr>
        <w:t>1</w:t>
      </w:r>
      <w:proofErr w:type="gramStart"/>
      <w:r w:rsidR="00FA0BF3" w:rsidRPr="00B041D9">
        <w:rPr>
          <w:rFonts w:asciiTheme="minorHAnsi" w:hAnsiTheme="minorHAnsi"/>
          <w:sz w:val="24"/>
          <w:szCs w:val="24"/>
        </w:rPr>
        <w:t>,37,000</w:t>
      </w:r>
      <w:proofErr w:type="gramEnd"/>
      <w:r w:rsidR="00FA0BF3" w:rsidRPr="00B041D9">
        <w:rPr>
          <w:rFonts w:asciiTheme="minorHAnsi" w:hAnsiTheme="minorHAnsi"/>
          <w:sz w:val="24"/>
          <w:szCs w:val="24"/>
        </w:rPr>
        <w:t xml:space="preserve"> </w:t>
      </w:r>
      <w:proofErr w:type="spellStart"/>
      <w:r w:rsidR="00F0578C" w:rsidRPr="00B041D9">
        <w:rPr>
          <w:rFonts w:asciiTheme="minorHAnsi" w:hAnsiTheme="minorHAnsi"/>
          <w:sz w:val="24"/>
          <w:szCs w:val="24"/>
        </w:rPr>
        <w:t>sq</w:t>
      </w:r>
      <w:proofErr w:type="spellEnd"/>
      <w:r w:rsidR="00F0578C" w:rsidRPr="00B041D9">
        <w:rPr>
          <w:rFonts w:asciiTheme="minorHAnsi" w:hAnsiTheme="minorHAnsi"/>
          <w:sz w:val="24"/>
          <w:szCs w:val="24"/>
        </w:rPr>
        <w:t xml:space="preserve"> km for exploration to private sector </w:t>
      </w:r>
      <w:r w:rsidR="00C624A7" w:rsidRPr="00B041D9">
        <w:rPr>
          <w:rFonts w:asciiTheme="minorHAnsi" w:hAnsiTheme="minorHAnsi"/>
          <w:sz w:val="24"/>
          <w:szCs w:val="24"/>
        </w:rPr>
        <w:t>and</w:t>
      </w:r>
      <w:r w:rsidR="005D20AD" w:rsidRPr="00B041D9">
        <w:rPr>
          <w:rFonts w:asciiTheme="minorHAnsi" w:hAnsiTheme="minorHAnsi"/>
          <w:sz w:val="24"/>
          <w:szCs w:val="24"/>
        </w:rPr>
        <w:t xml:space="preserve"> to the</w:t>
      </w:r>
      <w:r w:rsidR="00C624A7" w:rsidRPr="00B041D9">
        <w:rPr>
          <w:rFonts w:asciiTheme="minorHAnsi" w:hAnsiTheme="minorHAnsi"/>
          <w:sz w:val="24"/>
          <w:szCs w:val="24"/>
        </w:rPr>
        <w:t xml:space="preserve"> CPSEs</w:t>
      </w:r>
      <w:r w:rsidR="00F0578C" w:rsidRPr="00B041D9">
        <w:rPr>
          <w:rFonts w:asciiTheme="minorHAnsi" w:hAnsiTheme="minorHAnsi"/>
          <w:sz w:val="24"/>
          <w:szCs w:val="24"/>
        </w:rPr>
        <w:t xml:space="preserve">.  City gas distribution rights are also awarded.  </w:t>
      </w:r>
    </w:p>
    <w:p w:rsidR="00F0578C" w:rsidRPr="00B041D9" w:rsidRDefault="005D20AD" w:rsidP="00C622CF">
      <w:pPr>
        <w:spacing w:after="360" w:line="300" w:lineRule="exact"/>
        <w:jc w:val="both"/>
        <w:rPr>
          <w:rFonts w:asciiTheme="minorHAnsi" w:hAnsiTheme="minorHAnsi"/>
          <w:sz w:val="24"/>
          <w:szCs w:val="24"/>
        </w:rPr>
      </w:pPr>
      <w:proofErr w:type="gramStart"/>
      <w:r w:rsidRPr="008C2CCC">
        <w:rPr>
          <w:rFonts w:asciiTheme="minorHAnsi" w:hAnsiTheme="minorHAnsi"/>
          <w:b/>
          <w:bCs/>
          <w:sz w:val="24"/>
          <w:szCs w:val="24"/>
        </w:rPr>
        <w:lastRenderedPageBreak/>
        <w:t>6</w:t>
      </w:r>
      <w:r w:rsidR="008C2CCC" w:rsidRPr="008C2CCC">
        <w:rPr>
          <w:rFonts w:asciiTheme="minorHAnsi" w:hAnsiTheme="minorHAnsi"/>
          <w:b/>
          <w:bCs/>
          <w:sz w:val="24"/>
          <w:szCs w:val="24"/>
        </w:rPr>
        <w:t xml:space="preserve">0 </w:t>
      </w:r>
      <w:r w:rsidRPr="008C2CCC">
        <w:rPr>
          <w:rFonts w:asciiTheme="minorHAnsi" w:hAnsiTheme="minorHAnsi"/>
          <w:b/>
          <w:bCs/>
          <w:sz w:val="24"/>
          <w:szCs w:val="24"/>
        </w:rPr>
        <w:t>(1)</w:t>
      </w:r>
      <w:r w:rsidR="008C2CCC" w:rsidRPr="008C2CCC">
        <w:rPr>
          <w:rFonts w:asciiTheme="minorHAnsi" w:hAnsiTheme="minorHAnsi"/>
          <w:b/>
          <w:bCs/>
          <w:sz w:val="24"/>
          <w:szCs w:val="24"/>
        </w:rPr>
        <w:t>.</w:t>
      </w:r>
      <w:proofErr w:type="gramEnd"/>
      <w:r w:rsidR="008C2CCC" w:rsidRPr="008C2CCC">
        <w:rPr>
          <w:rFonts w:asciiTheme="minorHAnsi" w:hAnsiTheme="minorHAnsi"/>
          <w:b/>
          <w:bCs/>
          <w:sz w:val="24"/>
          <w:szCs w:val="24"/>
        </w:rPr>
        <w:tab/>
      </w:r>
      <w:r w:rsidR="00F0578C" w:rsidRPr="00B041D9">
        <w:rPr>
          <w:rFonts w:asciiTheme="minorHAnsi" w:hAnsiTheme="minorHAnsi"/>
          <w:sz w:val="24"/>
          <w:szCs w:val="24"/>
        </w:rPr>
        <w:t xml:space="preserve">Further, it is proposed to expand the national gas grid from the present 16200 km to 27000 km, and </w:t>
      </w:r>
    </w:p>
    <w:p w:rsidR="00961F18" w:rsidRPr="00B041D9" w:rsidRDefault="008C2CCC" w:rsidP="00C622CF">
      <w:pPr>
        <w:spacing w:after="360" w:line="300" w:lineRule="exact"/>
        <w:jc w:val="both"/>
        <w:rPr>
          <w:rFonts w:asciiTheme="minorHAnsi" w:hAnsiTheme="minorHAnsi"/>
          <w:sz w:val="24"/>
          <w:szCs w:val="24"/>
        </w:rPr>
      </w:pPr>
      <w:proofErr w:type="gramStart"/>
      <w:r w:rsidRPr="008C2CCC">
        <w:rPr>
          <w:rFonts w:asciiTheme="minorHAnsi" w:hAnsiTheme="minorHAnsi"/>
          <w:b/>
          <w:bCs/>
          <w:sz w:val="24"/>
          <w:szCs w:val="24"/>
        </w:rPr>
        <w:t xml:space="preserve">60 </w:t>
      </w:r>
      <w:r w:rsidR="00F0578C" w:rsidRPr="008C2CCC">
        <w:rPr>
          <w:rFonts w:asciiTheme="minorHAnsi" w:hAnsiTheme="minorHAnsi"/>
          <w:b/>
          <w:bCs/>
          <w:sz w:val="24"/>
          <w:szCs w:val="24"/>
        </w:rPr>
        <w:t>(</w:t>
      </w:r>
      <w:r w:rsidR="005D20AD" w:rsidRPr="008C2CCC">
        <w:rPr>
          <w:rFonts w:asciiTheme="minorHAnsi" w:hAnsiTheme="minorHAnsi"/>
          <w:b/>
          <w:bCs/>
          <w:sz w:val="24"/>
          <w:szCs w:val="24"/>
        </w:rPr>
        <w:t>2</w:t>
      </w:r>
      <w:r w:rsidR="00177BC5" w:rsidRPr="008C2CCC">
        <w:rPr>
          <w:rFonts w:asciiTheme="minorHAnsi" w:hAnsiTheme="minorHAnsi"/>
          <w:b/>
          <w:bCs/>
          <w:sz w:val="24"/>
          <w:szCs w:val="24"/>
        </w:rPr>
        <w:t>)</w:t>
      </w:r>
      <w:r>
        <w:rPr>
          <w:rFonts w:asciiTheme="minorHAnsi" w:hAnsiTheme="minorHAnsi"/>
          <w:sz w:val="24"/>
          <w:szCs w:val="24"/>
        </w:rPr>
        <w:t>.</w:t>
      </w:r>
      <w:proofErr w:type="gramEnd"/>
      <w:r>
        <w:rPr>
          <w:rFonts w:asciiTheme="minorHAnsi" w:hAnsiTheme="minorHAnsi"/>
          <w:sz w:val="24"/>
          <w:szCs w:val="24"/>
        </w:rPr>
        <w:tab/>
        <w:t>T</w:t>
      </w:r>
      <w:r w:rsidR="00177BC5" w:rsidRPr="00B041D9">
        <w:rPr>
          <w:rFonts w:asciiTheme="minorHAnsi" w:hAnsiTheme="minorHAnsi"/>
          <w:sz w:val="24"/>
          <w:szCs w:val="24"/>
        </w:rPr>
        <w:t>o</w:t>
      </w:r>
      <w:r w:rsidR="00F0578C" w:rsidRPr="00B041D9">
        <w:rPr>
          <w:rFonts w:asciiTheme="minorHAnsi" w:hAnsiTheme="minorHAnsi"/>
          <w:sz w:val="24"/>
          <w:szCs w:val="24"/>
        </w:rPr>
        <w:t xml:space="preserve"> deepen gas markets in India</w:t>
      </w:r>
      <w:r w:rsidR="00735387" w:rsidRPr="00B041D9">
        <w:rPr>
          <w:rFonts w:asciiTheme="minorHAnsi" w:hAnsiTheme="minorHAnsi"/>
          <w:sz w:val="24"/>
          <w:szCs w:val="24"/>
        </w:rPr>
        <w:t>,</w:t>
      </w:r>
      <w:r w:rsidR="00F437D7">
        <w:rPr>
          <w:rFonts w:asciiTheme="minorHAnsi" w:hAnsiTheme="minorHAnsi"/>
          <w:sz w:val="24"/>
          <w:szCs w:val="24"/>
        </w:rPr>
        <w:t xml:space="preserve"> </w:t>
      </w:r>
      <w:r w:rsidR="00735387" w:rsidRPr="00B041D9">
        <w:rPr>
          <w:rFonts w:asciiTheme="minorHAnsi" w:hAnsiTheme="minorHAnsi"/>
          <w:sz w:val="24"/>
          <w:szCs w:val="24"/>
        </w:rPr>
        <w:t>further</w:t>
      </w:r>
      <w:r w:rsidR="00F0578C" w:rsidRPr="00B041D9">
        <w:rPr>
          <w:rFonts w:asciiTheme="minorHAnsi" w:hAnsiTheme="minorHAnsi"/>
          <w:sz w:val="24"/>
          <w:szCs w:val="24"/>
        </w:rPr>
        <w:t xml:space="preserve"> reforms will be undertaken to facilitate transparent price discovery</w:t>
      </w:r>
      <w:r w:rsidR="00FA0BF3" w:rsidRPr="00B041D9">
        <w:rPr>
          <w:rFonts w:asciiTheme="minorHAnsi" w:hAnsiTheme="minorHAnsi"/>
          <w:sz w:val="24"/>
          <w:szCs w:val="24"/>
        </w:rPr>
        <w:t xml:space="preserve"> a</w:t>
      </w:r>
      <w:r w:rsidR="00F0578C" w:rsidRPr="00B041D9">
        <w:rPr>
          <w:rFonts w:asciiTheme="minorHAnsi" w:hAnsiTheme="minorHAnsi"/>
          <w:sz w:val="24"/>
          <w:szCs w:val="24"/>
        </w:rPr>
        <w:t xml:space="preserve">nd ease of transactions. </w:t>
      </w:r>
    </w:p>
    <w:p w:rsidR="00735387" w:rsidRPr="00692EC4" w:rsidRDefault="00961F18" w:rsidP="00C622CF">
      <w:pPr>
        <w:spacing w:after="360" w:line="300" w:lineRule="exact"/>
        <w:jc w:val="both"/>
        <w:rPr>
          <w:rFonts w:asciiTheme="minorHAnsi" w:hAnsiTheme="minorHAnsi"/>
          <w:b/>
          <w:bCs/>
          <w:sz w:val="24"/>
          <w:szCs w:val="24"/>
          <w:u w:val="single"/>
        </w:rPr>
      </w:pPr>
      <w:r w:rsidRPr="00692EC4">
        <w:rPr>
          <w:rFonts w:asciiTheme="minorHAnsi" w:hAnsiTheme="minorHAnsi"/>
          <w:b/>
          <w:bCs/>
          <w:sz w:val="24"/>
          <w:szCs w:val="24"/>
          <w:u w:val="single"/>
        </w:rPr>
        <w:t>New Economy</w:t>
      </w:r>
    </w:p>
    <w:p w:rsidR="00735387" w:rsidRPr="00B041D9" w:rsidRDefault="008C2CCC" w:rsidP="00C622CF">
      <w:pPr>
        <w:spacing w:after="360" w:line="300" w:lineRule="exact"/>
        <w:jc w:val="both"/>
        <w:rPr>
          <w:rFonts w:asciiTheme="minorHAnsi" w:hAnsiTheme="minorHAnsi"/>
          <w:b/>
          <w:bCs/>
          <w:sz w:val="24"/>
          <w:szCs w:val="24"/>
        </w:rPr>
      </w:pPr>
      <w:r w:rsidRPr="008C2CCC">
        <w:rPr>
          <w:rFonts w:asciiTheme="minorHAnsi" w:hAnsiTheme="minorHAnsi"/>
          <w:b/>
          <w:bCs/>
          <w:sz w:val="24"/>
          <w:szCs w:val="24"/>
        </w:rPr>
        <w:t>61</w:t>
      </w:r>
      <w:r w:rsidR="00735387" w:rsidRPr="00B041D9">
        <w:rPr>
          <w:rFonts w:asciiTheme="minorHAnsi" w:hAnsiTheme="minorHAnsi"/>
          <w:sz w:val="24"/>
          <w:szCs w:val="24"/>
        </w:rPr>
        <w:t>.</w:t>
      </w:r>
      <w:r>
        <w:rPr>
          <w:rFonts w:asciiTheme="minorHAnsi" w:hAnsiTheme="minorHAnsi"/>
          <w:sz w:val="24"/>
          <w:szCs w:val="24"/>
        </w:rPr>
        <w:tab/>
      </w:r>
      <w:r w:rsidR="00735387" w:rsidRPr="00B041D9">
        <w:rPr>
          <w:rFonts w:asciiTheme="minorHAnsi" w:hAnsiTheme="minorHAnsi"/>
          <w:sz w:val="24"/>
          <w:szCs w:val="24"/>
        </w:rPr>
        <w:t>The new economy is based on innovations that disrupt established business models. Artificial intelligence, Internet-of-Things (</w:t>
      </w:r>
      <w:proofErr w:type="spellStart"/>
      <w:r w:rsidR="00735387" w:rsidRPr="00B041D9">
        <w:rPr>
          <w:rFonts w:asciiTheme="minorHAnsi" w:hAnsiTheme="minorHAnsi"/>
          <w:sz w:val="24"/>
          <w:szCs w:val="24"/>
        </w:rPr>
        <w:t>IoT</w:t>
      </w:r>
      <w:proofErr w:type="spellEnd"/>
      <w:r w:rsidR="00735387" w:rsidRPr="00B041D9">
        <w:rPr>
          <w:rFonts w:asciiTheme="minorHAnsi" w:hAnsiTheme="minorHAnsi"/>
          <w:sz w:val="24"/>
          <w:szCs w:val="24"/>
        </w:rPr>
        <w:t xml:space="preserve">), 3D printing, drones, DNA data storage, quantum computing, etc., are re-writing the world economic order. India has already embraced new paradigms such as the sharing economy with aggregator platforms displacing conventional businesses. Government has harnessed new technologies to enable direct benefit transfers and financial inclusion on a scale never imagined before. </w:t>
      </w:r>
    </w:p>
    <w:p w:rsidR="00F0578C"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62</w:t>
      </w:r>
      <w:r w:rsidR="00F0578C" w:rsidRPr="008C2CCC">
        <w:rPr>
          <w:rFonts w:asciiTheme="minorHAnsi" w:hAnsiTheme="minorHAnsi"/>
          <w:b/>
          <w:bCs/>
          <w:sz w:val="24"/>
          <w:szCs w:val="24"/>
        </w:rPr>
        <w:t>.</w:t>
      </w:r>
      <w:r w:rsidR="00F0578C" w:rsidRPr="00B041D9">
        <w:rPr>
          <w:rFonts w:asciiTheme="minorHAnsi" w:hAnsiTheme="minorHAnsi"/>
          <w:sz w:val="24"/>
          <w:szCs w:val="24"/>
        </w:rPr>
        <w:tab/>
        <w:t>It is now a cliché – “data is the new oil”</w:t>
      </w:r>
      <w:r w:rsidR="008E7A9F" w:rsidRPr="00B041D9">
        <w:rPr>
          <w:rFonts w:asciiTheme="minorHAnsi" w:hAnsiTheme="minorHAnsi"/>
          <w:sz w:val="24"/>
          <w:szCs w:val="24"/>
        </w:rPr>
        <w:t xml:space="preserve"> a</w:t>
      </w:r>
      <w:r w:rsidR="00F0578C" w:rsidRPr="00B041D9">
        <w:rPr>
          <w:rFonts w:asciiTheme="minorHAnsi" w:hAnsiTheme="minorHAnsi"/>
          <w:sz w:val="24"/>
          <w:szCs w:val="24"/>
        </w:rPr>
        <w:t xml:space="preserve">nd it is true that Analytics, </w:t>
      </w:r>
      <w:proofErr w:type="spellStart"/>
      <w:r w:rsidR="00F0578C" w:rsidRPr="00B041D9">
        <w:rPr>
          <w:rFonts w:asciiTheme="minorHAnsi" w:hAnsiTheme="minorHAnsi"/>
          <w:sz w:val="24"/>
          <w:szCs w:val="24"/>
        </w:rPr>
        <w:t>Fintech</w:t>
      </w:r>
      <w:proofErr w:type="spellEnd"/>
      <w:r w:rsidR="00F0578C" w:rsidRPr="00B041D9">
        <w:rPr>
          <w:rFonts w:asciiTheme="minorHAnsi" w:hAnsiTheme="minorHAnsi"/>
          <w:sz w:val="24"/>
          <w:szCs w:val="24"/>
        </w:rPr>
        <w:t xml:space="preserve"> and </w:t>
      </w:r>
      <w:r w:rsidR="008A1B2A" w:rsidRPr="00B041D9">
        <w:rPr>
          <w:rFonts w:asciiTheme="minorHAnsi" w:hAnsiTheme="minorHAnsi"/>
          <w:sz w:val="24"/>
          <w:szCs w:val="24"/>
        </w:rPr>
        <w:t>Internet of Things (</w:t>
      </w:r>
      <w:r w:rsidR="00F0578C" w:rsidRPr="00B041D9">
        <w:rPr>
          <w:rFonts w:asciiTheme="minorHAnsi" w:hAnsiTheme="minorHAnsi"/>
          <w:sz w:val="24"/>
          <w:szCs w:val="24"/>
        </w:rPr>
        <w:t>IOT</w:t>
      </w:r>
      <w:r w:rsidR="008A1B2A" w:rsidRPr="00B041D9">
        <w:rPr>
          <w:rFonts w:asciiTheme="minorHAnsi" w:hAnsiTheme="minorHAnsi"/>
          <w:sz w:val="24"/>
          <w:szCs w:val="24"/>
        </w:rPr>
        <w:t>)</w:t>
      </w:r>
      <w:r w:rsidR="00F0578C" w:rsidRPr="00B041D9">
        <w:rPr>
          <w:rFonts w:asciiTheme="minorHAnsi" w:hAnsiTheme="minorHAnsi"/>
          <w:sz w:val="24"/>
          <w:szCs w:val="24"/>
        </w:rPr>
        <w:t xml:space="preserve"> are changing the way we deal with our lives. To take advantage of this, I </w:t>
      </w:r>
      <w:r w:rsidR="00177BC5" w:rsidRPr="00B041D9">
        <w:rPr>
          <w:rFonts w:asciiTheme="minorHAnsi" w:hAnsiTheme="minorHAnsi"/>
          <w:sz w:val="24"/>
          <w:szCs w:val="24"/>
        </w:rPr>
        <w:t>propose:</w:t>
      </w:r>
    </w:p>
    <w:p w:rsidR="00F0578C" w:rsidRPr="00B041D9" w:rsidRDefault="00F0578C" w:rsidP="00C622CF">
      <w:pPr>
        <w:spacing w:after="360" w:line="300" w:lineRule="exact"/>
        <w:jc w:val="both"/>
        <w:rPr>
          <w:rFonts w:asciiTheme="minorHAnsi" w:hAnsiTheme="minorHAnsi"/>
          <w:sz w:val="24"/>
          <w:szCs w:val="24"/>
        </w:rPr>
      </w:pPr>
      <w:proofErr w:type="gramStart"/>
      <w:r w:rsidRPr="008C2CCC">
        <w:rPr>
          <w:rFonts w:asciiTheme="minorHAnsi" w:hAnsiTheme="minorHAnsi"/>
          <w:b/>
          <w:bCs/>
          <w:sz w:val="24"/>
          <w:szCs w:val="24"/>
        </w:rPr>
        <w:t>6</w:t>
      </w:r>
      <w:r w:rsidR="008C2CCC" w:rsidRPr="008C2CCC">
        <w:rPr>
          <w:rFonts w:asciiTheme="minorHAnsi" w:hAnsiTheme="minorHAnsi"/>
          <w:b/>
          <w:bCs/>
          <w:sz w:val="24"/>
          <w:szCs w:val="24"/>
        </w:rPr>
        <w:t xml:space="preserve">2 </w:t>
      </w:r>
      <w:r w:rsidRPr="008C2CCC">
        <w:rPr>
          <w:rFonts w:asciiTheme="minorHAnsi" w:hAnsiTheme="minorHAnsi"/>
          <w:b/>
          <w:bCs/>
          <w:sz w:val="24"/>
          <w:szCs w:val="24"/>
        </w:rPr>
        <w:t>(1</w:t>
      </w:r>
      <w:r w:rsidR="004831DB" w:rsidRPr="008C2CCC">
        <w:rPr>
          <w:rFonts w:asciiTheme="minorHAnsi" w:hAnsiTheme="minorHAnsi"/>
          <w:b/>
          <w:bCs/>
          <w:sz w:val="24"/>
          <w:szCs w:val="24"/>
        </w:rPr>
        <w:t>)</w:t>
      </w:r>
      <w:r w:rsidR="008C2CCC" w:rsidRPr="008C2CCC">
        <w:rPr>
          <w:rFonts w:asciiTheme="minorHAnsi" w:hAnsiTheme="minorHAnsi"/>
          <w:b/>
          <w:bCs/>
          <w:sz w:val="24"/>
          <w:szCs w:val="24"/>
        </w:rPr>
        <w:t>.</w:t>
      </w:r>
      <w:proofErr w:type="gramEnd"/>
      <w:r w:rsidR="008C2CCC" w:rsidRPr="008C2CCC">
        <w:rPr>
          <w:rFonts w:asciiTheme="minorHAnsi" w:hAnsiTheme="minorHAnsi"/>
          <w:b/>
          <w:bCs/>
          <w:sz w:val="24"/>
          <w:szCs w:val="24"/>
        </w:rPr>
        <w:tab/>
      </w:r>
      <w:r w:rsidR="004831DB" w:rsidRPr="00B041D9">
        <w:rPr>
          <w:rFonts w:asciiTheme="minorHAnsi" w:hAnsiTheme="minorHAnsi"/>
          <w:sz w:val="24"/>
          <w:szCs w:val="24"/>
        </w:rPr>
        <w:t>To</w:t>
      </w:r>
      <w:r w:rsidRPr="00B041D9">
        <w:rPr>
          <w:rFonts w:asciiTheme="minorHAnsi" w:hAnsiTheme="minorHAnsi"/>
          <w:sz w:val="24"/>
          <w:szCs w:val="24"/>
        </w:rPr>
        <w:t xml:space="preserve"> bring out soon a policy to enable private sector to build Data Centre parks throughout the country.  It will enable our firms to skilfully incorporate data in every step of their value chains. </w:t>
      </w:r>
    </w:p>
    <w:p w:rsidR="00F0578C" w:rsidRPr="00B041D9" w:rsidRDefault="008C2CCC" w:rsidP="00C622CF">
      <w:pPr>
        <w:spacing w:after="360" w:line="300" w:lineRule="exact"/>
        <w:jc w:val="both"/>
        <w:rPr>
          <w:rFonts w:asciiTheme="minorHAnsi" w:hAnsiTheme="minorHAnsi"/>
          <w:sz w:val="24"/>
          <w:szCs w:val="24"/>
        </w:rPr>
      </w:pPr>
      <w:proofErr w:type="gramStart"/>
      <w:r w:rsidRPr="008C2CCC">
        <w:rPr>
          <w:rFonts w:asciiTheme="minorHAnsi" w:hAnsiTheme="minorHAnsi"/>
          <w:b/>
          <w:bCs/>
          <w:sz w:val="24"/>
          <w:szCs w:val="24"/>
        </w:rPr>
        <w:t xml:space="preserve">62 </w:t>
      </w:r>
      <w:r w:rsidR="00F0578C" w:rsidRPr="008C2CCC">
        <w:rPr>
          <w:rFonts w:asciiTheme="minorHAnsi" w:hAnsiTheme="minorHAnsi"/>
          <w:b/>
          <w:bCs/>
          <w:sz w:val="24"/>
          <w:szCs w:val="24"/>
        </w:rPr>
        <w:t>(2)</w:t>
      </w:r>
      <w:r w:rsidRPr="008C2CCC">
        <w:rPr>
          <w:rFonts w:asciiTheme="minorHAnsi" w:hAnsiTheme="minorHAnsi"/>
          <w:b/>
          <w:bCs/>
          <w:sz w:val="24"/>
          <w:szCs w:val="24"/>
        </w:rPr>
        <w:t>.</w:t>
      </w:r>
      <w:proofErr w:type="gramEnd"/>
      <w:r w:rsidR="00F0578C" w:rsidRPr="00B041D9">
        <w:rPr>
          <w:rFonts w:asciiTheme="minorHAnsi" w:hAnsiTheme="minorHAnsi"/>
          <w:sz w:val="24"/>
          <w:szCs w:val="24"/>
        </w:rPr>
        <w:t xml:space="preserve">   Our vision is that all “public institutions” at Gram </w:t>
      </w:r>
      <w:proofErr w:type="spellStart"/>
      <w:r w:rsidR="00F0578C" w:rsidRPr="00B041D9">
        <w:rPr>
          <w:rFonts w:asciiTheme="minorHAnsi" w:hAnsiTheme="minorHAnsi"/>
          <w:sz w:val="24"/>
          <w:szCs w:val="24"/>
        </w:rPr>
        <w:t>Panchayat</w:t>
      </w:r>
      <w:proofErr w:type="spellEnd"/>
      <w:r w:rsidR="00F0578C" w:rsidRPr="00B041D9">
        <w:rPr>
          <w:rFonts w:asciiTheme="minorHAnsi" w:hAnsiTheme="minorHAnsi"/>
          <w:sz w:val="24"/>
          <w:szCs w:val="24"/>
        </w:rPr>
        <w:t xml:space="preserve"> level such as </w:t>
      </w:r>
      <w:proofErr w:type="spellStart"/>
      <w:r w:rsidR="00F0578C" w:rsidRPr="00B041D9">
        <w:rPr>
          <w:rFonts w:asciiTheme="minorHAnsi" w:hAnsiTheme="minorHAnsi"/>
          <w:sz w:val="24"/>
          <w:szCs w:val="24"/>
        </w:rPr>
        <w:t>Anganwadis</w:t>
      </w:r>
      <w:proofErr w:type="spellEnd"/>
      <w:r w:rsidR="00F0578C" w:rsidRPr="00B041D9">
        <w:rPr>
          <w:rFonts w:asciiTheme="minorHAnsi" w:hAnsiTheme="minorHAnsi"/>
          <w:sz w:val="24"/>
          <w:szCs w:val="24"/>
        </w:rPr>
        <w:t>, health and wellness centres, government schools, PDS outlets, post offices and police stations will be provided</w:t>
      </w:r>
      <w:r w:rsidR="008E7A9F" w:rsidRPr="00B041D9">
        <w:rPr>
          <w:rFonts w:asciiTheme="minorHAnsi" w:hAnsiTheme="minorHAnsi"/>
          <w:sz w:val="24"/>
          <w:szCs w:val="24"/>
        </w:rPr>
        <w:t xml:space="preserve"> with</w:t>
      </w:r>
      <w:r w:rsidR="00F0578C" w:rsidRPr="00B041D9">
        <w:rPr>
          <w:rFonts w:asciiTheme="minorHAnsi" w:hAnsiTheme="minorHAnsi"/>
          <w:sz w:val="24"/>
          <w:szCs w:val="24"/>
        </w:rPr>
        <w:t xml:space="preserve"> digital connectivity.  So, Fibre to the Home (FTTH) connections through </w:t>
      </w:r>
      <w:proofErr w:type="spellStart"/>
      <w:r w:rsidR="00F0578C" w:rsidRPr="00B041D9">
        <w:rPr>
          <w:rFonts w:asciiTheme="minorHAnsi" w:hAnsiTheme="minorHAnsi"/>
          <w:sz w:val="24"/>
          <w:szCs w:val="24"/>
        </w:rPr>
        <w:t>Bharatnet</w:t>
      </w:r>
      <w:proofErr w:type="spellEnd"/>
      <w:r w:rsidR="00F0578C" w:rsidRPr="00B041D9">
        <w:rPr>
          <w:rFonts w:asciiTheme="minorHAnsi" w:hAnsiTheme="minorHAnsi"/>
          <w:sz w:val="24"/>
          <w:szCs w:val="24"/>
        </w:rPr>
        <w:t xml:space="preserve"> will link 100,000 gram </w:t>
      </w:r>
      <w:proofErr w:type="spellStart"/>
      <w:r w:rsidR="00F0578C" w:rsidRPr="00B041D9">
        <w:rPr>
          <w:rFonts w:asciiTheme="minorHAnsi" w:hAnsiTheme="minorHAnsi"/>
          <w:sz w:val="24"/>
          <w:szCs w:val="24"/>
        </w:rPr>
        <w:t>panchayats</w:t>
      </w:r>
      <w:proofErr w:type="spellEnd"/>
      <w:r w:rsidR="00F0578C" w:rsidRPr="00B041D9">
        <w:rPr>
          <w:rFonts w:asciiTheme="minorHAnsi" w:hAnsiTheme="minorHAnsi"/>
          <w:sz w:val="24"/>
          <w:szCs w:val="24"/>
        </w:rPr>
        <w:t xml:space="preserve"> this year. </w:t>
      </w:r>
    </w:p>
    <w:p w:rsidR="00634B6D" w:rsidRPr="00B041D9" w:rsidRDefault="00F0578C"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It is proposed to provi</w:t>
      </w:r>
      <w:r w:rsidR="00634B6D" w:rsidRPr="00B041D9">
        <w:rPr>
          <w:rFonts w:asciiTheme="minorHAnsi" w:hAnsiTheme="minorHAnsi"/>
          <w:sz w:val="24"/>
          <w:szCs w:val="24"/>
        </w:rPr>
        <w:t xml:space="preserve">de   </w:t>
      </w:r>
      <w:r w:rsidR="00EE5C34" w:rsidRPr="00EE5C34">
        <w:rPr>
          <w:rFonts w:ascii="Rupee" w:hAnsi="Rupee"/>
          <w:sz w:val="24"/>
          <w:szCs w:val="24"/>
        </w:rPr>
        <w:t>`</w:t>
      </w:r>
      <w:r w:rsidR="00634B6D" w:rsidRPr="00B041D9">
        <w:rPr>
          <w:rFonts w:asciiTheme="minorHAnsi" w:hAnsiTheme="minorHAnsi"/>
          <w:sz w:val="24"/>
          <w:szCs w:val="24"/>
        </w:rPr>
        <w:t xml:space="preserve"> 6000   </w:t>
      </w:r>
      <w:proofErr w:type="spellStart"/>
      <w:r w:rsidR="00634B6D" w:rsidRPr="00B041D9">
        <w:rPr>
          <w:rFonts w:asciiTheme="minorHAnsi" w:hAnsiTheme="minorHAnsi"/>
          <w:sz w:val="24"/>
          <w:szCs w:val="24"/>
        </w:rPr>
        <w:t>crore</w:t>
      </w:r>
      <w:proofErr w:type="spellEnd"/>
      <w:r w:rsidR="00634B6D" w:rsidRPr="00B041D9">
        <w:rPr>
          <w:rFonts w:asciiTheme="minorHAnsi" w:hAnsiTheme="minorHAnsi"/>
          <w:sz w:val="24"/>
          <w:szCs w:val="24"/>
        </w:rPr>
        <w:t xml:space="preserve"> to </w:t>
      </w:r>
      <w:proofErr w:type="spellStart"/>
      <w:r w:rsidR="00634B6D" w:rsidRPr="00B041D9">
        <w:rPr>
          <w:rFonts w:asciiTheme="minorHAnsi" w:hAnsiTheme="minorHAnsi"/>
          <w:sz w:val="24"/>
          <w:szCs w:val="24"/>
        </w:rPr>
        <w:t>Bharatnet</w:t>
      </w:r>
      <w:proofErr w:type="spellEnd"/>
      <w:r w:rsidR="00634B6D" w:rsidRPr="00B041D9">
        <w:rPr>
          <w:rFonts w:asciiTheme="minorHAnsi" w:hAnsiTheme="minorHAnsi"/>
          <w:sz w:val="24"/>
          <w:szCs w:val="24"/>
        </w:rPr>
        <w:t xml:space="preserve"> programme in 2020-21. </w:t>
      </w:r>
    </w:p>
    <w:p w:rsidR="00885558" w:rsidRPr="00B041D9" w:rsidRDefault="008C2CCC" w:rsidP="00692EC4">
      <w:pPr>
        <w:spacing w:after="240" w:line="300" w:lineRule="exact"/>
        <w:jc w:val="both"/>
        <w:rPr>
          <w:rFonts w:asciiTheme="minorHAnsi" w:hAnsiTheme="minorHAnsi"/>
          <w:sz w:val="24"/>
          <w:szCs w:val="24"/>
        </w:rPr>
      </w:pPr>
      <w:r w:rsidRPr="008C2CCC">
        <w:rPr>
          <w:rFonts w:asciiTheme="minorHAnsi" w:hAnsiTheme="minorHAnsi"/>
          <w:b/>
          <w:bCs/>
          <w:sz w:val="24"/>
          <w:szCs w:val="24"/>
        </w:rPr>
        <w:t>63.</w:t>
      </w:r>
      <w:r>
        <w:rPr>
          <w:rFonts w:asciiTheme="minorHAnsi" w:hAnsiTheme="minorHAnsi"/>
          <w:sz w:val="24"/>
          <w:szCs w:val="24"/>
        </w:rPr>
        <w:tab/>
      </w:r>
      <w:r w:rsidR="00885558" w:rsidRPr="00B041D9">
        <w:rPr>
          <w:rFonts w:asciiTheme="minorHAnsi" w:hAnsiTheme="minorHAnsi"/>
          <w:sz w:val="24"/>
          <w:szCs w:val="24"/>
        </w:rPr>
        <w:t>We need to expand the base for knowledge-driven enterprises. Intellectual property creation and protection will play an important role. Several measures are proposed in this regard</w:t>
      </w:r>
      <w:r w:rsidR="00C870EB" w:rsidRPr="00B041D9">
        <w:rPr>
          <w:rFonts w:asciiTheme="minorHAnsi" w:hAnsiTheme="minorHAnsi"/>
          <w:sz w:val="24"/>
          <w:szCs w:val="24"/>
        </w:rPr>
        <w:t>,</w:t>
      </w:r>
      <w:r w:rsidR="00885558" w:rsidRPr="00B041D9">
        <w:rPr>
          <w:rFonts w:asciiTheme="minorHAnsi" w:hAnsiTheme="minorHAnsi"/>
          <w:sz w:val="24"/>
          <w:szCs w:val="24"/>
        </w:rPr>
        <w:t xml:space="preserve"> which will benefit the </w:t>
      </w:r>
      <w:r w:rsidR="00177BC5" w:rsidRPr="00B041D9">
        <w:rPr>
          <w:rFonts w:asciiTheme="minorHAnsi" w:hAnsiTheme="minorHAnsi"/>
          <w:sz w:val="24"/>
          <w:szCs w:val="24"/>
        </w:rPr>
        <w:t>Start-ups</w:t>
      </w:r>
      <w:r w:rsidR="00885558" w:rsidRPr="00B041D9">
        <w:rPr>
          <w:rFonts w:asciiTheme="minorHAnsi" w:hAnsiTheme="minorHAnsi"/>
          <w:sz w:val="24"/>
          <w:szCs w:val="24"/>
        </w:rPr>
        <w:t xml:space="preserve">. </w:t>
      </w:r>
    </w:p>
    <w:p w:rsidR="00885558" w:rsidRPr="00B041D9" w:rsidRDefault="008C2CCC" w:rsidP="00692EC4">
      <w:pPr>
        <w:spacing w:after="240" w:line="300" w:lineRule="exact"/>
        <w:jc w:val="both"/>
        <w:rPr>
          <w:rFonts w:asciiTheme="minorHAnsi" w:hAnsiTheme="minorHAnsi"/>
          <w:sz w:val="24"/>
          <w:szCs w:val="24"/>
        </w:rPr>
      </w:pPr>
      <w:proofErr w:type="gramStart"/>
      <w:r w:rsidRPr="008C2CCC">
        <w:rPr>
          <w:rFonts w:asciiTheme="minorHAnsi" w:hAnsiTheme="minorHAnsi"/>
          <w:b/>
          <w:bCs/>
          <w:sz w:val="24"/>
          <w:szCs w:val="24"/>
        </w:rPr>
        <w:lastRenderedPageBreak/>
        <w:t xml:space="preserve">63 </w:t>
      </w:r>
      <w:r w:rsidR="00885558" w:rsidRPr="008C2CCC">
        <w:rPr>
          <w:rFonts w:asciiTheme="minorHAnsi" w:hAnsiTheme="minorHAnsi"/>
          <w:b/>
          <w:bCs/>
          <w:sz w:val="24"/>
          <w:szCs w:val="24"/>
        </w:rPr>
        <w:t>(1)</w:t>
      </w:r>
      <w:r w:rsidRPr="008C2CCC">
        <w:rPr>
          <w:rFonts w:asciiTheme="minorHAnsi" w:hAnsiTheme="minorHAnsi"/>
          <w:b/>
          <w:bCs/>
          <w:sz w:val="24"/>
          <w:szCs w:val="24"/>
        </w:rPr>
        <w:t>.</w:t>
      </w:r>
      <w:proofErr w:type="gramEnd"/>
      <w:r w:rsidRPr="008C2CCC">
        <w:rPr>
          <w:rFonts w:asciiTheme="minorHAnsi" w:hAnsiTheme="minorHAnsi"/>
          <w:b/>
          <w:bCs/>
          <w:sz w:val="24"/>
          <w:szCs w:val="24"/>
        </w:rPr>
        <w:tab/>
      </w:r>
      <w:r w:rsidR="00885558" w:rsidRPr="00B041D9">
        <w:rPr>
          <w:rFonts w:asciiTheme="minorHAnsi" w:hAnsiTheme="minorHAnsi"/>
          <w:sz w:val="24"/>
          <w:szCs w:val="24"/>
        </w:rPr>
        <w:t xml:space="preserve"> A digital platform would be promoted that would facilitate seamless application and capture of IPRs. Also, in an Institute of Excellence, a Centre would be established that would work on the complexity and innovation in the field of Intellectual Property. </w:t>
      </w:r>
    </w:p>
    <w:p w:rsidR="00885558" w:rsidRPr="00B041D9" w:rsidRDefault="008C2CCC" w:rsidP="00692EC4">
      <w:pPr>
        <w:spacing w:after="240" w:line="300" w:lineRule="exact"/>
        <w:jc w:val="both"/>
        <w:rPr>
          <w:rFonts w:asciiTheme="minorHAnsi" w:hAnsiTheme="minorHAnsi"/>
          <w:sz w:val="24"/>
          <w:szCs w:val="24"/>
        </w:rPr>
      </w:pPr>
      <w:proofErr w:type="gramStart"/>
      <w:r w:rsidRPr="008C2CCC">
        <w:rPr>
          <w:rFonts w:asciiTheme="minorHAnsi" w:hAnsiTheme="minorHAnsi"/>
          <w:b/>
          <w:bCs/>
          <w:sz w:val="24"/>
          <w:szCs w:val="24"/>
        </w:rPr>
        <w:t xml:space="preserve">63 </w:t>
      </w:r>
      <w:r w:rsidR="00885558" w:rsidRPr="008C2CCC">
        <w:rPr>
          <w:rFonts w:asciiTheme="minorHAnsi" w:hAnsiTheme="minorHAnsi"/>
          <w:b/>
          <w:bCs/>
          <w:sz w:val="24"/>
          <w:szCs w:val="24"/>
        </w:rPr>
        <w:t>(2</w:t>
      </w:r>
      <w:r w:rsidR="00095FC3" w:rsidRPr="008C2CCC">
        <w:rPr>
          <w:rFonts w:asciiTheme="minorHAnsi" w:hAnsiTheme="minorHAnsi"/>
          <w:b/>
          <w:bCs/>
          <w:sz w:val="24"/>
          <w:szCs w:val="24"/>
        </w:rPr>
        <w:t>)</w:t>
      </w:r>
      <w:r w:rsidRPr="008C2CCC">
        <w:rPr>
          <w:rFonts w:asciiTheme="minorHAnsi" w:hAnsiTheme="minorHAnsi"/>
          <w:b/>
          <w:bCs/>
          <w:sz w:val="24"/>
          <w:szCs w:val="24"/>
        </w:rPr>
        <w:t>.</w:t>
      </w:r>
      <w:proofErr w:type="gramEnd"/>
      <w:r w:rsidR="00095FC3" w:rsidRPr="00B041D9">
        <w:rPr>
          <w:rFonts w:asciiTheme="minorHAnsi" w:hAnsiTheme="minorHAnsi"/>
          <w:sz w:val="24"/>
          <w:szCs w:val="24"/>
        </w:rPr>
        <w:t xml:space="preserve"> Knowledge</w:t>
      </w:r>
      <w:r w:rsidR="00885558" w:rsidRPr="00B041D9">
        <w:rPr>
          <w:rFonts w:asciiTheme="minorHAnsi" w:hAnsiTheme="minorHAnsi"/>
          <w:sz w:val="24"/>
          <w:szCs w:val="24"/>
        </w:rPr>
        <w:t xml:space="preserve"> Translation Clusters would be set up across different technology sectors including new and emerging areas. </w:t>
      </w:r>
    </w:p>
    <w:p w:rsidR="00885558" w:rsidRPr="00B041D9" w:rsidRDefault="00885558" w:rsidP="00692EC4">
      <w:pPr>
        <w:spacing w:after="240" w:line="300" w:lineRule="exact"/>
        <w:jc w:val="both"/>
        <w:rPr>
          <w:rFonts w:asciiTheme="minorHAnsi" w:hAnsiTheme="minorHAnsi"/>
          <w:sz w:val="24"/>
          <w:szCs w:val="24"/>
        </w:rPr>
      </w:pPr>
      <w:proofErr w:type="gramStart"/>
      <w:r w:rsidRPr="008C2CCC">
        <w:rPr>
          <w:rFonts w:asciiTheme="minorHAnsi" w:hAnsiTheme="minorHAnsi"/>
          <w:b/>
          <w:bCs/>
          <w:sz w:val="24"/>
          <w:szCs w:val="24"/>
        </w:rPr>
        <w:t>6</w:t>
      </w:r>
      <w:r w:rsidR="008C2CCC" w:rsidRPr="008C2CCC">
        <w:rPr>
          <w:rFonts w:asciiTheme="minorHAnsi" w:hAnsiTheme="minorHAnsi"/>
          <w:b/>
          <w:bCs/>
          <w:sz w:val="24"/>
          <w:szCs w:val="24"/>
        </w:rPr>
        <w:t xml:space="preserve">3 </w:t>
      </w:r>
      <w:r w:rsidRPr="008C2CCC">
        <w:rPr>
          <w:rFonts w:asciiTheme="minorHAnsi" w:hAnsiTheme="minorHAnsi"/>
          <w:b/>
          <w:bCs/>
          <w:sz w:val="24"/>
          <w:szCs w:val="24"/>
        </w:rPr>
        <w:t>(3)</w:t>
      </w:r>
      <w:r w:rsidR="008C2CCC" w:rsidRPr="008C2CCC">
        <w:rPr>
          <w:rFonts w:asciiTheme="minorHAnsi" w:hAnsiTheme="minorHAnsi"/>
          <w:b/>
          <w:bCs/>
          <w:sz w:val="24"/>
          <w:szCs w:val="24"/>
        </w:rPr>
        <w:t>.</w:t>
      </w:r>
      <w:proofErr w:type="gramEnd"/>
      <w:r w:rsidR="008C2CCC" w:rsidRPr="008C2CCC">
        <w:rPr>
          <w:rFonts w:asciiTheme="minorHAnsi" w:hAnsiTheme="minorHAnsi"/>
          <w:b/>
          <w:bCs/>
          <w:sz w:val="24"/>
          <w:szCs w:val="24"/>
        </w:rPr>
        <w:tab/>
      </w:r>
      <w:r w:rsidRPr="00B041D9">
        <w:rPr>
          <w:rFonts w:asciiTheme="minorHAnsi" w:hAnsiTheme="minorHAnsi"/>
          <w:sz w:val="24"/>
          <w:szCs w:val="24"/>
        </w:rPr>
        <w:t>For designing, fabrication and validation of proof of concept, and further scaling up Technology Clusters</w:t>
      </w:r>
      <w:r w:rsidR="00C870EB" w:rsidRPr="00B041D9">
        <w:rPr>
          <w:rFonts w:asciiTheme="minorHAnsi" w:hAnsiTheme="minorHAnsi"/>
          <w:sz w:val="24"/>
          <w:szCs w:val="24"/>
        </w:rPr>
        <w:t>,</w:t>
      </w:r>
      <w:r w:rsidRPr="00B041D9">
        <w:rPr>
          <w:rFonts w:asciiTheme="minorHAnsi" w:hAnsiTheme="minorHAnsi"/>
          <w:sz w:val="24"/>
          <w:szCs w:val="24"/>
        </w:rPr>
        <w:t xml:space="preserve"> harbouring </w:t>
      </w:r>
      <w:proofErr w:type="gramStart"/>
      <w:r w:rsidRPr="00B041D9">
        <w:rPr>
          <w:rFonts w:asciiTheme="minorHAnsi" w:hAnsiTheme="minorHAnsi"/>
          <w:sz w:val="24"/>
          <w:szCs w:val="24"/>
        </w:rPr>
        <w:t xml:space="preserve">such </w:t>
      </w:r>
      <w:r w:rsidR="008E7A9F" w:rsidRPr="00B041D9">
        <w:rPr>
          <w:rFonts w:asciiTheme="minorHAnsi" w:hAnsiTheme="minorHAnsi"/>
          <w:sz w:val="24"/>
          <w:szCs w:val="24"/>
        </w:rPr>
        <w:t xml:space="preserve"> test</w:t>
      </w:r>
      <w:proofErr w:type="gramEnd"/>
      <w:r w:rsidR="008E7A9F" w:rsidRPr="00B041D9">
        <w:rPr>
          <w:rFonts w:asciiTheme="minorHAnsi" w:hAnsiTheme="minorHAnsi"/>
          <w:sz w:val="24"/>
          <w:szCs w:val="24"/>
        </w:rPr>
        <w:t xml:space="preserve"> beds</w:t>
      </w:r>
      <w:r w:rsidRPr="00B041D9">
        <w:rPr>
          <w:rFonts w:asciiTheme="minorHAnsi" w:hAnsiTheme="minorHAnsi"/>
          <w:sz w:val="24"/>
          <w:szCs w:val="24"/>
        </w:rPr>
        <w:t xml:space="preserve"> and small scale manufacturing facilities would be established. </w:t>
      </w:r>
    </w:p>
    <w:p w:rsidR="00885558" w:rsidRPr="00B041D9" w:rsidRDefault="008C2CCC" w:rsidP="00692EC4">
      <w:pPr>
        <w:spacing w:after="240" w:line="300" w:lineRule="exact"/>
        <w:jc w:val="both"/>
        <w:rPr>
          <w:rFonts w:asciiTheme="minorHAnsi" w:hAnsiTheme="minorHAnsi"/>
          <w:sz w:val="24"/>
          <w:szCs w:val="24"/>
        </w:rPr>
      </w:pPr>
      <w:proofErr w:type="gramStart"/>
      <w:r w:rsidRPr="008C2CCC">
        <w:rPr>
          <w:rFonts w:asciiTheme="minorHAnsi" w:hAnsiTheme="minorHAnsi"/>
          <w:b/>
          <w:bCs/>
          <w:sz w:val="24"/>
          <w:szCs w:val="24"/>
        </w:rPr>
        <w:t xml:space="preserve">63 </w:t>
      </w:r>
      <w:r w:rsidR="00885558" w:rsidRPr="008C2CCC">
        <w:rPr>
          <w:rFonts w:asciiTheme="minorHAnsi" w:hAnsiTheme="minorHAnsi"/>
          <w:b/>
          <w:bCs/>
          <w:sz w:val="24"/>
          <w:szCs w:val="24"/>
        </w:rPr>
        <w:t>(4</w:t>
      </w:r>
      <w:r w:rsidR="00291730" w:rsidRPr="008C2CCC">
        <w:rPr>
          <w:rFonts w:asciiTheme="minorHAnsi" w:hAnsiTheme="minorHAnsi"/>
          <w:b/>
          <w:bCs/>
          <w:sz w:val="24"/>
          <w:szCs w:val="24"/>
        </w:rPr>
        <w:t>)</w:t>
      </w:r>
      <w:r w:rsidRPr="008C2CCC">
        <w:rPr>
          <w:rFonts w:asciiTheme="minorHAnsi" w:hAnsiTheme="minorHAnsi"/>
          <w:b/>
          <w:bCs/>
          <w:sz w:val="24"/>
          <w:szCs w:val="24"/>
        </w:rPr>
        <w:t>.</w:t>
      </w:r>
      <w:proofErr w:type="gramEnd"/>
      <w:r w:rsidR="00291730" w:rsidRPr="00B041D9">
        <w:rPr>
          <w:rFonts w:asciiTheme="minorHAnsi" w:hAnsiTheme="minorHAnsi"/>
          <w:sz w:val="24"/>
          <w:szCs w:val="24"/>
        </w:rPr>
        <w:t xml:space="preserve"> Mapping</w:t>
      </w:r>
      <w:r w:rsidR="00885558" w:rsidRPr="00B041D9">
        <w:rPr>
          <w:rFonts w:asciiTheme="minorHAnsi" w:hAnsiTheme="minorHAnsi"/>
          <w:sz w:val="24"/>
          <w:szCs w:val="24"/>
        </w:rPr>
        <w:t xml:space="preserve"> of India’s genetic landscape is critical for next generation medicine, agriculture and for bio-diversity management.  To support this development, we will initiate two new national level Science Schemes, to create a comprehensive database. </w:t>
      </w:r>
    </w:p>
    <w:p w:rsidR="00885558" w:rsidRPr="00B041D9" w:rsidRDefault="008C2CCC" w:rsidP="00692EC4">
      <w:pPr>
        <w:spacing w:after="240" w:line="300" w:lineRule="exact"/>
        <w:jc w:val="both"/>
        <w:rPr>
          <w:rFonts w:asciiTheme="minorHAnsi" w:hAnsiTheme="minorHAnsi"/>
          <w:sz w:val="24"/>
          <w:szCs w:val="24"/>
        </w:rPr>
      </w:pPr>
      <w:proofErr w:type="gramStart"/>
      <w:r w:rsidRPr="008C2CCC">
        <w:rPr>
          <w:rFonts w:asciiTheme="minorHAnsi" w:hAnsiTheme="minorHAnsi"/>
          <w:b/>
          <w:bCs/>
          <w:sz w:val="24"/>
          <w:szCs w:val="24"/>
        </w:rPr>
        <w:t xml:space="preserve">63 </w:t>
      </w:r>
      <w:r w:rsidR="00885558" w:rsidRPr="008C2CCC">
        <w:rPr>
          <w:rFonts w:asciiTheme="minorHAnsi" w:hAnsiTheme="minorHAnsi"/>
          <w:b/>
          <w:bCs/>
          <w:sz w:val="24"/>
          <w:szCs w:val="24"/>
        </w:rPr>
        <w:t>(5)</w:t>
      </w:r>
      <w:r w:rsidRPr="008C2CCC">
        <w:rPr>
          <w:rFonts w:asciiTheme="minorHAnsi" w:hAnsiTheme="minorHAnsi"/>
          <w:b/>
          <w:bCs/>
          <w:sz w:val="24"/>
          <w:szCs w:val="24"/>
        </w:rPr>
        <w:t>.</w:t>
      </w:r>
      <w:proofErr w:type="gramEnd"/>
      <w:r w:rsidR="00885558" w:rsidRPr="00B041D9">
        <w:rPr>
          <w:rFonts w:asciiTheme="minorHAnsi" w:hAnsiTheme="minorHAnsi"/>
          <w:sz w:val="24"/>
          <w:szCs w:val="24"/>
        </w:rPr>
        <w:t xml:space="preserve">   The government proposes to provide early life funding, including a seed fund to support ideation and development of early stage </w:t>
      </w:r>
      <w:r w:rsidR="00C870EB" w:rsidRPr="00B041D9">
        <w:rPr>
          <w:rFonts w:asciiTheme="minorHAnsi" w:hAnsiTheme="minorHAnsi"/>
          <w:sz w:val="24"/>
          <w:szCs w:val="24"/>
        </w:rPr>
        <w:t>Start-ups</w:t>
      </w:r>
      <w:r w:rsidR="00885558" w:rsidRPr="00B041D9">
        <w:rPr>
          <w:rFonts w:asciiTheme="minorHAnsi" w:hAnsiTheme="minorHAnsi"/>
          <w:sz w:val="24"/>
          <w:szCs w:val="24"/>
        </w:rPr>
        <w:t xml:space="preserve">. </w:t>
      </w:r>
    </w:p>
    <w:p w:rsidR="00BB3124" w:rsidRPr="00B041D9" w:rsidRDefault="008C2CCC" w:rsidP="00692EC4">
      <w:pPr>
        <w:spacing w:after="240" w:line="300" w:lineRule="exact"/>
        <w:jc w:val="both"/>
        <w:rPr>
          <w:rFonts w:asciiTheme="minorHAnsi" w:hAnsiTheme="minorHAnsi"/>
          <w:sz w:val="24"/>
          <w:szCs w:val="24"/>
        </w:rPr>
      </w:pPr>
      <w:r w:rsidRPr="008C2CCC">
        <w:rPr>
          <w:rFonts w:asciiTheme="minorHAnsi" w:hAnsiTheme="minorHAnsi"/>
          <w:b/>
          <w:bCs/>
          <w:sz w:val="24"/>
          <w:szCs w:val="24"/>
        </w:rPr>
        <w:t>64</w:t>
      </w:r>
      <w:r w:rsidR="00BB3124" w:rsidRPr="008C2CCC">
        <w:rPr>
          <w:rFonts w:asciiTheme="minorHAnsi" w:hAnsiTheme="minorHAnsi"/>
          <w:b/>
          <w:bCs/>
          <w:sz w:val="24"/>
          <w:szCs w:val="24"/>
        </w:rPr>
        <w:t>.</w:t>
      </w:r>
      <w:r w:rsidR="00BB3124" w:rsidRPr="008C2CCC">
        <w:rPr>
          <w:rFonts w:asciiTheme="minorHAnsi" w:hAnsiTheme="minorHAnsi"/>
          <w:b/>
          <w:bCs/>
          <w:sz w:val="24"/>
          <w:szCs w:val="24"/>
        </w:rPr>
        <w:tab/>
      </w:r>
      <w:r w:rsidR="00BB3124" w:rsidRPr="00B041D9">
        <w:rPr>
          <w:rFonts w:asciiTheme="minorHAnsi" w:hAnsiTheme="minorHAnsi"/>
          <w:sz w:val="24"/>
          <w:szCs w:val="24"/>
        </w:rPr>
        <w:t xml:space="preserve">Quantum technology is opening up new frontiers in computing, communications, cyber security with wide-spread applications. It is expected that lots of commercial applications would emerge from theoretical constructs which are developing in this area.  </w:t>
      </w:r>
    </w:p>
    <w:p w:rsidR="00BB3124" w:rsidRPr="00B041D9" w:rsidRDefault="00BB3124" w:rsidP="00692EC4">
      <w:pPr>
        <w:spacing w:after="240" w:line="300" w:lineRule="exact"/>
        <w:ind w:firstLine="720"/>
        <w:jc w:val="both"/>
        <w:rPr>
          <w:rFonts w:asciiTheme="minorHAnsi" w:hAnsiTheme="minorHAnsi"/>
          <w:sz w:val="24"/>
          <w:szCs w:val="24"/>
        </w:rPr>
      </w:pPr>
      <w:r w:rsidRPr="00B041D9">
        <w:rPr>
          <w:rFonts w:asciiTheme="minorHAnsi" w:hAnsiTheme="minorHAnsi"/>
          <w:sz w:val="24"/>
          <w:szCs w:val="24"/>
        </w:rPr>
        <w:t xml:space="preserve">It is proposed to </w:t>
      </w:r>
      <w:r w:rsidR="005A003A" w:rsidRPr="00B041D9">
        <w:rPr>
          <w:rFonts w:asciiTheme="minorHAnsi" w:hAnsiTheme="minorHAnsi"/>
          <w:sz w:val="24"/>
          <w:szCs w:val="24"/>
        </w:rPr>
        <w:t>provide an</w:t>
      </w:r>
      <w:r w:rsidR="00F14553" w:rsidRPr="00B041D9">
        <w:rPr>
          <w:rFonts w:asciiTheme="minorHAnsi" w:hAnsiTheme="minorHAnsi"/>
          <w:sz w:val="24"/>
          <w:szCs w:val="24"/>
        </w:rPr>
        <w:t xml:space="preserve"> outlay of </w:t>
      </w:r>
      <w:r w:rsidR="00EE5C34" w:rsidRPr="00EE5C34">
        <w:rPr>
          <w:rFonts w:ascii="Rupee" w:hAnsi="Rupee"/>
          <w:sz w:val="24"/>
          <w:szCs w:val="24"/>
        </w:rPr>
        <w:t>`</w:t>
      </w:r>
      <w:r w:rsidR="00F14553" w:rsidRPr="00B041D9">
        <w:rPr>
          <w:rFonts w:asciiTheme="minorHAnsi" w:hAnsiTheme="minorHAnsi"/>
          <w:sz w:val="24"/>
          <w:szCs w:val="24"/>
        </w:rPr>
        <w:t xml:space="preserve"> 8000 </w:t>
      </w:r>
      <w:proofErr w:type="spellStart"/>
      <w:r w:rsidR="00F14553" w:rsidRPr="00B041D9">
        <w:rPr>
          <w:rFonts w:asciiTheme="minorHAnsi" w:hAnsiTheme="minorHAnsi"/>
          <w:sz w:val="24"/>
          <w:szCs w:val="24"/>
        </w:rPr>
        <w:t>crore</w:t>
      </w:r>
      <w:proofErr w:type="spellEnd"/>
      <w:r w:rsidR="00F437D7">
        <w:rPr>
          <w:rFonts w:asciiTheme="minorHAnsi" w:hAnsiTheme="minorHAnsi"/>
          <w:sz w:val="24"/>
          <w:szCs w:val="24"/>
        </w:rPr>
        <w:t xml:space="preserve"> </w:t>
      </w:r>
      <w:r w:rsidRPr="00B041D9">
        <w:rPr>
          <w:rFonts w:asciiTheme="minorHAnsi" w:hAnsiTheme="minorHAnsi"/>
          <w:sz w:val="24"/>
          <w:szCs w:val="24"/>
        </w:rPr>
        <w:t>over a period</w:t>
      </w:r>
      <w:r w:rsidR="00F14553" w:rsidRPr="00B041D9">
        <w:rPr>
          <w:rFonts w:asciiTheme="minorHAnsi" w:hAnsiTheme="minorHAnsi"/>
          <w:sz w:val="24"/>
          <w:szCs w:val="24"/>
        </w:rPr>
        <w:t xml:space="preserve"> five years</w:t>
      </w:r>
      <w:r w:rsidRPr="00B041D9">
        <w:rPr>
          <w:rFonts w:asciiTheme="minorHAnsi" w:hAnsiTheme="minorHAnsi"/>
          <w:sz w:val="24"/>
          <w:szCs w:val="24"/>
        </w:rPr>
        <w:t xml:space="preserve"> for the National Mission on Quantum Technologies and Applications. </w:t>
      </w:r>
    </w:p>
    <w:p w:rsidR="00F53AB9" w:rsidRPr="00B041D9" w:rsidRDefault="00F53AB9" w:rsidP="00C622CF">
      <w:pPr>
        <w:spacing w:after="360" w:line="300" w:lineRule="exact"/>
        <w:jc w:val="center"/>
        <w:rPr>
          <w:rFonts w:asciiTheme="minorHAnsi" w:hAnsiTheme="minorHAnsi"/>
          <w:b/>
          <w:bCs/>
          <w:sz w:val="24"/>
          <w:szCs w:val="24"/>
          <w:u w:val="single"/>
        </w:rPr>
      </w:pPr>
      <w:r w:rsidRPr="00B041D9">
        <w:rPr>
          <w:rFonts w:asciiTheme="minorHAnsi" w:hAnsiTheme="minorHAnsi"/>
          <w:b/>
          <w:bCs/>
          <w:sz w:val="24"/>
          <w:szCs w:val="24"/>
          <w:u w:val="single"/>
        </w:rPr>
        <w:t>Caring Society</w:t>
      </w:r>
    </w:p>
    <w:p w:rsidR="00C109EE" w:rsidRDefault="00C109EE"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In our third theme we focus on Women &amp;</w:t>
      </w:r>
      <w:r w:rsidR="00A3211F">
        <w:rPr>
          <w:rFonts w:asciiTheme="minorHAnsi" w:hAnsiTheme="minorHAnsi"/>
          <w:sz w:val="24"/>
          <w:szCs w:val="24"/>
        </w:rPr>
        <w:t>C</w:t>
      </w:r>
      <w:r w:rsidRPr="00B041D9">
        <w:rPr>
          <w:rFonts w:asciiTheme="minorHAnsi" w:hAnsiTheme="minorHAnsi"/>
          <w:sz w:val="24"/>
          <w:szCs w:val="24"/>
        </w:rPr>
        <w:t>hild, Social Welfare</w:t>
      </w:r>
      <w:r w:rsidR="00C870EB" w:rsidRPr="00B041D9">
        <w:rPr>
          <w:rFonts w:asciiTheme="minorHAnsi" w:hAnsiTheme="minorHAnsi"/>
          <w:sz w:val="24"/>
          <w:szCs w:val="24"/>
        </w:rPr>
        <w:t>; Culture and Tourism</w:t>
      </w:r>
      <w:r w:rsidR="00AD42DC">
        <w:rPr>
          <w:rFonts w:asciiTheme="minorHAnsi" w:hAnsiTheme="minorHAnsi"/>
          <w:sz w:val="24"/>
          <w:szCs w:val="24"/>
        </w:rPr>
        <w:t xml:space="preserve"> and also on Environment and Climate Change.</w:t>
      </w:r>
    </w:p>
    <w:p w:rsidR="00AD42DC" w:rsidRPr="00AD42DC" w:rsidRDefault="00AD42DC" w:rsidP="00AD42DC">
      <w:pPr>
        <w:spacing w:after="360" w:line="300" w:lineRule="exact"/>
        <w:jc w:val="both"/>
        <w:rPr>
          <w:rFonts w:asciiTheme="minorHAnsi" w:hAnsiTheme="minorHAnsi"/>
          <w:b/>
          <w:bCs/>
          <w:sz w:val="24"/>
          <w:szCs w:val="24"/>
          <w:u w:val="single"/>
        </w:rPr>
      </w:pPr>
      <w:r w:rsidRPr="00AD42DC">
        <w:rPr>
          <w:rFonts w:asciiTheme="minorHAnsi" w:hAnsiTheme="minorHAnsi"/>
          <w:b/>
          <w:bCs/>
          <w:sz w:val="24"/>
          <w:szCs w:val="24"/>
          <w:u w:val="single"/>
        </w:rPr>
        <w:t>Women &amp; Child, Social Welfare</w:t>
      </w:r>
    </w:p>
    <w:p w:rsidR="009D1A59"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65</w:t>
      </w:r>
      <w:r w:rsidR="00483C7D" w:rsidRPr="008C2CCC">
        <w:rPr>
          <w:rFonts w:asciiTheme="minorHAnsi" w:hAnsiTheme="minorHAnsi"/>
          <w:b/>
          <w:bCs/>
          <w:sz w:val="24"/>
          <w:szCs w:val="24"/>
        </w:rPr>
        <w:t>.</w:t>
      </w:r>
      <w:r w:rsidR="00483C7D" w:rsidRPr="00B041D9">
        <w:rPr>
          <w:rFonts w:asciiTheme="minorHAnsi" w:hAnsiTheme="minorHAnsi"/>
          <w:sz w:val="24"/>
          <w:szCs w:val="24"/>
        </w:rPr>
        <w:tab/>
      </w:r>
      <w:r w:rsidR="009D1A59" w:rsidRPr="00B041D9">
        <w:rPr>
          <w:rFonts w:asciiTheme="minorHAnsi" w:hAnsiTheme="minorHAnsi"/>
          <w:sz w:val="24"/>
          <w:szCs w:val="24"/>
        </w:rPr>
        <w:t xml:space="preserve">I am pleased to inform the </w:t>
      </w:r>
      <w:r w:rsidR="00A1689E" w:rsidRPr="00B041D9">
        <w:rPr>
          <w:rFonts w:asciiTheme="minorHAnsi" w:hAnsiTheme="minorHAnsi"/>
          <w:sz w:val="24"/>
          <w:szCs w:val="24"/>
        </w:rPr>
        <w:t>H</w:t>
      </w:r>
      <w:r w:rsidR="009D1A59" w:rsidRPr="00B041D9">
        <w:rPr>
          <w:rFonts w:asciiTheme="minorHAnsi" w:hAnsiTheme="minorHAnsi"/>
          <w:sz w:val="24"/>
          <w:szCs w:val="24"/>
        </w:rPr>
        <w:t>ouse that “</w:t>
      </w:r>
      <w:proofErr w:type="spellStart"/>
      <w:r w:rsidR="009D1A59" w:rsidRPr="00B041D9">
        <w:rPr>
          <w:rFonts w:asciiTheme="minorHAnsi" w:hAnsiTheme="minorHAnsi"/>
          <w:sz w:val="24"/>
          <w:szCs w:val="24"/>
        </w:rPr>
        <w:t>Beti</w:t>
      </w:r>
      <w:proofErr w:type="spellEnd"/>
      <w:r w:rsidR="00F437D7">
        <w:rPr>
          <w:rFonts w:asciiTheme="minorHAnsi" w:hAnsiTheme="minorHAnsi"/>
          <w:sz w:val="24"/>
          <w:szCs w:val="24"/>
        </w:rPr>
        <w:t xml:space="preserve"> </w:t>
      </w:r>
      <w:proofErr w:type="spellStart"/>
      <w:r w:rsidR="009C0142" w:rsidRPr="00B041D9">
        <w:rPr>
          <w:rFonts w:asciiTheme="minorHAnsi" w:hAnsiTheme="minorHAnsi"/>
          <w:sz w:val="24"/>
          <w:szCs w:val="24"/>
        </w:rPr>
        <w:t>Bachao</w:t>
      </w:r>
      <w:proofErr w:type="spellEnd"/>
      <w:r w:rsidR="00F437D7">
        <w:rPr>
          <w:rFonts w:asciiTheme="minorHAnsi" w:hAnsiTheme="minorHAnsi"/>
          <w:sz w:val="24"/>
          <w:szCs w:val="24"/>
        </w:rPr>
        <w:t xml:space="preserve"> </w:t>
      </w:r>
      <w:proofErr w:type="spellStart"/>
      <w:r w:rsidR="009C0142" w:rsidRPr="00B041D9">
        <w:rPr>
          <w:rFonts w:asciiTheme="minorHAnsi" w:hAnsiTheme="minorHAnsi"/>
          <w:sz w:val="24"/>
          <w:szCs w:val="24"/>
        </w:rPr>
        <w:t>Beti</w:t>
      </w:r>
      <w:proofErr w:type="spellEnd"/>
      <w:r w:rsidR="00F437D7">
        <w:rPr>
          <w:rFonts w:asciiTheme="minorHAnsi" w:hAnsiTheme="minorHAnsi"/>
          <w:sz w:val="24"/>
          <w:szCs w:val="24"/>
        </w:rPr>
        <w:t xml:space="preserve"> </w:t>
      </w:r>
      <w:proofErr w:type="spellStart"/>
      <w:r w:rsidR="009D1A59" w:rsidRPr="00B041D9">
        <w:rPr>
          <w:rFonts w:asciiTheme="minorHAnsi" w:hAnsiTheme="minorHAnsi"/>
          <w:sz w:val="24"/>
          <w:szCs w:val="24"/>
        </w:rPr>
        <w:t>Padhao</w:t>
      </w:r>
      <w:proofErr w:type="spellEnd"/>
      <w:r w:rsidR="009D1A59" w:rsidRPr="00B041D9">
        <w:rPr>
          <w:rFonts w:asciiTheme="minorHAnsi" w:hAnsiTheme="minorHAnsi"/>
          <w:sz w:val="24"/>
          <w:szCs w:val="24"/>
        </w:rPr>
        <w:t>” has yielded tremendous results. Gross enrolment ratio of girls across all levels of education is now higher than boys. At elementary level</w:t>
      </w:r>
      <w:r w:rsidR="00483C7D" w:rsidRPr="00B041D9">
        <w:rPr>
          <w:rFonts w:asciiTheme="minorHAnsi" w:hAnsiTheme="minorHAnsi"/>
          <w:sz w:val="24"/>
          <w:szCs w:val="24"/>
        </w:rPr>
        <w:t>,</w:t>
      </w:r>
      <w:r w:rsidR="009D1A59" w:rsidRPr="00B041D9">
        <w:rPr>
          <w:rFonts w:asciiTheme="minorHAnsi" w:hAnsiTheme="minorHAnsi"/>
          <w:sz w:val="24"/>
          <w:szCs w:val="24"/>
        </w:rPr>
        <w:t xml:space="preserve"> it is 94.32 % as against 89.28% for boys. At Secondary level</w:t>
      </w:r>
      <w:r w:rsidR="00483C7D" w:rsidRPr="00B041D9">
        <w:rPr>
          <w:rFonts w:asciiTheme="minorHAnsi" w:hAnsiTheme="minorHAnsi"/>
          <w:sz w:val="24"/>
          <w:szCs w:val="24"/>
        </w:rPr>
        <w:t>,</w:t>
      </w:r>
      <w:r w:rsidR="00F437D7">
        <w:rPr>
          <w:rFonts w:asciiTheme="minorHAnsi" w:hAnsiTheme="minorHAnsi"/>
          <w:sz w:val="24"/>
          <w:szCs w:val="24"/>
        </w:rPr>
        <w:t xml:space="preserve"> </w:t>
      </w:r>
      <w:r w:rsidR="00483C7D" w:rsidRPr="00B041D9">
        <w:rPr>
          <w:rFonts w:asciiTheme="minorHAnsi" w:hAnsiTheme="minorHAnsi"/>
          <w:sz w:val="24"/>
          <w:szCs w:val="24"/>
        </w:rPr>
        <w:t xml:space="preserve">it </w:t>
      </w:r>
      <w:r w:rsidR="009D1A59" w:rsidRPr="00B041D9">
        <w:rPr>
          <w:rFonts w:asciiTheme="minorHAnsi" w:hAnsiTheme="minorHAnsi"/>
          <w:sz w:val="24"/>
          <w:szCs w:val="24"/>
        </w:rPr>
        <w:t>is 81.32 % as compared to 78 %</w:t>
      </w:r>
      <w:proofErr w:type="gramStart"/>
      <w:r w:rsidR="00483C7D" w:rsidRPr="00B041D9">
        <w:rPr>
          <w:rFonts w:asciiTheme="minorHAnsi" w:hAnsiTheme="minorHAnsi"/>
          <w:sz w:val="24"/>
          <w:szCs w:val="24"/>
        </w:rPr>
        <w:t>,</w:t>
      </w:r>
      <w:r w:rsidR="009D1A59" w:rsidRPr="00B041D9">
        <w:rPr>
          <w:rFonts w:asciiTheme="minorHAnsi" w:hAnsiTheme="minorHAnsi"/>
          <w:sz w:val="24"/>
          <w:szCs w:val="24"/>
        </w:rPr>
        <w:t xml:space="preserve">  At</w:t>
      </w:r>
      <w:proofErr w:type="gramEnd"/>
      <w:r w:rsidR="009D1A59" w:rsidRPr="00B041D9">
        <w:rPr>
          <w:rFonts w:asciiTheme="minorHAnsi" w:hAnsiTheme="minorHAnsi"/>
          <w:sz w:val="24"/>
          <w:szCs w:val="24"/>
        </w:rPr>
        <w:t xml:space="preserve"> higher secondary level girls have achieved a level of 59.70 % as compared to 57.54 % for boys.</w:t>
      </w:r>
    </w:p>
    <w:p w:rsidR="00F53AB9" w:rsidRPr="00B041D9" w:rsidRDefault="008C2CCC" w:rsidP="00692EC4">
      <w:pPr>
        <w:spacing w:after="360" w:line="310" w:lineRule="exact"/>
        <w:jc w:val="both"/>
        <w:rPr>
          <w:rFonts w:asciiTheme="minorHAnsi" w:hAnsiTheme="minorHAnsi"/>
          <w:sz w:val="24"/>
          <w:szCs w:val="24"/>
        </w:rPr>
      </w:pPr>
      <w:r w:rsidRPr="008C2CCC">
        <w:rPr>
          <w:rFonts w:asciiTheme="minorHAnsi" w:hAnsiTheme="minorHAnsi"/>
          <w:b/>
          <w:bCs/>
          <w:sz w:val="24"/>
          <w:szCs w:val="24"/>
        </w:rPr>
        <w:lastRenderedPageBreak/>
        <w:t>66</w:t>
      </w:r>
      <w:r w:rsidR="00F53AB9" w:rsidRPr="008C2CCC">
        <w:rPr>
          <w:rFonts w:asciiTheme="minorHAnsi" w:hAnsiTheme="minorHAnsi"/>
          <w:b/>
          <w:bCs/>
          <w:sz w:val="24"/>
          <w:szCs w:val="24"/>
        </w:rPr>
        <w:t>.</w:t>
      </w:r>
      <w:r w:rsidRPr="008C2CCC">
        <w:rPr>
          <w:rFonts w:asciiTheme="minorHAnsi" w:hAnsiTheme="minorHAnsi"/>
          <w:b/>
          <w:bCs/>
          <w:sz w:val="24"/>
          <w:szCs w:val="24"/>
        </w:rPr>
        <w:tab/>
      </w:r>
      <w:r w:rsidR="00F53AB9" w:rsidRPr="00B041D9">
        <w:rPr>
          <w:rFonts w:asciiTheme="minorHAnsi" w:hAnsiTheme="minorHAnsi"/>
          <w:sz w:val="24"/>
          <w:szCs w:val="24"/>
        </w:rPr>
        <w:t xml:space="preserve">Health of mother and child are closely </w:t>
      </w:r>
      <w:proofErr w:type="spellStart"/>
      <w:r w:rsidR="00F53AB9" w:rsidRPr="00B041D9">
        <w:rPr>
          <w:rFonts w:asciiTheme="minorHAnsi" w:hAnsiTheme="minorHAnsi"/>
          <w:sz w:val="24"/>
          <w:szCs w:val="24"/>
        </w:rPr>
        <w:t>corelated</w:t>
      </w:r>
      <w:proofErr w:type="spellEnd"/>
      <w:r w:rsidR="00F53AB9" w:rsidRPr="00B041D9">
        <w:rPr>
          <w:rFonts w:asciiTheme="minorHAnsi" w:hAnsiTheme="minorHAnsi"/>
          <w:sz w:val="24"/>
          <w:szCs w:val="24"/>
        </w:rPr>
        <w:t>. Nutrition is the critical component of health. To improve the nutritional status of children (0-6 years), adolescent girls, pregnant women and lactating mothers, our Prime Minister launched a “</w:t>
      </w:r>
      <w:proofErr w:type="spellStart"/>
      <w:r w:rsidR="00F53AB9" w:rsidRPr="00B041D9">
        <w:rPr>
          <w:rFonts w:asciiTheme="minorHAnsi" w:hAnsiTheme="minorHAnsi"/>
          <w:sz w:val="24"/>
          <w:szCs w:val="24"/>
        </w:rPr>
        <w:t>Poshan</w:t>
      </w:r>
      <w:proofErr w:type="spellEnd"/>
      <w:r w:rsidR="00F437D7">
        <w:rPr>
          <w:rFonts w:asciiTheme="minorHAnsi" w:hAnsiTheme="minorHAnsi"/>
          <w:sz w:val="24"/>
          <w:szCs w:val="24"/>
        </w:rPr>
        <w:t xml:space="preserve"> </w:t>
      </w:r>
      <w:proofErr w:type="spellStart"/>
      <w:r w:rsidR="00F53AB9" w:rsidRPr="00B041D9">
        <w:rPr>
          <w:rFonts w:asciiTheme="minorHAnsi" w:hAnsiTheme="minorHAnsi"/>
          <w:sz w:val="24"/>
          <w:szCs w:val="24"/>
        </w:rPr>
        <w:t>Abhiyan</w:t>
      </w:r>
      <w:proofErr w:type="spellEnd"/>
      <w:r w:rsidR="00F53AB9" w:rsidRPr="00B041D9">
        <w:rPr>
          <w:rFonts w:asciiTheme="minorHAnsi" w:hAnsiTheme="minorHAnsi"/>
          <w:sz w:val="24"/>
          <w:szCs w:val="24"/>
        </w:rPr>
        <w:t xml:space="preserve">” in 2017-18.  More than six lakh </w:t>
      </w:r>
      <w:proofErr w:type="spellStart"/>
      <w:r w:rsidR="00F53AB9" w:rsidRPr="00B041D9">
        <w:rPr>
          <w:rFonts w:asciiTheme="minorHAnsi" w:hAnsiTheme="minorHAnsi"/>
          <w:sz w:val="24"/>
          <w:szCs w:val="24"/>
        </w:rPr>
        <w:t>anganwadi</w:t>
      </w:r>
      <w:proofErr w:type="spellEnd"/>
      <w:r w:rsidR="00F53AB9" w:rsidRPr="00B041D9">
        <w:rPr>
          <w:rFonts w:asciiTheme="minorHAnsi" w:hAnsiTheme="minorHAnsi"/>
          <w:sz w:val="24"/>
          <w:szCs w:val="24"/>
        </w:rPr>
        <w:t xml:space="preserve"> workers are equipped with smart phones to upload the nutritional status of more than 10 </w:t>
      </w:r>
      <w:proofErr w:type="spellStart"/>
      <w:r w:rsidR="00F53AB9" w:rsidRPr="00B041D9">
        <w:rPr>
          <w:rFonts w:asciiTheme="minorHAnsi" w:hAnsiTheme="minorHAnsi"/>
          <w:sz w:val="24"/>
          <w:szCs w:val="24"/>
        </w:rPr>
        <w:t>crore</w:t>
      </w:r>
      <w:proofErr w:type="spellEnd"/>
      <w:r w:rsidR="00F53AB9" w:rsidRPr="00B041D9">
        <w:rPr>
          <w:rFonts w:asciiTheme="minorHAnsi" w:hAnsiTheme="minorHAnsi"/>
          <w:sz w:val="24"/>
          <w:szCs w:val="24"/>
        </w:rPr>
        <w:t xml:space="preserve"> households.  The scale of these developments </w:t>
      </w:r>
      <w:r w:rsidR="00F274FC" w:rsidRPr="00B041D9">
        <w:rPr>
          <w:rFonts w:asciiTheme="minorHAnsi" w:hAnsiTheme="minorHAnsi"/>
          <w:sz w:val="24"/>
          <w:szCs w:val="24"/>
        </w:rPr>
        <w:t>is</w:t>
      </w:r>
      <w:r w:rsidR="00F53AB9" w:rsidRPr="00B041D9">
        <w:rPr>
          <w:rFonts w:asciiTheme="minorHAnsi" w:hAnsiTheme="minorHAnsi"/>
          <w:sz w:val="24"/>
          <w:szCs w:val="24"/>
        </w:rPr>
        <w:t xml:space="preserve"> unprecedented. </w:t>
      </w:r>
    </w:p>
    <w:p w:rsidR="00C109EE" w:rsidRPr="00B041D9" w:rsidRDefault="008C2CCC" w:rsidP="00692EC4">
      <w:pPr>
        <w:spacing w:after="360" w:line="310" w:lineRule="exact"/>
        <w:jc w:val="both"/>
        <w:rPr>
          <w:rFonts w:asciiTheme="minorHAnsi" w:hAnsiTheme="minorHAnsi"/>
          <w:sz w:val="24"/>
          <w:szCs w:val="24"/>
        </w:rPr>
      </w:pPr>
      <w:bookmarkStart w:id="1" w:name="_Hlk31380134"/>
      <w:r w:rsidRPr="008C2CCC">
        <w:rPr>
          <w:rFonts w:asciiTheme="minorHAnsi" w:hAnsiTheme="minorHAnsi"/>
          <w:b/>
          <w:bCs/>
          <w:sz w:val="24"/>
          <w:szCs w:val="24"/>
        </w:rPr>
        <w:t>67</w:t>
      </w:r>
      <w:r w:rsidR="00C870EB" w:rsidRPr="008C2CCC">
        <w:rPr>
          <w:rFonts w:asciiTheme="minorHAnsi" w:hAnsiTheme="minorHAnsi"/>
          <w:b/>
          <w:bCs/>
          <w:sz w:val="24"/>
          <w:szCs w:val="24"/>
        </w:rPr>
        <w:t>.</w:t>
      </w:r>
      <w:r w:rsidRPr="008C2CCC">
        <w:rPr>
          <w:rFonts w:asciiTheme="minorHAnsi" w:hAnsiTheme="minorHAnsi"/>
          <w:b/>
          <w:bCs/>
          <w:sz w:val="24"/>
          <w:szCs w:val="24"/>
        </w:rPr>
        <w:tab/>
      </w:r>
      <w:r w:rsidR="00C870EB" w:rsidRPr="00B041D9">
        <w:rPr>
          <w:rFonts w:asciiTheme="minorHAnsi" w:hAnsiTheme="minorHAnsi"/>
          <w:sz w:val="24"/>
          <w:szCs w:val="24"/>
        </w:rPr>
        <w:t>Women’s age of marriage was increased from fifteen years to eighteen years in 1978</w:t>
      </w:r>
      <w:proofErr w:type="gramStart"/>
      <w:r w:rsidR="00C870EB" w:rsidRPr="00B041D9">
        <w:rPr>
          <w:rFonts w:asciiTheme="minorHAnsi" w:hAnsiTheme="minorHAnsi"/>
          <w:sz w:val="24"/>
          <w:szCs w:val="24"/>
        </w:rPr>
        <w:t>,by</w:t>
      </w:r>
      <w:proofErr w:type="gramEnd"/>
      <w:r w:rsidR="00C870EB" w:rsidRPr="00B041D9">
        <w:rPr>
          <w:rFonts w:asciiTheme="minorHAnsi" w:hAnsiTheme="minorHAnsi"/>
          <w:sz w:val="24"/>
          <w:szCs w:val="24"/>
        </w:rPr>
        <w:t xml:space="preserve"> amending erstwhile </w:t>
      </w:r>
      <w:proofErr w:type="spellStart"/>
      <w:r w:rsidR="00C870EB" w:rsidRPr="00B041D9">
        <w:rPr>
          <w:rFonts w:asciiTheme="minorHAnsi" w:hAnsiTheme="minorHAnsi"/>
          <w:sz w:val="24"/>
          <w:szCs w:val="24"/>
        </w:rPr>
        <w:t>Sharda</w:t>
      </w:r>
      <w:proofErr w:type="spellEnd"/>
      <w:r w:rsidR="00C870EB" w:rsidRPr="00B041D9">
        <w:rPr>
          <w:rFonts w:asciiTheme="minorHAnsi" w:hAnsiTheme="minorHAnsi"/>
          <w:sz w:val="24"/>
          <w:szCs w:val="24"/>
        </w:rPr>
        <w:t xml:space="preserve"> Act of 1929. </w:t>
      </w:r>
      <w:r w:rsidR="00C109EE" w:rsidRPr="00B041D9">
        <w:rPr>
          <w:rFonts w:asciiTheme="minorHAnsi" w:hAnsiTheme="minorHAnsi"/>
          <w:sz w:val="24"/>
          <w:szCs w:val="24"/>
        </w:rPr>
        <w:t>As India progresses further,</w:t>
      </w:r>
      <w:r w:rsidR="00F437D7">
        <w:rPr>
          <w:rFonts w:asciiTheme="minorHAnsi" w:hAnsiTheme="minorHAnsi"/>
          <w:sz w:val="24"/>
          <w:szCs w:val="24"/>
        </w:rPr>
        <w:t xml:space="preserve"> </w:t>
      </w:r>
      <w:r w:rsidR="001F12D1" w:rsidRPr="00B041D9">
        <w:rPr>
          <w:rFonts w:asciiTheme="minorHAnsi" w:hAnsiTheme="minorHAnsi"/>
          <w:sz w:val="24"/>
          <w:szCs w:val="24"/>
        </w:rPr>
        <w:t>opportunities</w:t>
      </w:r>
      <w:r w:rsidR="00C109EE" w:rsidRPr="00B041D9">
        <w:rPr>
          <w:rFonts w:asciiTheme="minorHAnsi" w:hAnsiTheme="minorHAnsi"/>
          <w:sz w:val="24"/>
          <w:szCs w:val="24"/>
        </w:rPr>
        <w:t xml:space="preserve"> open u</w:t>
      </w:r>
      <w:r w:rsidR="009B4468" w:rsidRPr="00B041D9">
        <w:rPr>
          <w:rFonts w:asciiTheme="minorHAnsi" w:hAnsiTheme="minorHAnsi"/>
          <w:sz w:val="24"/>
          <w:szCs w:val="24"/>
        </w:rPr>
        <w:t xml:space="preserve">p for women to pursue higher education and careers. </w:t>
      </w:r>
      <w:r w:rsidR="00F067F4" w:rsidRPr="00B041D9">
        <w:rPr>
          <w:rFonts w:asciiTheme="minorHAnsi" w:hAnsiTheme="minorHAnsi"/>
          <w:sz w:val="24"/>
          <w:szCs w:val="24"/>
        </w:rPr>
        <w:t>T</w:t>
      </w:r>
      <w:r w:rsidR="008662CF" w:rsidRPr="00B041D9">
        <w:rPr>
          <w:rFonts w:asciiTheme="minorHAnsi" w:hAnsiTheme="minorHAnsi"/>
          <w:sz w:val="24"/>
          <w:szCs w:val="24"/>
        </w:rPr>
        <w:t>here</w:t>
      </w:r>
      <w:r w:rsidR="009B4468" w:rsidRPr="00B041D9">
        <w:rPr>
          <w:rFonts w:asciiTheme="minorHAnsi" w:hAnsiTheme="minorHAnsi"/>
          <w:sz w:val="24"/>
          <w:szCs w:val="24"/>
        </w:rPr>
        <w:t xml:space="preserve"> are imperatives of lowering MMR as well as improvement of nutrition levels. </w:t>
      </w:r>
      <w:r w:rsidR="00F067F4" w:rsidRPr="00B041D9">
        <w:rPr>
          <w:rFonts w:asciiTheme="minorHAnsi" w:hAnsiTheme="minorHAnsi"/>
          <w:sz w:val="24"/>
          <w:szCs w:val="24"/>
        </w:rPr>
        <w:t xml:space="preserve">Entire issue about age of a girl entering motherhood needs to be seen in this light. </w:t>
      </w:r>
      <w:r w:rsidR="001F12D1" w:rsidRPr="00B041D9">
        <w:rPr>
          <w:rFonts w:asciiTheme="minorHAnsi" w:hAnsiTheme="minorHAnsi"/>
          <w:sz w:val="24"/>
          <w:szCs w:val="24"/>
        </w:rPr>
        <w:t xml:space="preserve">I propose to appoint a task force that will present its recommendations in six </w:t>
      </w:r>
      <w:r w:rsidR="008662CF" w:rsidRPr="00B041D9">
        <w:rPr>
          <w:rFonts w:asciiTheme="minorHAnsi" w:hAnsiTheme="minorHAnsi"/>
          <w:sz w:val="24"/>
          <w:szCs w:val="24"/>
        </w:rPr>
        <w:t>months’ time</w:t>
      </w:r>
      <w:r w:rsidR="001F12D1" w:rsidRPr="00B041D9">
        <w:rPr>
          <w:rFonts w:asciiTheme="minorHAnsi" w:hAnsiTheme="minorHAnsi"/>
          <w:sz w:val="24"/>
          <w:szCs w:val="24"/>
        </w:rPr>
        <w:t>.</w:t>
      </w:r>
    </w:p>
    <w:bookmarkEnd w:id="1"/>
    <w:p w:rsidR="00F53AB9" w:rsidRPr="00B041D9" w:rsidRDefault="00F53AB9" w:rsidP="00692EC4">
      <w:pPr>
        <w:spacing w:after="360" w:line="310" w:lineRule="exact"/>
        <w:ind w:firstLine="720"/>
        <w:jc w:val="both"/>
        <w:rPr>
          <w:rFonts w:asciiTheme="minorHAnsi" w:hAnsiTheme="minorHAnsi"/>
          <w:sz w:val="24"/>
          <w:szCs w:val="24"/>
        </w:rPr>
      </w:pPr>
      <w:r w:rsidRPr="00B041D9">
        <w:rPr>
          <w:rFonts w:asciiTheme="minorHAnsi" w:hAnsiTheme="minorHAnsi"/>
          <w:sz w:val="24"/>
          <w:szCs w:val="24"/>
        </w:rPr>
        <w:t xml:space="preserve">I propose to provide </w:t>
      </w:r>
      <w:r w:rsidR="00EE5C34" w:rsidRPr="00EE5C34">
        <w:rPr>
          <w:rFonts w:ascii="Rupee" w:hAnsi="Rupee"/>
          <w:sz w:val="24"/>
          <w:szCs w:val="24"/>
        </w:rPr>
        <w:t>`</w:t>
      </w:r>
      <w:r w:rsidR="0094640D" w:rsidRPr="00B041D9">
        <w:rPr>
          <w:rFonts w:asciiTheme="minorHAnsi" w:hAnsiTheme="minorHAnsi"/>
          <w:sz w:val="24"/>
          <w:szCs w:val="24"/>
        </w:rPr>
        <w:t>35600</w:t>
      </w:r>
      <w:r w:rsidRPr="00B041D9">
        <w:rPr>
          <w:rFonts w:asciiTheme="minorHAnsi" w:hAnsiTheme="minorHAnsi"/>
          <w:sz w:val="24"/>
          <w:szCs w:val="24"/>
        </w:rPr>
        <w:t xml:space="preserve">crore for nutrition-related programmes for the financial year 2020-21. </w:t>
      </w:r>
    </w:p>
    <w:p w:rsidR="00F53AB9" w:rsidRPr="00B041D9" w:rsidRDefault="008C2CCC" w:rsidP="00692EC4">
      <w:pPr>
        <w:spacing w:after="360" w:line="310" w:lineRule="exact"/>
        <w:jc w:val="both"/>
        <w:rPr>
          <w:rFonts w:asciiTheme="minorHAnsi" w:hAnsiTheme="minorHAnsi"/>
          <w:sz w:val="24"/>
          <w:szCs w:val="24"/>
        </w:rPr>
      </w:pPr>
      <w:r w:rsidRPr="008C2CCC">
        <w:rPr>
          <w:rFonts w:asciiTheme="minorHAnsi" w:hAnsiTheme="minorHAnsi"/>
          <w:b/>
          <w:bCs/>
          <w:sz w:val="24"/>
          <w:szCs w:val="24"/>
        </w:rPr>
        <w:t>68</w:t>
      </w:r>
      <w:r w:rsidR="00F53AB9" w:rsidRPr="008C2CCC">
        <w:rPr>
          <w:rFonts w:asciiTheme="minorHAnsi" w:hAnsiTheme="minorHAnsi"/>
          <w:b/>
          <w:bCs/>
          <w:sz w:val="24"/>
          <w:szCs w:val="24"/>
        </w:rPr>
        <w:t>.</w:t>
      </w:r>
      <w:r w:rsidR="00F53AB9" w:rsidRPr="00B041D9">
        <w:rPr>
          <w:rFonts w:asciiTheme="minorHAnsi" w:hAnsiTheme="minorHAnsi"/>
          <w:sz w:val="24"/>
          <w:szCs w:val="24"/>
        </w:rPr>
        <w:tab/>
        <w:t xml:space="preserve">In continuing with our government’s commitment to the welfare of women, this budget provides for </w:t>
      </w:r>
      <w:r w:rsidR="00A3211F">
        <w:rPr>
          <w:rFonts w:asciiTheme="minorHAnsi" w:hAnsiTheme="minorHAnsi"/>
          <w:sz w:val="24"/>
          <w:szCs w:val="24"/>
        </w:rPr>
        <w:t xml:space="preserve">about </w:t>
      </w:r>
      <w:r w:rsidR="00EE5C34" w:rsidRPr="00EE5C34">
        <w:rPr>
          <w:rFonts w:ascii="Rupee" w:hAnsi="Rupee"/>
          <w:sz w:val="24"/>
          <w:szCs w:val="24"/>
        </w:rPr>
        <w:t>`</w:t>
      </w:r>
      <w:r w:rsidR="00F53AB9" w:rsidRPr="00B041D9">
        <w:rPr>
          <w:rFonts w:asciiTheme="minorHAnsi" w:hAnsiTheme="minorHAnsi"/>
          <w:sz w:val="24"/>
          <w:szCs w:val="24"/>
        </w:rPr>
        <w:t xml:space="preserve"> 2</w:t>
      </w:r>
      <w:r w:rsidR="00D16109" w:rsidRPr="00B041D9">
        <w:rPr>
          <w:rFonts w:asciiTheme="minorHAnsi" w:hAnsiTheme="minorHAnsi"/>
          <w:sz w:val="24"/>
          <w:szCs w:val="24"/>
        </w:rPr>
        <w:t>8</w:t>
      </w:r>
      <w:r w:rsidR="00A3211F">
        <w:rPr>
          <w:rFonts w:asciiTheme="minorHAnsi" w:hAnsiTheme="minorHAnsi"/>
          <w:sz w:val="24"/>
          <w:szCs w:val="24"/>
        </w:rPr>
        <w:t>,</w:t>
      </w:r>
      <w:r w:rsidR="0094640D" w:rsidRPr="00B041D9">
        <w:rPr>
          <w:rFonts w:asciiTheme="minorHAnsi" w:hAnsiTheme="minorHAnsi"/>
          <w:sz w:val="24"/>
          <w:szCs w:val="24"/>
        </w:rPr>
        <w:t>6</w:t>
      </w:r>
      <w:r w:rsidR="00D16109" w:rsidRPr="00B041D9">
        <w:rPr>
          <w:rFonts w:asciiTheme="minorHAnsi" w:hAnsiTheme="minorHAnsi"/>
          <w:sz w:val="24"/>
          <w:szCs w:val="24"/>
        </w:rPr>
        <w:t>00</w:t>
      </w:r>
      <w:r w:rsidR="00F53AB9" w:rsidRPr="00B041D9">
        <w:rPr>
          <w:rFonts w:asciiTheme="minorHAnsi" w:hAnsiTheme="minorHAnsi"/>
          <w:sz w:val="24"/>
          <w:szCs w:val="24"/>
        </w:rPr>
        <w:t xml:space="preserve">crore for </w:t>
      </w:r>
      <w:r w:rsidR="0094640D" w:rsidRPr="00B041D9">
        <w:rPr>
          <w:rFonts w:asciiTheme="minorHAnsi" w:hAnsiTheme="minorHAnsi"/>
          <w:sz w:val="24"/>
          <w:szCs w:val="24"/>
        </w:rPr>
        <w:t>programs that are specific to women.</w:t>
      </w:r>
    </w:p>
    <w:p w:rsidR="00F53AB9" w:rsidRPr="00B041D9" w:rsidRDefault="008C2CCC" w:rsidP="00692EC4">
      <w:pPr>
        <w:spacing w:after="360" w:line="310" w:lineRule="exact"/>
        <w:jc w:val="both"/>
        <w:rPr>
          <w:rFonts w:asciiTheme="minorHAnsi" w:hAnsiTheme="minorHAnsi"/>
          <w:sz w:val="24"/>
          <w:szCs w:val="24"/>
        </w:rPr>
      </w:pPr>
      <w:r w:rsidRPr="008C2CCC">
        <w:rPr>
          <w:rFonts w:asciiTheme="minorHAnsi" w:hAnsiTheme="minorHAnsi"/>
          <w:b/>
          <w:bCs/>
          <w:sz w:val="24"/>
          <w:szCs w:val="24"/>
        </w:rPr>
        <w:t>69</w:t>
      </w:r>
      <w:r w:rsidR="003803F2" w:rsidRPr="00B041D9">
        <w:rPr>
          <w:rFonts w:asciiTheme="minorHAnsi" w:hAnsiTheme="minorHAnsi"/>
          <w:sz w:val="24"/>
          <w:szCs w:val="24"/>
        </w:rPr>
        <w:t>.</w:t>
      </w:r>
      <w:r w:rsidR="00F53AB9" w:rsidRPr="00B041D9">
        <w:rPr>
          <w:rFonts w:asciiTheme="minorHAnsi" w:hAnsiTheme="minorHAnsi"/>
          <w:sz w:val="24"/>
          <w:szCs w:val="24"/>
        </w:rPr>
        <w:tab/>
        <w:t xml:space="preserve"> Our government is determined that there shall be no manual cleaning of sewer systems or septic tanks. Suitable technologies for such tasks have been identified by the Ministry of Housing and Urban Affairs. Th</w:t>
      </w:r>
      <w:r w:rsidR="00D6672E" w:rsidRPr="00B041D9">
        <w:rPr>
          <w:rFonts w:asciiTheme="minorHAnsi" w:hAnsiTheme="minorHAnsi"/>
          <w:sz w:val="24"/>
          <w:szCs w:val="24"/>
        </w:rPr>
        <w:t>e Ministry is working with urban local bodies for the adoption of these technologies. We will now take this to its logical conclusion through legislat</w:t>
      </w:r>
      <w:r w:rsidR="009C0142" w:rsidRPr="00B041D9">
        <w:rPr>
          <w:rFonts w:asciiTheme="minorHAnsi" w:hAnsiTheme="minorHAnsi"/>
          <w:sz w:val="24"/>
          <w:szCs w:val="24"/>
        </w:rPr>
        <w:t>ive</w:t>
      </w:r>
      <w:r w:rsidR="00D6672E" w:rsidRPr="00B041D9">
        <w:rPr>
          <w:rFonts w:asciiTheme="minorHAnsi" w:hAnsiTheme="minorHAnsi"/>
          <w:sz w:val="24"/>
          <w:szCs w:val="24"/>
        </w:rPr>
        <w:t xml:space="preserve"> and institutional changes. Financial support for wider acceptance of such technologies will be provided. </w:t>
      </w:r>
    </w:p>
    <w:p w:rsidR="00211F1D" w:rsidRPr="00B041D9" w:rsidRDefault="00EC612C" w:rsidP="00692EC4">
      <w:pPr>
        <w:spacing w:after="360" w:line="310" w:lineRule="exact"/>
        <w:jc w:val="both"/>
        <w:rPr>
          <w:rFonts w:asciiTheme="minorHAnsi" w:hAnsiTheme="minorHAnsi"/>
          <w:sz w:val="24"/>
          <w:szCs w:val="24"/>
        </w:rPr>
      </w:pPr>
      <w:r w:rsidRPr="008C2CCC">
        <w:rPr>
          <w:rFonts w:asciiTheme="minorHAnsi" w:hAnsiTheme="minorHAnsi"/>
          <w:b/>
          <w:bCs/>
          <w:sz w:val="24"/>
          <w:szCs w:val="24"/>
        </w:rPr>
        <w:t>7</w:t>
      </w:r>
      <w:r w:rsidR="008C2CCC" w:rsidRPr="008C2CCC">
        <w:rPr>
          <w:rFonts w:asciiTheme="minorHAnsi" w:hAnsiTheme="minorHAnsi"/>
          <w:b/>
          <w:bCs/>
          <w:sz w:val="24"/>
          <w:szCs w:val="24"/>
        </w:rPr>
        <w:t>0</w:t>
      </w:r>
      <w:r w:rsidR="00D6672E" w:rsidRPr="00B041D9">
        <w:rPr>
          <w:rFonts w:asciiTheme="minorHAnsi" w:hAnsiTheme="minorHAnsi"/>
          <w:sz w:val="24"/>
          <w:szCs w:val="24"/>
        </w:rPr>
        <w:tab/>
      </w:r>
      <w:r w:rsidR="00211F1D" w:rsidRPr="00B041D9">
        <w:rPr>
          <w:rFonts w:asciiTheme="minorHAnsi" w:hAnsiTheme="minorHAnsi"/>
          <w:sz w:val="24"/>
          <w:szCs w:val="24"/>
        </w:rPr>
        <w:t>In furthering this government’s commitment towards the welfare of Scheduled Castes and Other Backward classes, I propose a budget provision of</w:t>
      </w:r>
      <w:r w:rsidR="00A3211F">
        <w:rPr>
          <w:rFonts w:asciiTheme="minorHAnsi" w:hAnsiTheme="minorHAnsi"/>
          <w:sz w:val="24"/>
          <w:szCs w:val="24"/>
        </w:rPr>
        <w:t xml:space="preserve"> about</w:t>
      </w:r>
      <w:r w:rsidR="00EE5C34" w:rsidRPr="00EE5C34">
        <w:rPr>
          <w:rFonts w:ascii="Rupee" w:hAnsi="Rupee"/>
          <w:sz w:val="24"/>
          <w:szCs w:val="24"/>
        </w:rPr>
        <w:t>`</w:t>
      </w:r>
      <w:r w:rsidR="00D01598">
        <w:rPr>
          <w:rFonts w:asciiTheme="minorHAnsi" w:hAnsiTheme="minorHAnsi"/>
          <w:sz w:val="24"/>
          <w:szCs w:val="24"/>
        </w:rPr>
        <w:t>85</w:t>
      </w:r>
      <w:r w:rsidR="00A3211F">
        <w:rPr>
          <w:rFonts w:asciiTheme="minorHAnsi" w:hAnsiTheme="minorHAnsi"/>
          <w:sz w:val="24"/>
          <w:szCs w:val="24"/>
        </w:rPr>
        <w:t>,</w:t>
      </w:r>
      <w:r w:rsidR="00032724" w:rsidRPr="00B041D9">
        <w:rPr>
          <w:rFonts w:asciiTheme="minorHAnsi" w:hAnsiTheme="minorHAnsi"/>
          <w:sz w:val="24"/>
          <w:szCs w:val="24"/>
        </w:rPr>
        <w:t>000</w:t>
      </w:r>
      <w:r w:rsidR="00EE6303" w:rsidRPr="00B041D9">
        <w:rPr>
          <w:rFonts w:asciiTheme="minorHAnsi" w:hAnsiTheme="minorHAnsi"/>
          <w:sz w:val="24"/>
          <w:szCs w:val="24"/>
        </w:rPr>
        <w:t>cr</w:t>
      </w:r>
      <w:r w:rsidR="00E91EAA" w:rsidRPr="00B041D9">
        <w:rPr>
          <w:rFonts w:asciiTheme="minorHAnsi" w:hAnsiTheme="minorHAnsi"/>
          <w:sz w:val="24"/>
          <w:szCs w:val="24"/>
        </w:rPr>
        <w:t>ore</w:t>
      </w:r>
      <w:r w:rsidR="00211F1D" w:rsidRPr="00B041D9">
        <w:rPr>
          <w:rFonts w:asciiTheme="minorHAnsi" w:hAnsiTheme="minorHAnsi"/>
          <w:sz w:val="24"/>
          <w:szCs w:val="24"/>
        </w:rPr>
        <w:t xml:space="preserve"> for 2020-21. </w:t>
      </w:r>
    </w:p>
    <w:p w:rsidR="005307D8" w:rsidRPr="00B041D9" w:rsidRDefault="008C2CCC" w:rsidP="00692EC4">
      <w:pPr>
        <w:spacing w:after="360" w:line="310" w:lineRule="exact"/>
        <w:jc w:val="both"/>
        <w:rPr>
          <w:rFonts w:asciiTheme="minorHAnsi" w:hAnsiTheme="minorHAnsi"/>
          <w:sz w:val="24"/>
          <w:szCs w:val="24"/>
        </w:rPr>
      </w:pPr>
      <w:r w:rsidRPr="008C2CCC">
        <w:rPr>
          <w:rFonts w:asciiTheme="minorHAnsi" w:hAnsiTheme="minorHAnsi"/>
          <w:b/>
          <w:bCs/>
          <w:sz w:val="24"/>
          <w:szCs w:val="24"/>
        </w:rPr>
        <w:t>71</w:t>
      </w:r>
      <w:r w:rsidR="005307D8" w:rsidRPr="00B041D9">
        <w:rPr>
          <w:rFonts w:asciiTheme="minorHAnsi" w:hAnsiTheme="minorHAnsi"/>
          <w:sz w:val="24"/>
          <w:szCs w:val="24"/>
        </w:rPr>
        <w:t xml:space="preserve">. In furthering development and welfare of Scheduled </w:t>
      </w:r>
      <w:r w:rsidR="00961F18" w:rsidRPr="00B041D9">
        <w:rPr>
          <w:rFonts w:asciiTheme="minorHAnsi" w:hAnsiTheme="minorHAnsi"/>
          <w:sz w:val="24"/>
          <w:szCs w:val="24"/>
        </w:rPr>
        <w:t>tribes,</w:t>
      </w:r>
      <w:r w:rsidR="005307D8" w:rsidRPr="00B041D9">
        <w:rPr>
          <w:rFonts w:asciiTheme="minorHAnsi" w:hAnsiTheme="minorHAnsi"/>
          <w:sz w:val="24"/>
          <w:szCs w:val="24"/>
        </w:rPr>
        <w:t xml:space="preserve"> I provide in the Budget for the year 2020-21 an amount of </w:t>
      </w:r>
      <w:r w:rsidR="00A3211F">
        <w:rPr>
          <w:rFonts w:asciiTheme="minorHAnsi" w:hAnsiTheme="minorHAnsi"/>
          <w:sz w:val="24"/>
          <w:szCs w:val="24"/>
        </w:rPr>
        <w:t xml:space="preserve">about </w:t>
      </w:r>
      <w:r w:rsidR="00EE5C34" w:rsidRPr="00EE5C34">
        <w:rPr>
          <w:rFonts w:ascii="Rupee" w:hAnsi="Rupee"/>
          <w:sz w:val="24"/>
          <w:szCs w:val="24"/>
        </w:rPr>
        <w:t>`</w:t>
      </w:r>
      <w:r w:rsidR="00AC31AA">
        <w:rPr>
          <w:rFonts w:asciiTheme="minorHAnsi" w:hAnsiTheme="minorHAnsi"/>
          <w:sz w:val="24"/>
          <w:szCs w:val="24"/>
        </w:rPr>
        <w:t>53</w:t>
      </w:r>
      <w:r w:rsidR="00A3211F">
        <w:rPr>
          <w:rFonts w:asciiTheme="minorHAnsi" w:hAnsiTheme="minorHAnsi"/>
          <w:sz w:val="24"/>
          <w:szCs w:val="24"/>
        </w:rPr>
        <w:t>,</w:t>
      </w:r>
      <w:r w:rsidR="00AC31AA">
        <w:rPr>
          <w:rFonts w:asciiTheme="minorHAnsi" w:hAnsiTheme="minorHAnsi"/>
          <w:sz w:val="24"/>
          <w:szCs w:val="24"/>
        </w:rPr>
        <w:t>7</w:t>
      </w:r>
      <w:r w:rsidR="00032724" w:rsidRPr="00B041D9">
        <w:rPr>
          <w:rFonts w:asciiTheme="minorHAnsi" w:hAnsiTheme="minorHAnsi"/>
          <w:sz w:val="24"/>
          <w:szCs w:val="24"/>
        </w:rPr>
        <w:t>00</w:t>
      </w:r>
      <w:r w:rsidR="005307D8" w:rsidRPr="00B041D9">
        <w:rPr>
          <w:rFonts w:asciiTheme="minorHAnsi" w:hAnsiTheme="minorHAnsi"/>
          <w:sz w:val="24"/>
          <w:szCs w:val="24"/>
        </w:rPr>
        <w:t>cr</w:t>
      </w:r>
      <w:r w:rsidR="00E91EAA" w:rsidRPr="00B041D9">
        <w:rPr>
          <w:rFonts w:asciiTheme="minorHAnsi" w:hAnsiTheme="minorHAnsi"/>
          <w:sz w:val="24"/>
          <w:szCs w:val="24"/>
        </w:rPr>
        <w:t>ore.</w:t>
      </w:r>
    </w:p>
    <w:p w:rsidR="003803F2" w:rsidRPr="00B041D9" w:rsidRDefault="008C2CCC" w:rsidP="00692EC4">
      <w:pPr>
        <w:spacing w:after="360" w:line="310" w:lineRule="exact"/>
        <w:jc w:val="both"/>
        <w:rPr>
          <w:rFonts w:asciiTheme="minorHAnsi" w:hAnsiTheme="minorHAnsi"/>
          <w:sz w:val="24"/>
          <w:szCs w:val="24"/>
        </w:rPr>
      </w:pPr>
      <w:r>
        <w:rPr>
          <w:rFonts w:asciiTheme="minorHAnsi" w:hAnsiTheme="minorHAnsi"/>
          <w:b/>
          <w:bCs/>
          <w:sz w:val="24"/>
          <w:szCs w:val="24"/>
        </w:rPr>
        <w:lastRenderedPageBreak/>
        <w:t>72</w:t>
      </w:r>
      <w:r w:rsidR="00211F1D" w:rsidRPr="00B041D9">
        <w:rPr>
          <w:rFonts w:asciiTheme="minorHAnsi" w:hAnsiTheme="minorHAnsi"/>
          <w:sz w:val="24"/>
          <w:szCs w:val="24"/>
        </w:rPr>
        <w:t>.</w:t>
      </w:r>
      <w:r w:rsidR="00211F1D" w:rsidRPr="00B041D9">
        <w:rPr>
          <w:rFonts w:asciiTheme="minorHAnsi" w:hAnsiTheme="minorHAnsi"/>
          <w:sz w:val="24"/>
          <w:szCs w:val="24"/>
        </w:rPr>
        <w:tab/>
        <w:t xml:space="preserve">This government is mindful of the concerns of senior citizens and </w:t>
      </w:r>
      <w:proofErr w:type="spellStart"/>
      <w:r w:rsidR="00211F1D" w:rsidRPr="00B041D9">
        <w:rPr>
          <w:rFonts w:asciiTheme="minorHAnsi" w:hAnsiTheme="minorHAnsi"/>
          <w:sz w:val="24"/>
          <w:szCs w:val="24"/>
        </w:rPr>
        <w:t>Divyang</w:t>
      </w:r>
      <w:proofErr w:type="spellEnd"/>
      <w:r w:rsidR="00211F1D" w:rsidRPr="00B041D9">
        <w:rPr>
          <w:rFonts w:asciiTheme="minorHAnsi" w:hAnsiTheme="minorHAnsi"/>
          <w:sz w:val="24"/>
          <w:szCs w:val="24"/>
        </w:rPr>
        <w:t xml:space="preserve">. Accordingly, an enhanced allocation of </w:t>
      </w:r>
      <w:r w:rsidR="005577D9">
        <w:rPr>
          <w:rFonts w:asciiTheme="minorHAnsi" w:hAnsiTheme="minorHAnsi"/>
          <w:sz w:val="24"/>
          <w:szCs w:val="24"/>
        </w:rPr>
        <w:t xml:space="preserve">about </w:t>
      </w:r>
      <w:r w:rsidR="00EE5C34" w:rsidRPr="00EE5C34">
        <w:rPr>
          <w:rFonts w:ascii="Rupee" w:hAnsi="Rupee"/>
          <w:sz w:val="24"/>
          <w:szCs w:val="24"/>
        </w:rPr>
        <w:t>`</w:t>
      </w:r>
      <w:r w:rsidR="005577D9">
        <w:rPr>
          <w:rFonts w:asciiTheme="minorHAnsi" w:hAnsiTheme="minorHAnsi"/>
          <w:sz w:val="24"/>
          <w:szCs w:val="24"/>
        </w:rPr>
        <w:t xml:space="preserve">9,500 </w:t>
      </w:r>
      <w:proofErr w:type="spellStart"/>
      <w:r w:rsidR="00EE6303" w:rsidRPr="00B041D9">
        <w:rPr>
          <w:rFonts w:asciiTheme="minorHAnsi" w:hAnsiTheme="minorHAnsi"/>
          <w:sz w:val="24"/>
          <w:szCs w:val="24"/>
        </w:rPr>
        <w:t>c</w:t>
      </w:r>
      <w:r w:rsidR="00E91EAA" w:rsidRPr="00B041D9">
        <w:rPr>
          <w:rFonts w:asciiTheme="minorHAnsi" w:hAnsiTheme="minorHAnsi"/>
          <w:sz w:val="24"/>
          <w:szCs w:val="24"/>
        </w:rPr>
        <w:t>rore</w:t>
      </w:r>
      <w:proofErr w:type="spellEnd"/>
      <w:r w:rsidR="00EE6303" w:rsidRPr="00B041D9">
        <w:rPr>
          <w:rFonts w:asciiTheme="minorHAnsi" w:hAnsiTheme="minorHAnsi"/>
          <w:sz w:val="24"/>
          <w:szCs w:val="24"/>
        </w:rPr>
        <w:t xml:space="preserve"> is</w:t>
      </w:r>
      <w:r w:rsidR="00211F1D" w:rsidRPr="00B041D9">
        <w:rPr>
          <w:rFonts w:asciiTheme="minorHAnsi" w:hAnsiTheme="minorHAnsi"/>
          <w:sz w:val="24"/>
          <w:szCs w:val="24"/>
        </w:rPr>
        <w:t xml:space="preserve"> being provided for 2020-21.</w:t>
      </w:r>
    </w:p>
    <w:p w:rsidR="00211F1D" w:rsidRPr="008C2CCC" w:rsidRDefault="003803F2" w:rsidP="00C622CF">
      <w:pPr>
        <w:spacing w:after="360" w:line="300" w:lineRule="exact"/>
        <w:jc w:val="both"/>
        <w:rPr>
          <w:rFonts w:asciiTheme="minorHAnsi" w:hAnsiTheme="minorHAnsi"/>
          <w:b/>
          <w:bCs/>
          <w:sz w:val="24"/>
          <w:szCs w:val="24"/>
          <w:u w:val="single"/>
        </w:rPr>
      </w:pPr>
      <w:r w:rsidRPr="008C2CCC">
        <w:rPr>
          <w:rFonts w:asciiTheme="minorHAnsi" w:hAnsiTheme="minorHAnsi"/>
          <w:b/>
          <w:bCs/>
          <w:sz w:val="24"/>
          <w:szCs w:val="24"/>
          <w:u w:val="single"/>
        </w:rPr>
        <w:t>Culture &amp; Tourism</w:t>
      </w:r>
    </w:p>
    <w:p w:rsidR="00211F1D"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73</w:t>
      </w:r>
      <w:r w:rsidR="00211F1D" w:rsidRPr="00B041D9">
        <w:rPr>
          <w:rFonts w:asciiTheme="minorHAnsi" w:hAnsiTheme="minorHAnsi"/>
          <w:sz w:val="24"/>
          <w:szCs w:val="24"/>
        </w:rPr>
        <w:t>.</w:t>
      </w:r>
      <w:r w:rsidR="00211F1D" w:rsidRPr="00B041D9">
        <w:rPr>
          <w:rFonts w:asciiTheme="minorHAnsi" w:hAnsiTheme="minorHAnsi"/>
          <w:sz w:val="24"/>
          <w:szCs w:val="24"/>
        </w:rPr>
        <w:tab/>
        <w:t xml:space="preserve">Our government proposes to establish an Indian Institute of Heritage and Conservation under Ministry of Culture; it shall have the status of a deemed University to start with. Acquisition of knowledge in disciplines such as museology and archaeology are essential for collecting and analysing scientific evidence of such findings and for dissemination through high quality museums.  Currently lack of trained man-power is a handicap </w:t>
      </w:r>
      <w:r w:rsidR="00F274FC" w:rsidRPr="00B041D9">
        <w:rPr>
          <w:rFonts w:asciiTheme="minorHAnsi" w:hAnsiTheme="minorHAnsi"/>
          <w:sz w:val="24"/>
          <w:szCs w:val="24"/>
        </w:rPr>
        <w:t>for</w:t>
      </w:r>
      <w:r w:rsidR="00211F1D" w:rsidRPr="00B041D9">
        <w:rPr>
          <w:rFonts w:asciiTheme="minorHAnsi" w:hAnsiTheme="minorHAnsi"/>
          <w:sz w:val="24"/>
          <w:szCs w:val="24"/>
        </w:rPr>
        <w:t xml:space="preserve"> both these disciplines. This also affects tourism. </w:t>
      </w:r>
    </w:p>
    <w:p w:rsidR="00211F1D" w:rsidRPr="00B041D9" w:rsidRDefault="00211F1D"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w:t>
      </w:r>
      <w:r w:rsidR="008C2CCC" w:rsidRPr="008C2CCC">
        <w:rPr>
          <w:rFonts w:asciiTheme="minorHAnsi" w:hAnsiTheme="minorHAnsi"/>
          <w:b/>
          <w:bCs/>
          <w:sz w:val="24"/>
          <w:szCs w:val="24"/>
        </w:rPr>
        <w:t>4</w:t>
      </w:r>
      <w:r w:rsidRPr="00B041D9">
        <w:rPr>
          <w:rFonts w:asciiTheme="minorHAnsi" w:hAnsiTheme="minorHAnsi"/>
          <w:sz w:val="24"/>
          <w:szCs w:val="24"/>
        </w:rPr>
        <w:t>.</w:t>
      </w:r>
      <w:r w:rsidRPr="00B041D9">
        <w:rPr>
          <w:rFonts w:asciiTheme="minorHAnsi" w:hAnsiTheme="minorHAnsi"/>
          <w:sz w:val="24"/>
          <w:szCs w:val="24"/>
        </w:rPr>
        <w:tab/>
        <w:t xml:space="preserve">Five archaeological sites would be developed as iconic sites </w:t>
      </w:r>
      <w:proofErr w:type="gramStart"/>
      <w:r w:rsidRPr="00B041D9">
        <w:rPr>
          <w:rFonts w:asciiTheme="minorHAnsi" w:hAnsiTheme="minorHAnsi"/>
          <w:sz w:val="24"/>
          <w:szCs w:val="24"/>
        </w:rPr>
        <w:t>with  on</w:t>
      </w:r>
      <w:proofErr w:type="gramEnd"/>
      <w:r w:rsidRPr="00B041D9">
        <w:rPr>
          <w:rFonts w:asciiTheme="minorHAnsi" w:hAnsiTheme="minorHAnsi"/>
          <w:sz w:val="24"/>
          <w:szCs w:val="24"/>
        </w:rPr>
        <w:t>-site Museum</w:t>
      </w:r>
      <w:r w:rsidR="00F612E9" w:rsidRPr="00B041D9">
        <w:rPr>
          <w:rFonts w:asciiTheme="minorHAnsi" w:hAnsiTheme="minorHAnsi"/>
          <w:sz w:val="24"/>
          <w:szCs w:val="24"/>
        </w:rPr>
        <w:t>s</w:t>
      </w:r>
      <w:r w:rsidRPr="00B041D9">
        <w:rPr>
          <w:rFonts w:asciiTheme="minorHAnsi" w:hAnsiTheme="minorHAnsi"/>
          <w:sz w:val="24"/>
          <w:szCs w:val="24"/>
        </w:rPr>
        <w:t xml:space="preserve">. </w:t>
      </w:r>
      <w:r w:rsidR="004D627A" w:rsidRPr="00B041D9">
        <w:rPr>
          <w:rFonts w:asciiTheme="minorHAnsi" w:hAnsiTheme="minorHAnsi"/>
          <w:sz w:val="24"/>
          <w:szCs w:val="24"/>
        </w:rPr>
        <w:t xml:space="preserve">They are: </w:t>
      </w:r>
      <w:proofErr w:type="spellStart"/>
      <w:r w:rsidR="00E83E03" w:rsidRPr="00B041D9">
        <w:rPr>
          <w:rFonts w:asciiTheme="minorHAnsi" w:hAnsiTheme="minorHAnsi"/>
          <w:sz w:val="24"/>
          <w:szCs w:val="24"/>
        </w:rPr>
        <w:t>Rakhigarhi</w:t>
      </w:r>
      <w:proofErr w:type="spellEnd"/>
      <w:r w:rsidR="00E83E03" w:rsidRPr="00B041D9">
        <w:rPr>
          <w:rFonts w:asciiTheme="minorHAnsi" w:hAnsiTheme="minorHAnsi"/>
          <w:sz w:val="24"/>
          <w:szCs w:val="24"/>
        </w:rPr>
        <w:t xml:space="preserve"> (Haryana), </w:t>
      </w:r>
      <w:proofErr w:type="spellStart"/>
      <w:r w:rsidR="004D627A" w:rsidRPr="00B041D9">
        <w:rPr>
          <w:rFonts w:asciiTheme="minorHAnsi" w:hAnsiTheme="minorHAnsi"/>
          <w:sz w:val="24"/>
          <w:szCs w:val="24"/>
        </w:rPr>
        <w:t>Hastinapur</w:t>
      </w:r>
      <w:proofErr w:type="spellEnd"/>
      <w:r w:rsidR="004D627A" w:rsidRPr="00B041D9">
        <w:rPr>
          <w:rFonts w:asciiTheme="minorHAnsi" w:hAnsiTheme="minorHAnsi"/>
          <w:sz w:val="24"/>
          <w:szCs w:val="24"/>
        </w:rPr>
        <w:t xml:space="preserve"> (Uttar Pradesh) </w:t>
      </w:r>
      <w:proofErr w:type="spellStart"/>
      <w:r w:rsidR="004D627A" w:rsidRPr="00B041D9">
        <w:rPr>
          <w:rFonts w:asciiTheme="minorHAnsi" w:hAnsiTheme="minorHAnsi"/>
          <w:sz w:val="24"/>
          <w:szCs w:val="24"/>
        </w:rPr>
        <w:t>Shivsagar</w:t>
      </w:r>
      <w:proofErr w:type="spellEnd"/>
      <w:r w:rsidR="004D627A" w:rsidRPr="00B041D9">
        <w:rPr>
          <w:rFonts w:asciiTheme="minorHAnsi" w:hAnsiTheme="minorHAnsi"/>
          <w:sz w:val="24"/>
          <w:szCs w:val="24"/>
        </w:rPr>
        <w:t xml:space="preserve"> (Assam), </w:t>
      </w:r>
      <w:proofErr w:type="spellStart"/>
      <w:r w:rsidR="004D627A" w:rsidRPr="00B041D9">
        <w:rPr>
          <w:rFonts w:asciiTheme="minorHAnsi" w:hAnsiTheme="minorHAnsi"/>
          <w:sz w:val="24"/>
          <w:szCs w:val="24"/>
        </w:rPr>
        <w:t>Dholav</w:t>
      </w:r>
      <w:r w:rsidR="003803F2" w:rsidRPr="00B041D9">
        <w:rPr>
          <w:rFonts w:asciiTheme="minorHAnsi" w:hAnsiTheme="minorHAnsi"/>
          <w:sz w:val="24"/>
          <w:szCs w:val="24"/>
        </w:rPr>
        <w:t>ira</w:t>
      </w:r>
      <w:proofErr w:type="spellEnd"/>
      <w:r w:rsidR="004D627A" w:rsidRPr="00B041D9">
        <w:rPr>
          <w:rFonts w:asciiTheme="minorHAnsi" w:hAnsiTheme="minorHAnsi"/>
          <w:sz w:val="24"/>
          <w:szCs w:val="24"/>
        </w:rPr>
        <w:t xml:space="preserve"> (Gujarat) and </w:t>
      </w:r>
      <w:proofErr w:type="spellStart"/>
      <w:r w:rsidR="00E83E03" w:rsidRPr="00B041D9">
        <w:rPr>
          <w:rFonts w:asciiTheme="minorHAnsi" w:hAnsiTheme="minorHAnsi"/>
          <w:sz w:val="24"/>
          <w:szCs w:val="24"/>
        </w:rPr>
        <w:t>Adichanallur</w:t>
      </w:r>
      <w:proofErr w:type="spellEnd"/>
      <w:r w:rsidR="00E83E03" w:rsidRPr="00B041D9">
        <w:rPr>
          <w:rFonts w:asciiTheme="minorHAnsi" w:hAnsiTheme="minorHAnsi"/>
          <w:sz w:val="24"/>
          <w:szCs w:val="24"/>
        </w:rPr>
        <w:t xml:space="preserve"> (Tamil Nadu)</w:t>
      </w:r>
      <w:r w:rsidR="004D627A" w:rsidRPr="00B041D9">
        <w:rPr>
          <w:rFonts w:asciiTheme="minorHAnsi" w:hAnsiTheme="minorHAnsi"/>
          <w:sz w:val="24"/>
          <w:szCs w:val="24"/>
        </w:rPr>
        <w:t>.</w:t>
      </w:r>
    </w:p>
    <w:p w:rsidR="007E7C87" w:rsidRPr="00B041D9" w:rsidRDefault="007E5E79"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w:t>
      </w:r>
      <w:r w:rsidR="008C2CCC" w:rsidRPr="008C2CCC">
        <w:rPr>
          <w:rFonts w:asciiTheme="minorHAnsi" w:hAnsiTheme="minorHAnsi"/>
          <w:b/>
          <w:bCs/>
          <w:sz w:val="24"/>
          <w:szCs w:val="24"/>
        </w:rPr>
        <w:t>5</w:t>
      </w:r>
      <w:r w:rsidRPr="00B041D9">
        <w:rPr>
          <w:rFonts w:asciiTheme="minorHAnsi" w:hAnsiTheme="minorHAnsi"/>
          <w:sz w:val="24"/>
          <w:szCs w:val="24"/>
        </w:rPr>
        <w:t>.</w:t>
      </w:r>
      <w:r w:rsidRPr="00B041D9">
        <w:rPr>
          <w:rFonts w:asciiTheme="minorHAnsi" w:hAnsiTheme="minorHAnsi"/>
          <w:sz w:val="24"/>
          <w:szCs w:val="24"/>
        </w:rPr>
        <w:tab/>
        <w:t>Our Prime Minister in January 2020 announced re-</w:t>
      </w:r>
      <w:proofErr w:type="spellStart"/>
      <w:r w:rsidRPr="00B041D9">
        <w:rPr>
          <w:rFonts w:asciiTheme="minorHAnsi" w:hAnsiTheme="minorHAnsi"/>
          <w:sz w:val="24"/>
          <w:szCs w:val="24"/>
        </w:rPr>
        <w:t>curation</w:t>
      </w:r>
      <w:proofErr w:type="spellEnd"/>
      <w:r w:rsidRPr="00B041D9">
        <w:rPr>
          <w:rFonts w:asciiTheme="minorHAnsi" w:hAnsiTheme="minorHAnsi"/>
          <w:sz w:val="24"/>
          <w:szCs w:val="24"/>
        </w:rPr>
        <w:t xml:space="preserve"> of the Indian Museum in Kolkata, which is the oldest in the country. </w:t>
      </w:r>
    </w:p>
    <w:p w:rsidR="00EF54EA" w:rsidRPr="00B041D9" w:rsidRDefault="008C2CCC" w:rsidP="00C622CF">
      <w:pPr>
        <w:spacing w:after="360" w:line="300" w:lineRule="exact"/>
        <w:jc w:val="both"/>
        <w:rPr>
          <w:rFonts w:asciiTheme="minorHAnsi" w:hAnsiTheme="minorHAnsi"/>
          <w:sz w:val="24"/>
          <w:szCs w:val="24"/>
        </w:rPr>
      </w:pPr>
      <w:proofErr w:type="gramStart"/>
      <w:r w:rsidRPr="008C2CCC">
        <w:rPr>
          <w:rFonts w:asciiTheme="minorHAnsi" w:hAnsiTheme="minorHAnsi"/>
          <w:b/>
          <w:bCs/>
          <w:sz w:val="24"/>
          <w:szCs w:val="24"/>
        </w:rPr>
        <w:t xml:space="preserve">75 </w:t>
      </w:r>
      <w:r w:rsidR="007E7C87" w:rsidRPr="008C2CCC">
        <w:rPr>
          <w:rFonts w:asciiTheme="minorHAnsi" w:hAnsiTheme="minorHAnsi"/>
          <w:b/>
          <w:bCs/>
          <w:sz w:val="24"/>
          <w:szCs w:val="24"/>
        </w:rPr>
        <w:t>(1)</w:t>
      </w:r>
      <w:r w:rsidRPr="008C2CCC">
        <w:rPr>
          <w:rFonts w:asciiTheme="minorHAnsi" w:hAnsiTheme="minorHAnsi"/>
          <w:b/>
          <w:bCs/>
          <w:sz w:val="24"/>
          <w:szCs w:val="24"/>
        </w:rPr>
        <w:t>.</w:t>
      </w:r>
      <w:proofErr w:type="gramEnd"/>
      <w:r w:rsidRPr="008C2CCC">
        <w:rPr>
          <w:rFonts w:asciiTheme="minorHAnsi" w:hAnsiTheme="minorHAnsi"/>
          <w:b/>
          <w:bCs/>
          <w:sz w:val="24"/>
          <w:szCs w:val="24"/>
        </w:rPr>
        <w:tab/>
      </w:r>
      <w:r w:rsidR="007E5E79" w:rsidRPr="00B041D9">
        <w:rPr>
          <w:rFonts w:asciiTheme="minorHAnsi" w:hAnsiTheme="minorHAnsi"/>
          <w:sz w:val="24"/>
          <w:szCs w:val="24"/>
        </w:rPr>
        <w:t>In th</w:t>
      </w:r>
      <w:r w:rsidR="007E7C87" w:rsidRPr="00B041D9">
        <w:rPr>
          <w:rFonts w:asciiTheme="minorHAnsi" w:hAnsiTheme="minorHAnsi"/>
          <w:sz w:val="24"/>
          <w:szCs w:val="24"/>
        </w:rPr>
        <w:t>e</w:t>
      </w:r>
      <w:r w:rsidR="007E5E79" w:rsidRPr="00B041D9">
        <w:rPr>
          <w:rFonts w:asciiTheme="minorHAnsi" w:hAnsiTheme="minorHAnsi"/>
          <w:sz w:val="24"/>
          <w:szCs w:val="24"/>
        </w:rPr>
        <w:t xml:space="preserve"> historic Old Mint building</w:t>
      </w:r>
      <w:r w:rsidR="00FD4C20" w:rsidRPr="00B041D9">
        <w:rPr>
          <w:rFonts w:asciiTheme="minorHAnsi" w:hAnsiTheme="minorHAnsi"/>
          <w:sz w:val="24"/>
          <w:szCs w:val="24"/>
        </w:rPr>
        <w:t xml:space="preserve"> Kolkata</w:t>
      </w:r>
      <w:r w:rsidR="007E5E79" w:rsidRPr="00B041D9">
        <w:rPr>
          <w:rFonts w:asciiTheme="minorHAnsi" w:hAnsiTheme="minorHAnsi"/>
          <w:sz w:val="24"/>
          <w:szCs w:val="24"/>
        </w:rPr>
        <w:t xml:space="preserve">, a museum on </w:t>
      </w:r>
      <w:proofErr w:type="gramStart"/>
      <w:r w:rsidR="007E5E79" w:rsidRPr="00B041D9">
        <w:rPr>
          <w:rFonts w:asciiTheme="minorHAnsi" w:hAnsiTheme="minorHAnsi"/>
          <w:sz w:val="24"/>
          <w:szCs w:val="24"/>
        </w:rPr>
        <w:t xml:space="preserve">Numismatics  </w:t>
      </w:r>
      <w:r w:rsidR="00F274FC" w:rsidRPr="00B041D9">
        <w:rPr>
          <w:rFonts w:asciiTheme="minorHAnsi" w:hAnsiTheme="minorHAnsi"/>
          <w:sz w:val="24"/>
          <w:szCs w:val="24"/>
        </w:rPr>
        <w:t>and</w:t>
      </w:r>
      <w:proofErr w:type="gramEnd"/>
      <w:r w:rsidR="00F274FC" w:rsidRPr="00B041D9">
        <w:rPr>
          <w:rFonts w:asciiTheme="minorHAnsi" w:hAnsiTheme="minorHAnsi"/>
          <w:sz w:val="24"/>
          <w:szCs w:val="24"/>
        </w:rPr>
        <w:t xml:space="preserve"> </w:t>
      </w:r>
      <w:r w:rsidR="007E5E79" w:rsidRPr="00B041D9">
        <w:rPr>
          <w:rFonts w:asciiTheme="minorHAnsi" w:hAnsiTheme="minorHAnsi"/>
          <w:sz w:val="24"/>
          <w:szCs w:val="24"/>
        </w:rPr>
        <w:t xml:space="preserve">Trade will also be located.  Four more museums </w:t>
      </w:r>
      <w:r w:rsidR="00081479" w:rsidRPr="00B041D9">
        <w:rPr>
          <w:rFonts w:asciiTheme="minorHAnsi" w:hAnsiTheme="minorHAnsi"/>
          <w:sz w:val="24"/>
          <w:szCs w:val="24"/>
        </w:rPr>
        <w:t>from across the country shall be taken up for renovation and re-</w:t>
      </w:r>
      <w:proofErr w:type="spellStart"/>
      <w:r w:rsidR="00081479" w:rsidRPr="00B041D9">
        <w:rPr>
          <w:rFonts w:asciiTheme="minorHAnsi" w:hAnsiTheme="minorHAnsi"/>
          <w:sz w:val="24"/>
          <w:szCs w:val="24"/>
        </w:rPr>
        <w:t>curation</w:t>
      </w:r>
      <w:proofErr w:type="spellEnd"/>
      <w:r w:rsidR="00081479" w:rsidRPr="00B041D9">
        <w:rPr>
          <w:rFonts w:asciiTheme="minorHAnsi" w:hAnsiTheme="minorHAnsi"/>
          <w:sz w:val="24"/>
          <w:szCs w:val="24"/>
        </w:rPr>
        <w:t xml:space="preserve"> so that a world class experience can be offered to visitors.  Our government </w:t>
      </w:r>
      <w:proofErr w:type="gramStart"/>
      <w:r w:rsidR="00081479" w:rsidRPr="00B041D9">
        <w:rPr>
          <w:rFonts w:asciiTheme="minorHAnsi" w:hAnsiTheme="minorHAnsi"/>
          <w:sz w:val="24"/>
          <w:szCs w:val="24"/>
        </w:rPr>
        <w:t xml:space="preserve">shall </w:t>
      </w:r>
      <w:r w:rsidR="00FD4C20" w:rsidRPr="00B041D9">
        <w:rPr>
          <w:rFonts w:asciiTheme="minorHAnsi" w:hAnsiTheme="minorHAnsi"/>
          <w:sz w:val="24"/>
          <w:szCs w:val="24"/>
        </w:rPr>
        <w:t xml:space="preserve"> also</w:t>
      </w:r>
      <w:proofErr w:type="gramEnd"/>
      <w:r w:rsidR="00FD4C20" w:rsidRPr="00B041D9">
        <w:rPr>
          <w:rFonts w:asciiTheme="minorHAnsi" w:hAnsiTheme="minorHAnsi"/>
          <w:sz w:val="24"/>
          <w:szCs w:val="24"/>
        </w:rPr>
        <w:t xml:space="preserve"> </w:t>
      </w:r>
      <w:r w:rsidR="00081479" w:rsidRPr="00B041D9">
        <w:rPr>
          <w:rFonts w:asciiTheme="minorHAnsi" w:hAnsiTheme="minorHAnsi"/>
          <w:sz w:val="24"/>
          <w:szCs w:val="24"/>
        </w:rPr>
        <w:t>support</w:t>
      </w:r>
      <w:r w:rsidR="007D311D">
        <w:rPr>
          <w:rFonts w:asciiTheme="minorHAnsi" w:hAnsiTheme="minorHAnsi"/>
          <w:sz w:val="24"/>
          <w:szCs w:val="24"/>
        </w:rPr>
        <w:t xml:space="preserve"> </w:t>
      </w:r>
      <w:r w:rsidR="00081479" w:rsidRPr="00B041D9">
        <w:rPr>
          <w:rFonts w:asciiTheme="minorHAnsi" w:hAnsiTheme="minorHAnsi"/>
          <w:sz w:val="24"/>
          <w:szCs w:val="24"/>
        </w:rPr>
        <w:t xml:space="preserve">setting up of </w:t>
      </w:r>
      <w:r w:rsidR="005C1CFE" w:rsidRPr="00B041D9">
        <w:rPr>
          <w:rFonts w:asciiTheme="minorHAnsi" w:hAnsiTheme="minorHAnsi"/>
          <w:sz w:val="24"/>
          <w:szCs w:val="24"/>
        </w:rPr>
        <w:t>a Tribal Museum in Ranchi (Jharkhand).</w:t>
      </w:r>
    </w:p>
    <w:p w:rsidR="004D627A" w:rsidRPr="00B041D9" w:rsidRDefault="008C2CCC" w:rsidP="00C622CF">
      <w:pPr>
        <w:spacing w:after="360" w:line="300" w:lineRule="exact"/>
        <w:jc w:val="both"/>
        <w:rPr>
          <w:rFonts w:asciiTheme="minorHAnsi" w:hAnsiTheme="minorHAnsi"/>
          <w:b/>
          <w:bCs/>
          <w:i/>
          <w:iCs/>
          <w:sz w:val="24"/>
          <w:szCs w:val="24"/>
        </w:rPr>
      </w:pPr>
      <w:proofErr w:type="gramStart"/>
      <w:r>
        <w:rPr>
          <w:rFonts w:asciiTheme="minorHAnsi" w:hAnsiTheme="minorHAnsi"/>
          <w:b/>
          <w:bCs/>
          <w:sz w:val="24"/>
          <w:szCs w:val="24"/>
        </w:rPr>
        <w:t>75</w:t>
      </w:r>
      <w:r w:rsidR="007E7C87" w:rsidRPr="008C2CCC">
        <w:rPr>
          <w:rFonts w:asciiTheme="minorHAnsi" w:hAnsiTheme="minorHAnsi"/>
          <w:b/>
          <w:bCs/>
          <w:sz w:val="24"/>
          <w:szCs w:val="24"/>
        </w:rPr>
        <w:t xml:space="preserve"> (2)</w:t>
      </w:r>
      <w:r>
        <w:rPr>
          <w:rFonts w:asciiTheme="minorHAnsi" w:hAnsiTheme="minorHAnsi"/>
          <w:b/>
          <w:bCs/>
          <w:sz w:val="24"/>
          <w:szCs w:val="24"/>
        </w:rPr>
        <w:t>.</w:t>
      </w:r>
      <w:proofErr w:type="gramEnd"/>
      <w:r w:rsidRPr="008C2CCC">
        <w:rPr>
          <w:rFonts w:asciiTheme="minorHAnsi" w:hAnsiTheme="minorHAnsi"/>
          <w:b/>
          <w:bCs/>
          <w:sz w:val="24"/>
          <w:szCs w:val="24"/>
        </w:rPr>
        <w:tab/>
      </w:r>
      <w:r w:rsidR="00EF54EA" w:rsidRPr="00B041D9">
        <w:rPr>
          <w:rFonts w:asciiTheme="minorHAnsi" w:hAnsiTheme="minorHAnsi"/>
          <w:sz w:val="24"/>
          <w:szCs w:val="24"/>
        </w:rPr>
        <w:t xml:space="preserve">A maritime museum would be set up at </w:t>
      </w:r>
      <w:proofErr w:type="spellStart"/>
      <w:r w:rsidR="00EF54EA" w:rsidRPr="00B041D9">
        <w:rPr>
          <w:rFonts w:asciiTheme="minorHAnsi" w:hAnsiTheme="minorHAnsi"/>
          <w:sz w:val="24"/>
          <w:szCs w:val="24"/>
        </w:rPr>
        <w:t>Lothal</w:t>
      </w:r>
      <w:proofErr w:type="spellEnd"/>
      <w:r w:rsidR="00EF54EA" w:rsidRPr="00B041D9">
        <w:rPr>
          <w:rFonts w:asciiTheme="minorHAnsi" w:hAnsiTheme="minorHAnsi"/>
          <w:sz w:val="24"/>
          <w:szCs w:val="24"/>
        </w:rPr>
        <w:t xml:space="preserve">- the </w:t>
      </w:r>
      <w:proofErr w:type="spellStart"/>
      <w:r w:rsidR="00EF54EA" w:rsidRPr="00B041D9">
        <w:rPr>
          <w:rFonts w:asciiTheme="minorHAnsi" w:hAnsiTheme="minorHAnsi"/>
          <w:sz w:val="24"/>
          <w:szCs w:val="24"/>
        </w:rPr>
        <w:t>Harrapan</w:t>
      </w:r>
      <w:proofErr w:type="spellEnd"/>
      <w:r w:rsidR="007D311D">
        <w:rPr>
          <w:rFonts w:asciiTheme="minorHAnsi" w:hAnsiTheme="minorHAnsi"/>
          <w:sz w:val="24"/>
          <w:szCs w:val="24"/>
        </w:rPr>
        <w:t xml:space="preserve"> </w:t>
      </w:r>
      <w:r w:rsidR="00727366" w:rsidRPr="00B041D9">
        <w:rPr>
          <w:rFonts w:asciiTheme="minorHAnsi" w:hAnsiTheme="minorHAnsi"/>
          <w:sz w:val="24"/>
          <w:szCs w:val="24"/>
        </w:rPr>
        <w:t>age</w:t>
      </w:r>
      <w:r w:rsidR="00EF54EA" w:rsidRPr="00B041D9">
        <w:rPr>
          <w:rFonts w:asciiTheme="minorHAnsi" w:hAnsiTheme="minorHAnsi"/>
          <w:sz w:val="24"/>
          <w:szCs w:val="24"/>
        </w:rPr>
        <w:t xml:space="preserve"> maritime site</w:t>
      </w:r>
      <w:r w:rsidR="007E7C87" w:rsidRPr="00B041D9">
        <w:rPr>
          <w:rFonts w:asciiTheme="minorHAnsi" w:hAnsiTheme="minorHAnsi"/>
          <w:sz w:val="24"/>
          <w:szCs w:val="24"/>
        </w:rPr>
        <w:t xml:space="preserve"> near Ahmedabad, </w:t>
      </w:r>
      <w:r w:rsidR="002A704B" w:rsidRPr="00B041D9">
        <w:rPr>
          <w:rFonts w:asciiTheme="minorHAnsi" w:hAnsiTheme="minorHAnsi"/>
          <w:sz w:val="24"/>
          <w:szCs w:val="24"/>
        </w:rPr>
        <w:t xml:space="preserve">by </w:t>
      </w:r>
      <w:r w:rsidR="007E7C87" w:rsidRPr="00B041D9">
        <w:rPr>
          <w:rFonts w:asciiTheme="minorHAnsi" w:hAnsiTheme="minorHAnsi"/>
          <w:sz w:val="24"/>
          <w:szCs w:val="24"/>
        </w:rPr>
        <w:t>Ministry of Shipping</w:t>
      </w:r>
      <w:r w:rsidR="002A704B" w:rsidRPr="00B041D9">
        <w:rPr>
          <w:rFonts w:asciiTheme="minorHAnsi" w:hAnsiTheme="minorHAnsi"/>
          <w:sz w:val="24"/>
          <w:szCs w:val="24"/>
        </w:rPr>
        <w:t>.</w:t>
      </w:r>
    </w:p>
    <w:p w:rsidR="005C1CFE" w:rsidRPr="00B041D9" w:rsidRDefault="005C1CFE"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I propose to provide </w:t>
      </w:r>
      <w:r w:rsidR="00EE5C34" w:rsidRPr="00EE5C34">
        <w:rPr>
          <w:rFonts w:ascii="Rupee" w:hAnsi="Rupee"/>
          <w:sz w:val="24"/>
          <w:szCs w:val="24"/>
        </w:rPr>
        <w:t>`</w:t>
      </w:r>
      <w:r w:rsidRPr="00B041D9">
        <w:rPr>
          <w:rFonts w:asciiTheme="minorHAnsi" w:hAnsiTheme="minorHAnsi"/>
          <w:sz w:val="24"/>
          <w:szCs w:val="24"/>
        </w:rPr>
        <w:t xml:space="preserve"> 3</w:t>
      </w:r>
      <w:r w:rsidR="00913CA3">
        <w:rPr>
          <w:rFonts w:asciiTheme="minorHAnsi" w:hAnsiTheme="minorHAnsi"/>
          <w:sz w:val="24"/>
          <w:szCs w:val="24"/>
        </w:rPr>
        <w:t>,</w:t>
      </w:r>
      <w:r w:rsidR="00F612E9" w:rsidRPr="00B041D9">
        <w:rPr>
          <w:rFonts w:asciiTheme="minorHAnsi" w:hAnsiTheme="minorHAnsi"/>
          <w:sz w:val="24"/>
          <w:szCs w:val="24"/>
        </w:rPr>
        <w:t>150</w:t>
      </w:r>
      <w:r w:rsidRPr="00B041D9">
        <w:rPr>
          <w:rFonts w:asciiTheme="minorHAnsi" w:hAnsiTheme="minorHAnsi"/>
          <w:sz w:val="24"/>
          <w:szCs w:val="24"/>
        </w:rPr>
        <w:t xml:space="preserve">crore for Ministry of Culture for </w:t>
      </w:r>
      <w:r w:rsidR="00692EC4">
        <w:rPr>
          <w:rFonts w:asciiTheme="minorHAnsi" w:hAnsiTheme="minorHAnsi"/>
          <w:sz w:val="24"/>
          <w:szCs w:val="24"/>
        </w:rPr>
        <w:br/>
      </w:r>
      <w:r w:rsidRPr="00B041D9">
        <w:rPr>
          <w:rFonts w:asciiTheme="minorHAnsi" w:hAnsiTheme="minorHAnsi"/>
          <w:sz w:val="24"/>
          <w:szCs w:val="24"/>
        </w:rPr>
        <w:t xml:space="preserve">2020-21. </w:t>
      </w:r>
    </w:p>
    <w:p w:rsidR="002A704B"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76</w:t>
      </w:r>
      <w:r w:rsidR="005C1CFE" w:rsidRPr="008C2CCC">
        <w:rPr>
          <w:rFonts w:asciiTheme="minorHAnsi" w:hAnsiTheme="minorHAnsi"/>
          <w:b/>
          <w:bCs/>
          <w:sz w:val="24"/>
          <w:szCs w:val="24"/>
        </w:rPr>
        <w:t>.</w:t>
      </w:r>
      <w:r w:rsidR="004009E4" w:rsidRPr="00B041D9">
        <w:rPr>
          <w:rFonts w:asciiTheme="minorHAnsi" w:hAnsiTheme="minorHAnsi"/>
          <w:sz w:val="24"/>
          <w:szCs w:val="24"/>
        </w:rPr>
        <w:tab/>
      </w:r>
      <w:r w:rsidR="003D6CE0" w:rsidRPr="00B041D9">
        <w:rPr>
          <w:rFonts w:asciiTheme="minorHAnsi" w:hAnsiTheme="minorHAnsi"/>
          <w:sz w:val="24"/>
          <w:szCs w:val="24"/>
        </w:rPr>
        <w:t xml:space="preserve">India </w:t>
      </w:r>
      <w:r w:rsidR="008662CF" w:rsidRPr="00B041D9">
        <w:rPr>
          <w:rFonts w:asciiTheme="minorHAnsi" w:hAnsiTheme="minorHAnsi"/>
          <w:sz w:val="24"/>
          <w:szCs w:val="24"/>
        </w:rPr>
        <w:t>has moved</w:t>
      </w:r>
      <w:r w:rsidR="003D6CE0" w:rsidRPr="00B041D9">
        <w:rPr>
          <w:rFonts w:asciiTheme="minorHAnsi" w:hAnsiTheme="minorHAnsi"/>
          <w:sz w:val="24"/>
          <w:szCs w:val="24"/>
        </w:rPr>
        <w:t xml:space="preserve"> up from rank 65 in 2014 to 34 in 2019 in the Travel &amp; Tourism Competitive Index (World Economic Forum). Foreign exchange earnings grew 7.4% to </w:t>
      </w:r>
      <w:r w:rsidR="00EE5C34" w:rsidRPr="00EE5C34">
        <w:rPr>
          <w:rFonts w:ascii="Rupee" w:hAnsi="Rupee"/>
          <w:sz w:val="24"/>
          <w:szCs w:val="24"/>
        </w:rPr>
        <w:t>`</w:t>
      </w:r>
      <w:r w:rsidR="003D6CE0" w:rsidRPr="00B041D9">
        <w:rPr>
          <w:rFonts w:asciiTheme="minorHAnsi" w:hAnsiTheme="minorHAnsi"/>
          <w:sz w:val="24"/>
          <w:szCs w:val="24"/>
        </w:rPr>
        <w:t xml:space="preserve">1.88 lakh </w:t>
      </w:r>
      <w:proofErr w:type="spellStart"/>
      <w:r w:rsidR="003D6CE0" w:rsidRPr="00B041D9">
        <w:rPr>
          <w:rFonts w:asciiTheme="minorHAnsi" w:hAnsiTheme="minorHAnsi"/>
          <w:sz w:val="24"/>
          <w:szCs w:val="24"/>
        </w:rPr>
        <w:t>crores</w:t>
      </w:r>
      <w:proofErr w:type="spellEnd"/>
      <w:r w:rsidR="003D6CE0" w:rsidRPr="00B041D9">
        <w:rPr>
          <w:rFonts w:asciiTheme="minorHAnsi" w:hAnsiTheme="minorHAnsi"/>
          <w:sz w:val="24"/>
          <w:szCs w:val="24"/>
        </w:rPr>
        <w:t xml:space="preserve"> for the period January to November 2019 from </w:t>
      </w:r>
      <w:r w:rsidR="00145D79" w:rsidRPr="00EE5C34">
        <w:rPr>
          <w:rFonts w:ascii="Rupee" w:hAnsi="Rupee"/>
          <w:sz w:val="24"/>
          <w:szCs w:val="24"/>
        </w:rPr>
        <w:t>`</w:t>
      </w:r>
      <w:r w:rsidR="003D6CE0" w:rsidRPr="00B041D9">
        <w:rPr>
          <w:rFonts w:asciiTheme="minorHAnsi" w:hAnsiTheme="minorHAnsi"/>
          <w:sz w:val="24"/>
          <w:szCs w:val="24"/>
        </w:rPr>
        <w:t xml:space="preserve">1.75 lakh </w:t>
      </w:r>
      <w:proofErr w:type="spellStart"/>
      <w:r w:rsidR="003D6CE0" w:rsidRPr="00B041D9">
        <w:rPr>
          <w:rFonts w:asciiTheme="minorHAnsi" w:hAnsiTheme="minorHAnsi"/>
          <w:sz w:val="24"/>
          <w:szCs w:val="24"/>
        </w:rPr>
        <w:t>crores</w:t>
      </w:r>
      <w:proofErr w:type="spellEnd"/>
    </w:p>
    <w:p w:rsidR="005C1CFE" w:rsidRPr="00B041D9" w:rsidRDefault="005C1CFE"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lastRenderedPageBreak/>
        <w:t xml:space="preserve">Growth of tourism directly relates to growth and employment. States have a critical role to play. I expect the State governments to develop a roadmap for certain identified destinations and formulate financial plans during 2021 against which specified grants will be made available to the States in 2020-21. </w:t>
      </w:r>
    </w:p>
    <w:p w:rsidR="003D6CE0" w:rsidRPr="00B041D9" w:rsidRDefault="003D6CE0" w:rsidP="008C2CCC">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For purpose of tourism promotion, I propose to allocate </w:t>
      </w:r>
      <w:r w:rsidR="00EE5C34" w:rsidRPr="00EE5C34">
        <w:rPr>
          <w:rFonts w:ascii="Rupee" w:hAnsi="Rupee"/>
          <w:sz w:val="24"/>
          <w:szCs w:val="24"/>
        </w:rPr>
        <w:t>`</w:t>
      </w:r>
      <w:r w:rsidRPr="00B041D9">
        <w:rPr>
          <w:rFonts w:asciiTheme="minorHAnsi" w:hAnsiTheme="minorHAnsi"/>
          <w:sz w:val="24"/>
          <w:szCs w:val="24"/>
        </w:rPr>
        <w:t xml:space="preserve"> 2</w:t>
      </w:r>
      <w:r w:rsidR="00EE5C34">
        <w:rPr>
          <w:rFonts w:asciiTheme="minorHAnsi" w:hAnsiTheme="minorHAnsi"/>
          <w:sz w:val="24"/>
          <w:szCs w:val="24"/>
        </w:rPr>
        <w:t>,</w:t>
      </w:r>
      <w:r w:rsidRPr="00B041D9">
        <w:rPr>
          <w:rFonts w:asciiTheme="minorHAnsi" w:hAnsiTheme="minorHAnsi"/>
          <w:sz w:val="24"/>
          <w:szCs w:val="24"/>
        </w:rPr>
        <w:t xml:space="preserve">500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for 2020-21. </w:t>
      </w:r>
    </w:p>
    <w:p w:rsidR="005C1CFE" w:rsidRPr="008C2CCC" w:rsidRDefault="00066041" w:rsidP="00C622CF">
      <w:pPr>
        <w:spacing w:after="360" w:line="300" w:lineRule="exact"/>
        <w:jc w:val="both"/>
        <w:rPr>
          <w:rFonts w:asciiTheme="minorHAnsi" w:hAnsiTheme="minorHAnsi"/>
          <w:b/>
          <w:bCs/>
          <w:sz w:val="24"/>
          <w:szCs w:val="24"/>
          <w:u w:val="single"/>
        </w:rPr>
      </w:pPr>
      <w:r w:rsidRPr="008C2CCC">
        <w:rPr>
          <w:rFonts w:asciiTheme="minorHAnsi" w:hAnsiTheme="minorHAnsi"/>
          <w:b/>
          <w:bCs/>
          <w:sz w:val="24"/>
          <w:szCs w:val="24"/>
          <w:u w:val="single"/>
        </w:rPr>
        <w:t>Environment &amp; Climate Change</w:t>
      </w:r>
    </w:p>
    <w:p w:rsidR="005C1CFE"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77</w:t>
      </w:r>
      <w:r w:rsidR="005C1CFE" w:rsidRPr="008C2CCC">
        <w:rPr>
          <w:rFonts w:asciiTheme="minorHAnsi" w:hAnsiTheme="minorHAnsi"/>
          <w:b/>
          <w:bCs/>
          <w:sz w:val="24"/>
          <w:szCs w:val="24"/>
        </w:rPr>
        <w:t>.</w:t>
      </w:r>
      <w:r w:rsidR="005C1CFE" w:rsidRPr="00B041D9">
        <w:rPr>
          <w:rFonts w:asciiTheme="minorHAnsi" w:hAnsiTheme="minorHAnsi"/>
          <w:sz w:val="24"/>
          <w:szCs w:val="24"/>
        </w:rPr>
        <w:tab/>
        <w:t>In September 2019, the Prime Minister has launched the Coalition for Disaster Resilient Infrastructure (CDRI) with its Secretariat in Delhi.  This global partnership is the second such international initiative after the launch of International Solar Alliance in 2015. This Global Partnership will help in addressing a number of Sustainable Development Goals (SDGs)</w:t>
      </w:r>
      <w:r w:rsidR="008E4288" w:rsidRPr="00B041D9">
        <w:rPr>
          <w:rFonts w:asciiTheme="minorHAnsi" w:hAnsiTheme="minorHAnsi"/>
          <w:sz w:val="24"/>
          <w:szCs w:val="24"/>
        </w:rPr>
        <w:t xml:space="preserve">, </w:t>
      </w:r>
      <w:r w:rsidR="004D2509" w:rsidRPr="00B041D9">
        <w:rPr>
          <w:rFonts w:asciiTheme="minorHAnsi" w:hAnsiTheme="minorHAnsi"/>
          <w:sz w:val="24"/>
          <w:szCs w:val="24"/>
        </w:rPr>
        <w:t>as a</w:t>
      </w:r>
      <w:r w:rsidR="002C396F" w:rsidRPr="00B041D9">
        <w:rPr>
          <w:rFonts w:asciiTheme="minorHAnsi" w:hAnsiTheme="minorHAnsi"/>
          <w:sz w:val="24"/>
          <w:szCs w:val="24"/>
        </w:rPr>
        <w:t>lso the aims of</w:t>
      </w:r>
      <w:r w:rsidR="007D311D">
        <w:rPr>
          <w:rFonts w:asciiTheme="minorHAnsi" w:hAnsiTheme="minorHAnsi"/>
          <w:sz w:val="24"/>
          <w:szCs w:val="24"/>
        </w:rPr>
        <w:t xml:space="preserve"> </w:t>
      </w:r>
      <w:proofErr w:type="spellStart"/>
      <w:r w:rsidR="002C396F" w:rsidRPr="00B041D9">
        <w:rPr>
          <w:rFonts w:asciiTheme="minorHAnsi" w:hAnsiTheme="minorHAnsi"/>
          <w:sz w:val="24"/>
          <w:szCs w:val="24"/>
        </w:rPr>
        <w:t>Sendaif</w:t>
      </w:r>
      <w:r w:rsidR="004D2509" w:rsidRPr="00B041D9">
        <w:rPr>
          <w:rFonts w:asciiTheme="minorHAnsi" w:hAnsiTheme="minorHAnsi"/>
          <w:sz w:val="24"/>
          <w:szCs w:val="24"/>
        </w:rPr>
        <w:t>ramework</w:t>
      </w:r>
      <w:proofErr w:type="spellEnd"/>
      <w:r w:rsidR="004D2509" w:rsidRPr="00B041D9">
        <w:rPr>
          <w:rFonts w:asciiTheme="minorHAnsi" w:hAnsiTheme="minorHAnsi"/>
          <w:sz w:val="24"/>
          <w:szCs w:val="24"/>
        </w:rPr>
        <w:t>.</w:t>
      </w:r>
      <w:r w:rsidR="007D311D">
        <w:rPr>
          <w:rFonts w:asciiTheme="minorHAnsi" w:hAnsiTheme="minorHAnsi"/>
          <w:sz w:val="24"/>
          <w:szCs w:val="24"/>
        </w:rPr>
        <w:t xml:space="preserve"> </w:t>
      </w:r>
      <w:r w:rsidR="004D2509" w:rsidRPr="00B041D9">
        <w:rPr>
          <w:rFonts w:asciiTheme="minorHAnsi" w:hAnsiTheme="minorHAnsi"/>
          <w:sz w:val="24"/>
          <w:szCs w:val="24"/>
        </w:rPr>
        <w:t>It will</w:t>
      </w:r>
      <w:r w:rsidR="005C1CFE" w:rsidRPr="00B041D9">
        <w:rPr>
          <w:rFonts w:asciiTheme="minorHAnsi" w:hAnsiTheme="minorHAnsi"/>
          <w:sz w:val="24"/>
          <w:szCs w:val="24"/>
        </w:rPr>
        <w:t xml:space="preserve"> enhance climate change adaptation with a focus on disaster resilient infrastructure </w:t>
      </w:r>
    </w:p>
    <w:p w:rsidR="00520A67"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78</w:t>
      </w:r>
      <w:r w:rsidR="005C1CFE" w:rsidRPr="008C2CCC">
        <w:rPr>
          <w:rFonts w:asciiTheme="minorHAnsi" w:hAnsiTheme="minorHAnsi"/>
          <w:b/>
          <w:bCs/>
          <w:sz w:val="24"/>
          <w:szCs w:val="24"/>
        </w:rPr>
        <w:t>.</w:t>
      </w:r>
      <w:r w:rsidR="005C1CFE" w:rsidRPr="00B041D9">
        <w:rPr>
          <w:rFonts w:asciiTheme="minorHAnsi" w:hAnsiTheme="minorHAnsi"/>
          <w:sz w:val="24"/>
          <w:szCs w:val="24"/>
        </w:rPr>
        <w:tab/>
        <w:t xml:space="preserve">India submitted its Nationally Determined Contribution, under the Paris Agreement in 2015 </w:t>
      </w:r>
      <w:r w:rsidR="00F274FC" w:rsidRPr="00B041D9">
        <w:rPr>
          <w:rFonts w:asciiTheme="minorHAnsi" w:hAnsiTheme="minorHAnsi"/>
          <w:sz w:val="24"/>
          <w:szCs w:val="24"/>
        </w:rPr>
        <w:t>on a</w:t>
      </w:r>
      <w:r w:rsidR="005C1CFE" w:rsidRPr="00B041D9">
        <w:rPr>
          <w:rFonts w:asciiTheme="minorHAnsi" w:hAnsiTheme="minorHAnsi"/>
          <w:sz w:val="24"/>
          <w:szCs w:val="24"/>
        </w:rPr>
        <w:t xml:space="preserve"> “best effort” basis, keeping in mind the development imperative of the country. Its implementation effectively begins on 1</w:t>
      </w:r>
      <w:r w:rsidR="005C1CFE" w:rsidRPr="00B041D9">
        <w:rPr>
          <w:rFonts w:asciiTheme="minorHAnsi" w:hAnsiTheme="minorHAnsi"/>
          <w:sz w:val="24"/>
          <w:szCs w:val="24"/>
          <w:vertAlign w:val="superscript"/>
        </w:rPr>
        <w:t>st</w:t>
      </w:r>
      <w:r w:rsidR="005C1CFE" w:rsidRPr="00B041D9">
        <w:rPr>
          <w:rFonts w:asciiTheme="minorHAnsi" w:hAnsiTheme="minorHAnsi"/>
          <w:sz w:val="24"/>
          <w:szCs w:val="24"/>
        </w:rPr>
        <w:t xml:space="preserve"> January 2021. Our commitments as action will be executed in various sectors by the </w:t>
      </w:r>
      <w:r w:rsidR="00520A67" w:rsidRPr="00B041D9">
        <w:rPr>
          <w:rFonts w:asciiTheme="minorHAnsi" w:hAnsiTheme="minorHAnsi"/>
          <w:sz w:val="24"/>
          <w:szCs w:val="24"/>
        </w:rPr>
        <w:t xml:space="preserve">Departments/Ministries concerned through the normal budgeting process. </w:t>
      </w:r>
    </w:p>
    <w:p w:rsidR="00520A67" w:rsidRPr="00B041D9" w:rsidRDefault="008C2CCC" w:rsidP="00C622CF">
      <w:pPr>
        <w:spacing w:after="360" w:line="300" w:lineRule="exact"/>
        <w:jc w:val="both"/>
        <w:rPr>
          <w:rFonts w:asciiTheme="minorHAnsi" w:hAnsiTheme="minorHAnsi"/>
          <w:sz w:val="24"/>
          <w:szCs w:val="24"/>
        </w:rPr>
      </w:pPr>
      <w:r w:rsidRPr="008C2CCC">
        <w:rPr>
          <w:rFonts w:asciiTheme="minorHAnsi" w:hAnsiTheme="minorHAnsi"/>
          <w:b/>
          <w:bCs/>
          <w:sz w:val="24"/>
          <w:szCs w:val="24"/>
        </w:rPr>
        <w:t>79</w:t>
      </w:r>
      <w:r w:rsidR="00520A67" w:rsidRPr="008C2CCC">
        <w:rPr>
          <w:rFonts w:asciiTheme="minorHAnsi" w:hAnsiTheme="minorHAnsi"/>
          <w:b/>
          <w:bCs/>
          <w:sz w:val="24"/>
          <w:szCs w:val="24"/>
        </w:rPr>
        <w:t>.</w:t>
      </w:r>
      <w:r w:rsidR="00620D3A" w:rsidRPr="00B041D9">
        <w:rPr>
          <w:rFonts w:asciiTheme="minorHAnsi" w:hAnsiTheme="minorHAnsi"/>
          <w:sz w:val="24"/>
          <w:szCs w:val="24"/>
        </w:rPr>
        <w:tab/>
      </w:r>
      <w:r w:rsidR="004831DB" w:rsidRPr="00B041D9">
        <w:rPr>
          <w:rFonts w:asciiTheme="minorHAnsi" w:hAnsiTheme="minorHAnsi"/>
          <w:sz w:val="24"/>
          <w:szCs w:val="24"/>
        </w:rPr>
        <w:t>Th</w:t>
      </w:r>
      <w:r w:rsidR="00520A67" w:rsidRPr="00B041D9">
        <w:rPr>
          <w:rFonts w:asciiTheme="minorHAnsi" w:hAnsiTheme="minorHAnsi"/>
          <w:sz w:val="24"/>
          <w:szCs w:val="24"/>
        </w:rPr>
        <w:t>ere are yet</w:t>
      </w:r>
      <w:r w:rsidR="00B02F1C" w:rsidRPr="00B041D9">
        <w:rPr>
          <w:rFonts w:asciiTheme="minorHAnsi" w:hAnsiTheme="minorHAnsi"/>
          <w:sz w:val="24"/>
          <w:szCs w:val="24"/>
        </w:rPr>
        <w:t>,</w:t>
      </w:r>
      <w:r w:rsidR="00520A67" w:rsidRPr="00B041D9">
        <w:rPr>
          <w:rFonts w:asciiTheme="minorHAnsi" w:hAnsiTheme="minorHAnsi"/>
          <w:sz w:val="24"/>
          <w:szCs w:val="24"/>
        </w:rPr>
        <w:t xml:space="preserve"> thermal power plants that are old and their carbon emission levels are high. </w:t>
      </w:r>
    </w:p>
    <w:p w:rsidR="00520A67" w:rsidRPr="00B041D9" w:rsidRDefault="00520A67" w:rsidP="00763912">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For such power plants, we propose that utilities running them would be advised to close them, if their emission is above the pre-set norms.  The land so vacated can be put to alternative use. </w:t>
      </w:r>
    </w:p>
    <w:p w:rsidR="00D01598" w:rsidRPr="00B041D9" w:rsidRDefault="00763912" w:rsidP="00C622CF">
      <w:pPr>
        <w:spacing w:after="360" w:line="300" w:lineRule="exact"/>
        <w:jc w:val="both"/>
        <w:rPr>
          <w:rFonts w:asciiTheme="minorHAnsi" w:hAnsiTheme="minorHAnsi"/>
          <w:sz w:val="24"/>
          <w:szCs w:val="24"/>
        </w:rPr>
      </w:pPr>
      <w:r w:rsidRPr="00763912">
        <w:rPr>
          <w:rFonts w:asciiTheme="minorHAnsi" w:hAnsiTheme="minorHAnsi"/>
          <w:b/>
          <w:bCs/>
          <w:sz w:val="24"/>
          <w:szCs w:val="24"/>
        </w:rPr>
        <w:t>80</w:t>
      </w:r>
      <w:r w:rsidR="00520A67" w:rsidRPr="00763912">
        <w:rPr>
          <w:rFonts w:asciiTheme="minorHAnsi" w:hAnsiTheme="minorHAnsi"/>
          <w:b/>
          <w:bCs/>
          <w:sz w:val="24"/>
          <w:szCs w:val="24"/>
        </w:rPr>
        <w:t>.</w:t>
      </w:r>
      <w:r w:rsidR="00520A67" w:rsidRPr="00B041D9">
        <w:rPr>
          <w:rFonts w:asciiTheme="minorHAnsi" w:hAnsiTheme="minorHAnsi"/>
          <w:sz w:val="24"/>
          <w:szCs w:val="24"/>
        </w:rPr>
        <w:tab/>
        <w:t>In large cities</w:t>
      </w:r>
      <w:r w:rsidR="00B02F1C" w:rsidRPr="00B041D9">
        <w:rPr>
          <w:rFonts w:asciiTheme="minorHAnsi" w:hAnsiTheme="minorHAnsi"/>
          <w:sz w:val="24"/>
          <w:szCs w:val="24"/>
        </w:rPr>
        <w:t xml:space="preserve"> having population above one million</w:t>
      </w:r>
      <w:r w:rsidR="00520A67" w:rsidRPr="00B041D9">
        <w:rPr>
          <w:rFonts w:asciiTheme="minorHAnsi" w:hAnsiTheme="minorHAnsi"/>
          <w:sz w:val="24"/>
          <w:szCs w:val="24"/>
        </w:rPr>
        <w:t xml:space="preserve">, clean air is a matter of concern. The government proposes to encourage </w:t>
      </w:r>
      <w:r w:rsidR="008E4288" w:rsidRPr="00B041D9">
        <w:rPr>
          <w:rFonts w:asciiTheme="minorHAnsi" w:hAnsiTheme="minorHAnsi"/>
          <w:sz w:val="24"/>
          <w:szCs w:val="24"/>
        </w:rPr>
        <w:t>such</w:t>
      </w:r>
      <w:r w:rsidR="00520A67" w:rsidRPr="00B041D9">
        <w:rPr>
          <w:rFonts w:asciiTheme="minorHAnsi" w:hAnsiTheme="minorHAnsi"/>
          <w:sz w:val="24"/>
          <w:szCs w:val="24"/>
        </w:rPr>
        <w:t xml:space="preserve"> States </w:t>
      </w:r>
      <w:r w:rsidR="008E4288" w:rsidRPr="00B041D9">
        <w:rPr>
          <w:rFonts w:asciiTheme="minorHAnsi" w:hAnsiTheme="minorHAnsi"/>
          <w:sz w:val="24"/>
          <w:szCs w:val="24"/>
        </w:rPr>
        <w:t>that</w:t>
      </w:r>
      <w:r w:rsidR="00520A67" w:rsidRPr="00B041D9">
        <w:rPr>
          <w:rFonts w:asciiTheme="minorHAnsi" w:hAnsiTheme="minorHAnsi"/>
          <w:sz w:val="24"/>
          <w:szCs w:val="24"/>
        </w:rPr>
        <w:t xml:space="preserve"> are formulating and implementing plans for ensuring cleaner air in cities above one million. Parameters for the incentives would be notified by the Ministry of Environment, Forests and Climate change. </w:t>
      </w:r>
      <w:r w:rsidR="00D01598" w:rsidRPr="00B041D9">
        <w:rPr>
          <w:rFonts w:asciiTheme="minorHAnsi" w:hAnsiTheme="minorHAnsi"/>
          <w:sz w:val="24"/>
          <w:szCs w:val="24"/>
        </w:rPr>
        <w:t xml:space="preserve">Allocation for this purpose </w:t>
      </w:r>
      <w:proofErr w:type="gramStart"/>
      <w:r w:rsidR="00D01598" w:rsidRPr="00B041D9">
        <w:rPr>
          <w:rFonts w:asciiTheme="minorHAnsi" w:hAnsiTheme="minorHAnsi"/>
          <w:sz w:val="24"/>
          <w:szCs w:val="24"/>
        </w:rPr>
        <w:t xml:space="preserve">is  </w:t>
      </w:r>
      <w:r w:rsidR="00EE5C34" w:rsidRPr="00EE5C34">
        <w:rPr>
          <w:rFonts w:ascii="Rupee" w:hAnsi="Rupee"/>
          <w:sz w:val="24"/>
          <w:szCs w:val="24"/>
        </w:rPr>
        <w:t>`</w:t>
      </w:r>
      <w:proofErr w:type="gramEnd"/>
      <w:r w:rsidR="00D01598" w:rsidRPr="00B041D9">
        <w:rPr>
          <w:rFonts w:asciiTheme="minorHAnsi" w:hAnsiTheme="minorHAnsi"/>
          <w:sz w:val="24"/>
          <w:szCs w:val="24"/>
        </w:rPr>
        <w:t xml:space="preserve">4400 </w:t>
      </w:r>
      <w:proofErr w:type="spellStart"/>
      <w:r w:rsidR="00D01598" w:rsidRPr="00B041D9">
        <w:rPr>
          <w:rFonts w:asciiTheme="minorHAnsi" w:hAnsiTheme="minorHAnsi"/>
          <w:sz w:val="24"/>
          <w:szCs w:val="24"/>
        </w:rPr>
        <w:t>crore</w:t>
      </w:r>
      <w:proofErr w:type="spellEnd"/>
      <w:r w:rsidR="00D01598" w:rsidRPr="00B041D9">
        <w:rPr>
          <w:rFonts w:asciiTheme="minorHAnsi" w:hAnsiTheme="minorHAnsi"/>
          <w:sz w:val="24"/>
          <w:szCs w:val="24"/>
        </w:rPr>
        <w:t xml:space="preserve"> for 2020-21. </w:t>
      </w:r>
    </w:p>
    <w:p w:rsidR="00D01598" w:rsidRPr="00D01598" w:rsidRDefault="00D01598" w:rsidP="00C622CF">
      <w:pPr>
        <w:spacing w:after="360" w:line="300" w:lineRule="exact"/>
        <w:jc w:val="center"/>
        <w:rPr>
          <w:rFonts w:ascii="Verdana" w:hAnsi="Verdana" w:cs="Latha"/>
          <w:b/>
          <w:bCs/>
          <w:sz w:val="24"/>
          <w:szCs w:val="24"/>
          <w:shd w:val="clear" w:color="auto" w:fill="FCFCFC"/>
          <w:lang w:bidi="ta-IN"/>
        </w:rPr>
      </w:pPr>
      <w:r w:rsidRPr="00D01598">
        <w:rPr>
          <w:rFonts w:ascii="Verdana" w:hAnsi="Verdana" w:cs="Arial Unicode MS"/>
          <w:b/>
          <w:bCs/>
          <w:sz w:val="24"/>
          <w:szCs w:val="24"/>
          <w:shd w:val="clear" w:color="auto" w:fill="FCFCFC"/>
          <w:cs/>
          <w:lang w:bidi="ta-IN"/>
        </w:rPr>
        <w:lastRenderedPageBreak/>
        <w:t>நல்ல நாடு</w:t>
      </w:r>
    </w:p>
    <w:p w:rsidR="00D01598" w:rsidRPr="00D01598" w:rsidRDefault="00D01598" w:rsidP="00674A9B">
      <w:pPr>
        <w:spacing w:after="120" w:line="360" w:lineRule="auto"/>
        <w:jc w:val="both"/>
        <w:rPr>
          <w:rFonts w:ascii="Verdana" w:hAnsi="Verdana" w:cs="Latha"/>
          <w:b/>
          <w:bCs/>
          <w:sz w:val="24"/>
          <w:szCs w:val="24"/>
          <w:shd w:val="clear" w:color="auto" w:fill="FCFCFC"/>
          <w:lang w:bidi="ta-IN"/>
        </w:rPr>
      </w:pPr>
      <w:r w:rsidRPr="00D01598">
        <w:rPr>
          <w:rFonts w:ascii="Verdana" w:hAnsi="Verdana" w:cs="Arial Unicode MS"/>
          <w:b/>
          <w:bCs/>
          <w:sz w:val="24"/>
          <w:szCs w:val="24"/>
          <w:shd w:val="clear" w:color="auto" w:fill="FCFCFC"/>
          <w:cs/>
          <w:lang w:bidi="ta-IN"/>
        </w:rPr>
        <w:t>பிணியின்மை</w:t>
      </w:r>
      <w:r w:rsidRPr="00D01598">
        <w:rPr>
          <w:rFonts w:ascii="Verdana" w:hAnsi="Verdana" w:cs="Latha"/>
          <w:b/>
          <w:bCs/>
          <w:sz w:val="24"/>
          <w:szCs w:val="24"/>
          <w:shd w:val="clear" w:color="auto" w:fill="FCFCFC"/>
          <w:lang w:bidi="ta-IN"/>
        </w:rPr>
        <w:t>,</w:t>
      </w:r>
      <w:r w:rsidRPr="00D01598">
        <w:rPr>
          <w:rFonts w:ascii="Verdana" w:hAnsi="Verdana" w:cs="Arial Unicode MS"/>
          <w:b/>
          <w:bCs/>
          <w:sz w:val="24"/>
          <w:szCs w:val="24"/>
          <w:shd w:val="clear" w:color="auto" w:fill="FCFCFC"/>
          <w:cs/>
          <w:lang w:bidi="ta-IN"/>
        </w:rPr>
        <w:t xml:space="preserve"> செல்வம் விளைவின்பம் ஏமம்</w:t>
      </w:r>
      <w:r w:rsidRPr="00D01598">
        <w:rPr>
          <w:rFonts w:ascii="Verdana" w:hAnsi="Verdana"/>
          <w:b/>
          <w:bCs/>
          <w:sz w:val="24"/>
          <w:szCs w:val="24"/>
        </w:rPr>
        <w:br/>
      </w:r>
      <w:r w:rsidRPr="00D01598">
        <w:rPr>
          <w:rFonts w:ascii="Verdana" w:hAnsi="Verdana" w:cs="Arial Unicode MS"/>
          <w:b/>
          <w:bCs/>
          <w:sz w:val="24"/>
          <w:szCs w:val="24"/>
          <w:shd w:val="clear" w:color="auto" w:fill="FCFCFC"/>
          <w:cs/>
          <w:lang w:bidi="ta-IN"/>
        </w:rPr>
        <w:t>அணியென்ப நாட்டிவ் வைந்து</w:t>
      </w:r>
      <w:r w:rsidRPr="00D01598">
        <w:rPr>
          <w:rFonts w:ascii="Verdana" w:hAnsi="Verdana" w:cs="Latha"/>
          <w:b/>
          <w:bCs/>
          <w:sz w:val="24"/>
          <w:szCs w:val="24"/>
          <w:shd w:val="clear" w:color="auto" w:fill="FCFCFC"/>
          <w:cs/>
          <w:lang w:bidi="ta-IN"/>
        </w:rPr>
        <w:t>.</w:t>
      </w:r>
    </w:p>
    <w:p w:rsidR="00D01598" w:rsidRPr="00D01598" w:rsidRDefault="002B7853" w:rsidP="00C622CF">
      <w:pPr>
        <w:spacing w:after="360" w:line="300" w:lineRule="exact"/>
        <w:jc w:val="right"/>
        <w:rPr>
          <w:rFonts w:ascii="Verdana" w:hAnsi="Verdana" w:cs="Latha"/>
          <w:b/>
          <w:bCs/>
          <w:sz w:val="24"/>
          <w:szCs w:val="24"/>
          <w:shd w:val="clear" w:color="auto" w:fill="FCFCFC"/>
          <w:lang w:bidi="ta-IN"/>
        </w:rPr>
      </w:pPr>
      <w:hyperlink r:id="rId11" w:history="1">
        <w:r w:rsidR="00D01598" w:rsidRPr="00D01598">
          <w:rPr>
            <w:rFonts w:ascii="Verdana" w:hAnsi="Verdana" w:cs="Arial Unicode MS"/>
            <w:b/>
            <w:bCs/>
            <w:sz w:val="24"/>
            <w:szCs w:val="20"/>
            <w:shd w:val="clear" w:color="auto" w:fill="FCFCFC"/>
            <w:cs/>
            <w:lang w:bidi="ta-IN"/>
          </w:rPr>
          <w:t xml:space="preserve"> குறள்</w:t>
        </w:r>
        <w:r w:rsidR="00D01598" w:rsidRPr="00D01598">
          <w:rPr>
            <w:b/>
            <w:bCs/>
            <w:sz w:val="24"/>
            <w:szCs w:val="20"/>
            <w:shd w:val="clear" w:color="auto" w:fill="FCFCFC"/>
            <w:lang w:bidi="ta-IN"/>
          </w:rPr>
          <w:t>- 738</w:t>
        </w:r>
      </w:hyperlink>
    </w:p>
    <w:p w:rsidR="00D01598" w:rsidRPr="00D01598" w:rsidRDefault="00D01598" w:rsidP="00CA7885">
      <w:pPr>
        <w:spacing w:after="360" w:line="300" w:lineRule="exact"/>
        <w:jc w:val="both"/>
        <w:rPr>
          <w:rFonts w:asciiTheme="minorHAnsi" w:hAnsiTheme="minorHAnsi"/>
          <w:sz w:val="24"/>
          <w:szCs w:val="24"/>
          <w:shd w:val="clear" w:color="auto" w:fill="FCFCFC"/>
        </w:rPr>
      </w:pPr>
      <w:r>
        <w:rPr>
          <w:rFonts w:asciiTheme="minorHAnsi" w:hAnsiTheme="minorHAnsi"/>
          <w:sz w:val="24"/>
          <w:szCs w:val="24"/>
          <w:shd w:val="clear" w:color="auto" w:fill="FCFCFC"/>
        </w:rPr>
        <w:t>(</w:t>
      </w:r>
      <w:r w:rsidRPr="00D01598">
        <w:rPr>
          <w:rFonts w:asciiTheme="minorHAnsi" w:hAnsiTheme="minorHAnsi"/>
          <w:sz w:val="24"/>
          <w:szCs w:val="24"/>
          <w:shd w:val="clear" w:color="auto" w:fill="FCFCFC"/>
        </w:rPr>
        <w:t xml:space="preserve">The meaning of this </w:t>
      </w:r>
      <w:proofErr w:type="spellStart"/>
      <w:r w:rsidRPr="00D01598">
        <w:rPr>
          <w:rFonts w:asciiTheme="minorHAnsi" w:hAnsiTheme="minorHAnsi"/>
          <w:sz w:val="24"/>
          <w:szCs w:val="24"/>
          <w:shd w:val="clear" w:color="auto" w:fill="FCFCFC"/>
        </w:rPr>
        <w:t>kural</w:t>
      </w:r>
      <w:proofErr w:type="spellEnd"/>
      <w:r w:rsidRPr="00D01598">
        <w:rPr>
          <w:rFonts w:asciiTheme="minorHAnsi" w:hAnsiTheme="minorHAnsi"/>
          <w:sz w:val="24"/>
          <w:szCs w:val="24"/>
          <w:shd w:val="clear" w:color="auto" w:fill="FCFCFC"/>
        </w:rPr>
        <w:t xml:space="preserve"> is that Freedom from illness, wealth, produce, happiness and protection (to subjects); these five, are the ornaments of a kingdom</w:t>
      </w:r>
      <w:r>
        <w:rPr>
          <w:rFonts w:asciiTheme="minorHAnsi" w:hAnsiTheme="minorHAnsi"/>
          <w:sz w:val="24"/>
          <w:szCs w:val="24"/>
          <w:shd w:val="clear" w:color="auto" w:fill="FCFCFC"/>
        </w:rPr>
        <w:t>)</w:t>
      </w:r>
      <w:r w:rsidRPr="00D01598">
        <w:rPr>
          <w:rFonts w:asciiTheme="minorHAnsi" w:hAnsiTheme="minorHAnsi"/>
          <w:sz w:val="24"/>
          <w:szCs w:val="24"/>
          <w:shd w:val="clear" w:color="auto" w:fill="FCFCFC"/>
        </w:rPr>
        <w:t>.</w:t>
      </w:r>
    </w:p>
    <w:p w:rsidR="00520A67" w:rsidRPr="00B041D9" w:rsidRDefault="00520A67" w:rsidP="00C622CF">
      <w:pPr>
        <w:spacing w:after="360" w:line="300" w:lineRule="exact"/>
        <w:jc w:val="center"/>
        <w:rPr>
          <w:rFonts w:asciiTheme="minorHAnsi" w:hAnsiTheme="minorHAnsi"/>
          <w:b/>
          <w:bCs/>
          <w:sz w:val="24"/>
          <w:szCs w:val="24"/>
          <w:u w:val="single"/>
        </w:rPr>
      </w:pPr>
      <w:r w:rsidRPr="00B041D9">
        <w:rPr>
          <w:rFonts w:asciiTheme="minorHAnsi" w:hAnsiTheme="minorHAnsi"/>
          <w:b/>
          <w:bCs/>
          <w:sz w:val="24"/>
          <w:szCs w:val="24"/>
          <w:u w:val="single"/>
        </w:rPr>
        <w:t>Governance</w:t>
      </w:r>
    </w:p>
    <w:p w:rsidR="00520A67" w:rsidRPr="00B041D9" w:rsidRDefault="00763912" w:rsidP="00CA7885">
      <w:pPr>
        <w:spacing w:after="360" w:line="280" w:lineRule="exact"/>
        <w:jc w:val="both"/>
        <w:rPr>
          <w:rFonts w:asciiTheme="minorHAnsi" w:hAnsiTheme="minorHAnsi"/>
          <w:sz w:val="24"/>
          <w:szCs w:val="24"/>
        </w:rPr>
      </w:pPr>
      <w:r w:rsidRPr="00763912">
        <w:rPr>
          <w:rFonts w:asciiTheme="minorHAnsi" w:hAnsiTheme="minorHAnsi"/>
          <w:b/>
          <w:bCs/>
          <w:sz w:val="24"/>
          <w:szCs w:val="24"/>
        </w:rPr>
        <w:t>81</w:t>
      </w:r>
      <w:r w:rsidR="00520A67" w:rsidRPr="00763912">
        <w:rPr>
          <w:rFonts w:asciiTheme="minorHAnsi" w:hAnsiTheme="minorHAnsi"/>
          <w:b/>
          <w:bCs/>
          <w:sz w:val="24"/>
          <w:szCs w:val="24"/>
        </w:rPr>
        <w:t>.</w:t>
      </w:r>
      <w:r w:rsidR="00520A67" w:rsidRPr="00763912">
        <w:rPr>
          <w:rFonts w:asciiTheme="minorHAnsi" w:hAnsiTheme="minorHAnsi"/>
          <w:b/>
          <w:bCs/>
          <w:sz w:val="24"/>
          <w:szCs w:val="24"/>
        </w:rPr>
        <w:tab/>
      </w:r>
      <w:proofErr w:type="spellStart"/>
      <w:r w:rsidR="00520A67" w:rsidRPr="00B041D9">
        <w:rPr>
          <w:rFonts w:asciiTheme="minorHAnsi" w:hAnsiTheme="minorHAnsi"/>
          <w:sz w:val="24"/>
          <w:szCs w:val="24"/>
        </w:rPr>
        <w:t>Hon’ble</w:t>
      </w:r>
      <w:proofErr w:type="spellEnd"/>
      <w:r w:rsidR="00520A67" w:rsidRPr="00B041D9">
        <w:rPr>
          <w:rFonts w:asciiTheme="minorHAnsi" w:hAnsiTheme="minorHAnsi"/>
          <w:sz w:val="24"/>
          <w:szCs w:val="24"/>
        </w:rPr>
        <w:t xml:space="preserve"> Speaker, Sir, all the while I have explained the colour and composition of the bouquet of flowers – schemes and programmes. They were grouped under Aspirational India, Economic Development and Caring India.  Now I speak about the two hands that will hold them. One such hand is Governance – clean, corruption-free, policy driven and good in intent and most importantly </w:t>
      </w:r>
      <w:r w:rsidR="00520A67" w:rsidRPr="00B041D9">
        <w:rPr>
          <w:rFonts w:asciiTheme="minorHAnsi" w:hAnsiTheme="minorHAnsi"/>
          <w:sz w:val="24"/>
          <w:szCs w:val="24"/>
          <w:u w:val="single"/>
        </w:rPr>
        <w:t>trusting in faith</w:t>
      </w:r>
      <w:r w:rsidR="00520A67" w:rsidRPr="00B041D9">
        <w:rPr>
          <w:rFonts w:asciiTheme="minorHAnsi" w:hAnsiTheme="minorHAnsi"/>
          <w:sz w:val="24"/>
          <w:szCs w:val="24"/>
        </w:rPr>
        <w:t xml:space="preserve">. </w:t>
      </w:r>
      <w:proofErr w:type="gramStart"/>
      <w:r w:rsidR="00520A67" w:rsidRPr="00B041D9">
        <w:rPr>
          <w:rFonts w:asciiTheme="minorHAnsi" w:hAnsiTheme="minorHAnsi"/>
          <w:sz w:val="24"/>
          <w:szCs w:val="24"/>
        </w:rPr>
        <w:t xml:space="preserve">Trusting every citizen, </w:t>
      </w:r>
      <w:r w:rsidR="00066041" w:rsidRPr="00B041D9">
        <w:rPr>
          <w:rFonts w:asciiTheme="minorHAnsi" w:hAnsiTheme="minorHAnsi"/>
          <w:sz w:val="24"/>
          <w:szCs w:val="24"/>
        </w:rPr>
        <w:t>the</w:t>
      </w:r>
      <w:r w:rsidR="00B37569" w:rsidRPr="00B041D9">
        <w:rPr>
          <w:rFonts w:asciiTheme="minorHAnsi" w:hAnsiTheme="minorHAnsi"/>
          <w:sz w:val="24"/>
          <w:szCs w:val="24"/>
        </w:rPr>
        <w:t xml:space="preserve"> aspirational youth, the hard-working women, the risk-taking entrepreneur, the eve</w:t>
      </w:r>
      <w:r w:rsidR="00B02F1C" w:rsidRPr="00B041D9">
        <w:rPr>
          <w:rFonts w:asciiTheme="minorHAnsi" w:hAnsiTheme="minorHAnsi"/>
          <w:sz w:val="24"/>
          <w:szCs w:val="24"/>
        </w:rPr>
        <w:t>r</w:t>
      </w:r>
      <w:r w:rsidR="00B37569" w:rsidRPr="00B041D9">
        <w:rPr>
          <w:rFonts w:asciiTheme="minorHAnsi" w:hAnsiTheme="minorHAnsi"/>
          <w:sz w:val="24"/>
          <w:szCs w:val="24"/>
        </w:rPr>
        <w:t xml:space="preserve"> hopeful and untiring farmer or the wise and old senior citizen.</w:t>
      </w:r>
      <w:proofErr w:type="gramEnd"/>
      <w:r w:rsidR="00B37569" w:rsidRPr="00B041D9">
        <w:rPr>
          <w:rFonts w:asciiTheme="minorHAnsi" w:hAnsiTheme="minorHAnsi"/>
          <w:sz w:val="24"/>
          <w:szCs w:val="24"/>
        </w:rPr>
        <w:t xml:space="preserve"> Many among them are taxpayers.  Others may not be taxpayers today. </w:t>
      </w:r>
      <w:r w:rsidR="00066041" w:rsidRPr="00B041D9">
        <w:rPr>
          <w:rFonts w:asciiTheme="minorHAnsi" w:hAnsiTheme="minorHAnsi"/>
          <w:sz w:val="24"/>
          <w:szCs w:val="24"/>
        </w:rPr>
        <w:t xml:space="preserve"> Our </w:t>
      </w:r>
      <w:r w:rsidR="00B37569" w:rsidRPr="00B041D9">
        <w:rPr>
          <w:rFonts w:asciiTheme="minorHAnsi" w:hAnsiTheme="minorHAnsi"/>
          <w:sz w:val="24"/>
          <w:szCs w:val="24"/>
        </w:rPr>
        <w:t>Prime Minister has laid before us Ease of Living as a goal to be achieved on behalf of all citizens.  An important aspect of both ease of living and ease of doing business is fairness and efficiency of tax administration.  We wish to enshrine</w:t>
      </w:r>
      <w:r w:rsidR="00066041" w:rsidRPr="00B041D9">
        <w:rPr>
          <w:rFonts w:asciiTheme="minorHAnsi" w:hAnsiTheme="minorHAnsi"/>
          <w:sz w:val="24"/>
          <w:szCs w:val="24"/>
        </w:rPr>
        <w:t xml:space="preserve"> in the statutes</w:t>
      </w:r>
      <w:r w:rsidR="00B37569" w:rsidRPr="00B041D9">
        <w:rPr>
          <w:rFonts w:asciiTheme="minorHAnsi" w:hAnsiTheme="minorHAnsi"/>
          <w:sz w:val="24"/>
          <w:szCs w:val="24"/>
        </w:rPr>
        <w:t xml:space="preserve"> a “taxpayer charter” through this budget.  Our government would like to reassure taxpayers that we remain committed to taking measures so that our citizens are free from harassment of any kind. </w:t>
      </w:r>
    </w:p>
    <w:p w:rsidR="00B37569" w:rsidRPr="00B041D9" w:rsidRDefault="00763912" w:rsidP="00CA7885">
      <w:pPr>
        <w:spacing w:after="360" w:line="280" w:lineRule="exact"/>
        <w:jc w:val="both"/>
        <w:rPr>
          <w:rFonts w:asciiTheme="minorHAnsi" w:hAnsiTheme="minorHAnsi"/>
          <w:sz w:val="24"/>
          <w:szCs w:val="24"/>
        </w:rPr>
      </w:pPr>
      <w:r w:rsidRPr="00763912">
        <w:rPr>
          <w:rFonts w:asciiTheme="minorHAnsi" w:hAnsiTheme="minorHAnsi"/>
          <w:b/>
          <w:bCs/>
          <w:sz w:val="24"/>
          <w:szCs w:val="24"/>
        </w:rPr>
        <w:t>82</w:t>
      </w:r>
      <w:r w:rsidR="00B37569" w:rsidRPr="00763912">
        <w:rPr>
          <w:rFonts w:asciiTheme="minorHAnsi" w:hAnsiTheme="minorHAnsi"/>
          <w:b/>
          <w:bCs/>
          <w:sz w:val="24"/>
          <w:szCs w:val="24"/>
        </w:rPr>
        <w:t>.</w:t>
      </w:r>
      <w:r w:rsidR="00B37569" w:rsidRPr="00763912">
        <w:rPr>
          <w:rFonts w:asciiTheme="minorHAnsi" w:hAnsiTheme="minorHAnsi"/>
          <w:b/>
          <w:bCs/>
          <w:sz w:val="24"/>
          <w:szCs w:val="24"/>
        </w:rPr>
        <w:tab/>
      </w:r>
      <w:r w:rsidR="000E6658" w:rsidRPr="00B041D9">
        <w:rPr>
          <w:rFonts w:asciiTheme="minorHAnsi" w:hAnsiTheme="minorHAnsi"/>
          <w:sz w:val="24"/>
          <w:szCs w:val="24"/>
        </w:rPr>
        <w:t>There has been a debate about b</w:t>
      </w:r>
      <w:r w:rsidR="00B37569" w:rsidRPr="00B041D9">
        <w:rPr>
          <w:rFonts w:asciiTheme="minorHAnsi" w:hAnsiTheme="minorHAnsi"/>
          <w:sz w:val="24"/>
          <w:szCs w:val="24"/>
        </w:rPr>
        <w:t>uilding into statutes</w:t>
      </w:r>
      <w:r w:rsidR="00B02F1C" w:rsidRPr="00B041D9">
        <w:rPr>
          <w:rFonts w:asciiTheme="minorHAnsi" w:hAnsiTheme="minorHAnsi"/>
          <w:sz w:val="24"/>
          <w:szCs w:val="24"/>
        </w:rPr>
        <w:t>,</w:t>
      </w:r>
      <w:r w:rsidR="00B37569" w:rsidRPr="00B041D9">
        <w:rPr>
          <w:rFonts w:asciiTheme="minorHAnsi" w:hAnsiTheme="minorHAnsi"/>
          <w:sz w:val="24"/>
          <w:szCs w:val="24"/>
        </w:rPr>
        <w:t xml:space="preserve"> criminal liability for acts that are civil in nature</w:t>
      </w:r>
      <w:r w:rsidR="000E6658" w:rsidRPr="00B041D9">
        <w:rPr>
          <w:rFonts w:asciiTheme="minorHAnsi" w:hAnsiTheme="minorHAnsi"/>
          <w:sz w:val="24"/>
          <w:szCs w:val="24"/>
        </w:rPr>
        <w:t>.</w:t>
      </w:r>
      <w:r w:rsidR="007D311D">
        <w:rPr>
          <w:rFonts w:asciiTheme="minorHAnsi" w:hAnsiTheme="minorHAnsi"/>
          <w:sz w:val="24"/>
          <w:szCs w:val="24"/>
        </w:rPr>
        <w:t xml:space="preserve"> </w:t>
      </w:r>
      <w:r w:rsidR="000E6658" w:rsidRPr="00B041D9">
        <w:rPr>
          <w:rFonts w:asciiTheme="minorHAnsi" w:hAnsiTheme="minorHAnsi"/>
          <w:sz w:val="24"/>
          <w:szCs w:val="24"/>
        </w:rPr>
        <w:t xml:space="preserve">Hence, for Companies </w:t>
      </w:r>
      <w:r w:rsidR="004D2509" w:rsidRPr="00B041D9">
        <w:rPr>
          <w:rFonts w:asciiTheme="minorHAnsi" w:hAnsiTheme="minorHAnsi"/>
          <w:sz w:val="24"/>
          <w:szCs w:val="24"/>
        </w:rPr>
        <w:t>Act,</w:t>
      </w:r>
      <w:r w:rsidR="000E6658" w:rsidRPr="00B041D9">
        <w:rPr>
          <w:rFonts w:asciiTheme="minorHAnsi" w:hAnsiTheme="minorHAnsi"/>
          <w:sz w:val="24"/>
          <w:szCs w:val="24"/>
        </w:rPr>
        <w:t xml:space="preserve"> certain amendments are proposed to be made that will correct this. Similarly, other laws would also be examined, where such provisions exist and attempts would be made to correct them. </w:t>
      </w:r>
    </w:p>
    <w:p w:rsidR="0008673D" w:rsidRPr="00B041D9" w:rsidRDefault="00763912" w:rsidP="00C622CF">
      <w:pPr>
        <w:spacing w:after="360" w:line="300" w:lineRule="exact"/>
        <w:jc w:val="both"/>
        <w:rPr>
          <w:rFonts w:asciiTheme="minorHAnsi" w:hAnsiTheme="minorHAnsi"/>
          <w:sz w:val="24"/>
          <w:szCs w:val="24"/>
        </w:rPr>
      </w:pPr>
      <w:r w:rsidRPr="00577BBF">
        <w:rPr>
          <w:rFonts w:asciiTheme="minorHAnsi" w:hAnsiTheme="minorHAnsi"/>
          <w:b/>
          <w:bCs/>
          <w:sz w:val="24"/>
          <w:szCs w:val="24"/>
        </w:rPr>
        <w:t>83</w:t>
      </w:r>
      <w:r w:rsidR="006319E4" w:rsidRPr="00B041D9">
        <w:rPr>
          <w:rFonts w:asciiTheme="minorHAnsi" w:hAnsiTheme="minorHAnsi"/>
          <w:sz w:val="24"/>
          <w:szCs w:val="24"/>
        </w:rPr>
        <w:t>.</w:t>
      </w:r>
      <w:r>
        <w:rPr>
          <w:rFonts w:asciiTheme="minorHAnsi" w:hAnsiTheme="minorHAnsi"/>
          <w:sz w:val="24"/>
          <w:szCs w:val="24"/>
        </w:rPr>
        <w:tab/>
      </w:r>
      <w:r w:rsidR="00F34F61" w:rsidRPr="00B041D9">
        <w:rPr>
          <w:rFonts w:asciiTheme="minorHAnsi" w:hAnsiTheme="minorHAnsi"/>
          <w:sz w:val="24"/>
          <w:szCs w:val="24"/>
        </w:rPr>
        <w:t xml:space="preserve">The Government intends to introduce major reforms in recruitment to Non-Gazetted posts in governments and public sector banks. At present, candidates have to appear for multiple examinations conducted by multiple agencies at different points of time, for similar posts </w:t>
      </w:r>
      <w:proofErr w:type="gramStart"/>
      <w:r w:rsidR="00F34F61" w:rsidRPr="00B041D9">
        <w:rPr>
          <w:rFonts w:asciiTheme="minorHAnsi" w:hAnsiTheme="minorHAnsi"/>
          <w:sz w:val="24"/>
          <w:szCs w:val="24"/>
        </w:rPr>
        <w:t>This</w:t>
      </w:r>
      <w:proofErr w:type="gramEnd"/>
      <w:r w:rsidR="00F34F61" w:rsidRPr="00B041D9">
        <w:rPr>
          <w:rFonts w:asciiTheme="minorHAnsi" w:hAnsiTheme="minorHAnsi"/>
          <w:sz w:val="24"/>
          <w:szCs w:val="24"/>
        </w:rPr>
        <w:t xml:space="preserve"> places enormous burden </w:t>
      </w:r>
      <w:r w:rsidR="00AA2577" w:rsidRPr="00B041D9">
        <w:rPr>
          <w:rFonts w:asciiTheme="minorHAnsi" w:hAnsiTheme="minorHAnsi"/>
          <w:sz w:val="24"/>
          <w:szCs w:val="24"/>
        </w:rPr>
        <w:t xml:space="preserve">on </w:t>
      </w:r>
      <w:r w:rsidR="00D70299" w:rsidRPr="00B041D9">
        <w:rPr>
          <w:rFonts w:asciiTheme="minorHAnsi" w:hAnsiTheme="minorHAnsi"/>
          <w:sz w:val="24"/>
          <w:szCs w:val="24"/>
        </w:rPr>
        <w:t>time,</w:t>
      </w:r>
      <w:r w:rsidR="00F34F61" w:rsidRPr="00B041D9">
        <w:rPr>
          <w:rFonts w:asciiTheme="minorHAnsi" w:hAnsiTheme="minorHAnsi"/>
          <w:sz w:val="24"/>
          <w:szCs w:val="24"/>
        </w:rPr>
        <w:t xml:space="preserve"> effort and cost </w:t>
      </w:r>
      <w:r w:rsidR="00D70299" w:rsidRPr="00B041D9">
        <w:rPr>
          <w:rFonts w:asciiTheme="minorHAnsi" w:hAnsiTheme="minorHAnsi"/>
          <w:sz w:val="24"/>
          <w:szCs w:val="24"/>
        </w:rPr>
        <w:t>of young people</w:t>
      </w:r>
      <w:r w:rsidR="00F34F61" w:rsidRPr="00B041D9">
        <w:rPr>
          <w:rFonts w:asciiTheme="minorHAnsi" w:hAnsiTheme="minorHAnsi"/>
          <w:sz w:val="24"/>
          <w:szCs w:val="24"/>
        </w:rPr>
        <w:t>.  To mitigate the</w:t>
      </w:r>
      <w:r w:rsidR="00D70299" w:rsidRPr="00B041D9">
        <w:rPr>
          <w:rFonts w:asciiTheme="minorHAnsi" w:hAnsiTheme="minorHAnsi"/>
          <w:sz w:val="24"/>
          <w:szCs w:val="24"/>
        </w:rPr>
        <w:t>ir</w:t>
      </w:r>
      <w:r w:rsidR="00F34F61" w:rsidRPr="00B041D9">
        <w:rPr>
          <w:rFonts w:asciiTheme="minorHAnsi" w:hAnsiTheme="minorHAnsi"/>
          <w:sz w:val="24"/>
          <w:szCs w:val="24"/>
        </w:rPr>
        <w:t xml:space="preserve"> hardship </w:t>
      </w:r>
      <w:r w:rsidR="00F34F61" w:rsidRPr="00B041D9">
        <w:rPr>
          <w:rFonts w:asciiTheme="minorHAnsi" w:hAnsiTheme="minorHAnsi"/>
          <w:sz w:val="24"/>
          <w:szCs w:val="24"/>
        </w:rPr>
        <w:lastRenderedPageBreak/>
        <w:t xml:space="preserve">faced, it is proposed to set up a National Recruitment Agency (NRA) as an independent, professional, specialist organisation for conduct of a computer-based online Common Eligibility Test for recruitment to Non-Gazetted posts. </w:t>
      </w:r>
      <w:r w:rsidR="00D70299" w:rsidRPr="00B041D9">
        <w:rPr>
          <w:rFonts w:asciiTheme="minorHAnsi" w:hAnsiTheme="minorHAnsi"/>
          <w:sz w:val="24"/>
          <w:szCs w:val="24"/>
        </w:rPr>
        <w:t>A test-centre in every district, particularly in the Aspirational Districts</w:t>
      </w:r>
      <w:r w:rsidR="00D8202A" w:rsidRPr="00B041D9">
        <w:rPr>
          <w:rFonts w:asciiTheme="minorHAnsi" w:hAnsiTheme="minorHAnsi"/>
          <w:sz w:val="24"/>
          <w:szCs w:val="24"/>
        </w:rPr>
        <w:t xml:space="preserve"> would be set up.</w:t>
      </w:r>
    </w:p>
    <w:p w:rsidR="0008673D" w:rsidRPr="00B041D9" w:rsidRDefault="003F4F98" w:rsidP="00C622CF">
      <w:pPr>
        <w:spacing w:after="360" w:line="300" w:lineRule="exact"/>
        <w:jc w:val="both"/>
        <w:rPr>
          <w:rFonts w:asciiTheme="minorHAnsi" w:hAnsiTheme="minorHAnsi"/>
          <w:sz w:val="24"/>
          <w:szCs w:val="24"/>
        </w:rPr>
      </w:pPr>
      <w:r>
        <w:rPr>
          <w:rFonts w:asciiTheme="minorHAnsi" w:hAnsiTheme="minorHAnsi"/>
          <w:b/>
          <w:bCs/>
          <w:sz w:val="24"/>
          <w:szCs w:val="24"/>
        </w:rPr>
        <w:t>84.</w:t>
      </w:r>
      <w:r>
        <w:rPr>
          <w:rFonts w:asciiTheme="minorHAnsi" w:hAnsiTheme="minorHAnsi"/>
          <w:b/>
          <w:bCs/>
          <w:sz w:val="24"/>
          <w:szCs w:val="24"/>
        </w:rPr>
        <w:tab/>
      </w:r>
      <w:r w:rsidR="0008673D" w:rsidRPr="00B041D9">
        <w:rPr>
          <w:rFonts w:asciiTheme="minorHAnsi" w:hAnsiTheme="minorHAnsi"/>
          <w:sz w:val="24"/>
          <w:szCs w:val="24"/>
        </w:rPr>
        <w:t xml:space="preserve">For speedy disposal of commercial and other disputes, Government has constituted various Tribunals and specialised bodies. It is proposed to evolve a robust mechanism for appointment including direct recruitment to these bodies to attract best talents and professional experts. </w:t>
      </w:r>
    </w:p>
    <w:p w:rsidR="00B37569" w:rsidRPr="00B041D9" w:rsidRDefault="003F4F98" w:rsidP="00C622CF">
      <w:pPr>
        <w:spacing w:after="360" w:line="300" w:lineRule="exact"/>
        <w:jc w:val="both"/>
        <w:rPr>
          <w:rFonts w:asciiTheme="minorHAnsi" w:hAnsiTheme="minorHAnsi"/>
          <w:sz w:val="24"/>
          <w:szCs w:val="24"/>
        </w:rPr>
      </w:pPr>
      <w:r w:rsidRPr="003F4F98">
        <w:rPr>
          <w:rFonts w:asciiTheme="minorHAnsi" w:hAnsiTheme="minorHAnsi"/>
          <w:b/>
          <w:bCs/>
          <w:sz w:val="24"/>
          <w:szCs w:val="24"/>
        </w:rPr>
        <w:t>85.</w:t>
      </w:r>
      <w:r w:rsidRPr="003F4F98">
        <w:rPr>
          <w:rFonts w:asciiTheme="minorHAnsi" w:hAnsiTheme="minorHAnsi"/>
          <w:b/>
          <w:bCs/>
          <w:sz w:val="24"/>
          <w:szCs w:val="24"/>
        </w:rPr>
        <w:tab/>
      </w:r>
      <w:r w:rsidR="00B37569" w:rsidRPr="00B041D9">
        <w:rPr>
          <w:rFonts w:asciiTheme="minorHAnsi" w:hAnsiTheme="minorHAnsi"/>
          <w:sz w:val="24"/>
          <w:szCs w:val="24"/>
        </w:rPr>
        <w:t xml:space="preserve">A stable and predictable business environment is a key objective of this government.  There is also a strong argument for ensuring that contracts are honoured.  India has a sound framework related to Contracts Act. We shall deliberate upon strengthening it. </w:t>
      </w:r>
    </w:p>
    <w:p w:rsidR="00B37569" w:rsidRPr="00B041D9" w:rsidRDefault="003F4F98" w:rsidP="00C622CF">
      <w:pPr>
        <w:spacing w:after="360" w:line="300" w:lineRule="exact"/>
        <w:jc w:val="both"/>
        <w:rPr>
          <w:rFonts w:asciiTheme="minorHAnsi" w:hAnsiTheme="minorHAnsi"/>
          <w:sz w:val="24"/>
          <w:szCs w:val="24"/>
        </w:rPr>
      </w:pPr>
      <w:r>
        <w:rPr>
          <w:rFonts w:asciiTheme="minorHAnsi" w:hAnsiTheme="minorHAnsi"/>
          <w:b/>
          <w:bCs/>
          <w:sz w:val="24"/>
          <w:szCs w:val="24"/>
        </w:rPr>
        <w:t>86.</w:t>
      </w:r>
      <w:r>
        <w:rPr>
          <w:rFonts w:asciiTheme="minorHAnsi" w:hAnsiTheme="minorHAnsi"/>
          <w:b/>
          <w:bCs/>
          <w:sz w:val="24"/>
          <w:szCs w:val="24"/>
        </w:rPr>
        <w:tab/>
      </w:r>
      <w:r w:rsidR="00B37569" w:rsidRPr="00B041D9">
        <w:rPr>
          <w:rFonts w:asciiTheme="minorHAnsi" w:hAnsiTheme="minorHAnsi"/>
          <w:sz w:val="24"/>
          <w:szCs w:val="24"/>
        </w:rPr>
        <w:t xml:space="preserve">There is a growing need for the Indian Statistical system to meet the challenges of real time monitoring of our increasingly complex economy. Data must have strong credibility.  The proposed new National Policy on Official Statistics </w:t>
      </w:r>
      <w:r w:rsidR="008307E4" w:rsidRPr="00B041D9">
        <w:rPr>
          <w:rFonts w:asciiTheme="minorHAnsi" w:hAnsiTheme="minorHAnsi"/>
          <w:sz w:val="24"/>
          <w:szCs w:val="24"/>
        </w:rPr>
        <w:t xml:space="preserve">would use latest technology including AI. It would lay down a road-map towards modernised data collection, integrated information portal and timely dissemination of information. </w:t>
      </w:r>
    </w:p>
    <w:p w:rsidR="00BB1255" w:rsidRPr="00B041D9" w:rsidRDefault="003F4F98" w:rsidP="00C622CF">
      <w:pPr>
        <w:spacing w:after="360" w:line="300" w:lineRule="exact"/>
        <w:jc w:val="both"/>
        <w:rPr>
          <w:rFonts w:asciiTheme="minorHAnsi" w:hAnsiTheme="minorHAnsi"/>
          <w:sz w:val="24"/>
          <w:szCs w:val="24"/>
        </w:rPr>
      </w:pPr>
      <w:r w:rsidRPr="003F4F98">
        <w:rPr>
          <w:rFonts w:asciiTheme="minorHAnsi" w:hAnsiTheme="minorHAnsi"/>
          <w:b/>
          <w:bCs/>
          <w:sz w:val="24"/>
          <w:szCs w:val="24"/>
        </w:rPr>
        <w:t>87.</w:t>
      </w:r>
      <w:r w:rsidRPr="003F4F98">
        <w:rPr>
          <w:rFonts w:asciiTheme="minorHAnsi" w:hAnsiTheme="minorHAnsi"/>
          <w:b/>
          <w:bCs/>
          <w:sz w:val="24"/>
          <w:szCs w:val="24"/>
        </w:rPr>
        <w:tab/>
      </w:r>
      <w:r w:rsidR="004D2509" w:rsidRPr="00B041D9">
        <w:rPr>
          <w:rFonts w:asciiTheme="minorHAnsi" w:hAnsiTheme="minorHAnsi"/>
          <w:sz w:val="24"/>
          <w:szCs w:val="24"/>
        </w:rPr>
        <w:t xml:space="preserve">I am happy to inform </w:t>
      </w:r>
      <w:r w:rsidR="00AA2577" w:rsidRPr="00B041D9">
        <w:rPr>
          <w:rFonts w:asciiTheme="minorHAnsi" w:hAnsiTheme="minorHAnsi"/>
          <w:sz w:val="24"/>
          <w:szCs w:val="24"/>
        </w:rPr>
        <w:t>that India</w:t>
      </w:r>
      <w:r w:rsidR="004D2509" w:rsidRPr="00B041D9">
        <w:rPr>
          <w:rFonts w:asciiTheme="minorHAnsi" w:hAnsiTheme="minorHAnsi"/>
          <w:sz w:val="24"/>
          <w:szCs w:val="24"/>
        </w:rPr>
        <w:t xml:space="preserve"> will host G 20 presidency in the year 2022- the year of 75</w:t>
      </w:r>
      <w:r w:rsidR="00490C39" w:rsidRPr="00B041D9">
        <w:rPr>
          <w:rFonts w:asciiTheme="minorHAnsi" w:hAnsiTheme="minorHAnsi"/>
          <w:sz w:val="24"/>
          <w:szCs w:val="24"/>
          <w:vertAlign w:val="superscript"/>
        </w:rPr>
        <w:t xml:space="preserve">th </w:t>
      </w:r>
      <w:r w:rsidR="00490C39" w:rsidRPr="00B041D9">
        <w:rPr>
          <w:rFonts w:asciiTheme="minorHAnsi" w:hAnsiTheme="minorHAnsi"/>
          <w:sz w:val="24"/>
          <w:szCs w:val="24"/>
        </w:rPr>
        <w:t>anniversary</w:t>
      </w:r>
      <w:r w:rsidR="004D2509" w:rsidRPr="00B041D9">
        <w:rPr>
          <w:rFonts w:asciiTheme="minorHAnsi" w:hAnsiTheme="minorHAnsi"/>
          <w:sz w:val="24"/>
          <w:szCs w:val="24"/>
        </w:rPr>
        <w:t xml:space="preserve"> of independence of Indian Nation. During this presidency, India would be able to drive considerably the global economic and </w:t>
      </w:r>
      <w:r w:rsidR="00AA2577" w:rsidRPr="00B041D9">
        <w:rPr>
          <w:rFonts w:asciiTheme="minorHAnsi" w:hAnsiTheme="minorHAnsi"/>
          <w:sz w:val="24"/>
          <w:szCs w:val="24"/>
        </w:rPr>
        <w:t>development</w:t>
      </w:r>
      <w:r w:rsidR="005A003A" w:rsidRPr="00B041D9">
        <w:rPr>
          <w:rFonts w:asciiTheme="minorHAnsi" w:hAnsiTheme="minorHAnsi"/>
          <w:sz w:val="24"/>
          <w:szCs w:val="24"/>
        </w:rPr>
        <w:t xml:space="preserve"> agenda</w:t>
      </w:r>
      <w:r w:rsidR="00AA2577" w:rsidRPr="00B041D9">
        <w:rPr>
          <w:rFonts w:asciiTheme="minorHAnsi" w:hAnsiTheme="minorHAnsi"/>
          <w:sz w:val="24"/>
          <w:szCs w:val="24"/>
        </w:rPr>
        <w:t>. For</w:t>
      </w:r>
      <w:r w:rsidR="007D311D">
        <w:rPr>
          <w:rFonts w:asciiTheme="minorHAnsi" w:hAnsiTheme="minorHAnsi"/>
          <w:sz w:val="24"/>
          <w:szCs w:val="24"/>
        </w:rPr>
        <w:t xml:space="preserve"> </w:t>
      </w:r>
      <w:r w:rsidR="005A003A" w:rsidRPr="00B041D9">
        <w:rPr>
          <w:rFonts w:asciiTheme="minorHAnsi" w:hAnsiTheme="minorHAnsi"/>
          <w:sz w:val="24"/>
          <w:szCs w:val="24"/>
        </w:rPr>
        <w:t>this historic</w:t>
      </w:r>
      <w:r w:rsidR="004D2509" w:rsidRPr="00B041D9">
        <w:rPr>
          <w:rFonts w:asciiTheme="minorHAnsi" w:hAnsiTheme="minorHAnsi"/>
          <w:sz w:val="24"/>
          <w:szCs w:val="24"/>
        </w:rPr>
        <w:t xml:space="preserve"> occasion, I allocate a sum of </w:t>
      </w:r>
      <w:r w:rsidR="00EE5C34" w:rsidRPr="00EE5C34">
        <w:rPr>
          <w:rFonts w:ascii="Rupee" w:hAnsi="Rupee"/>
          <w:sz w:val="24"/>
          <w:szCs w:val="24"/>
        </w:rPr>
        <w:t>`</w:t>
      </w:r>
      <w:r w:rsidR="004D2509" w:rsidRPr="00B041D9">
        <w:rPr>
          <w:rFonts w:asciiTheme="minorHAnsi" w:hAnsiTheme="minorHAnsi"/>
          <w:sz w:val="24"/>
          <w:szCs w:val="24"/>
        </w:rPr>
        <w:t xml:space="preserve"> 100 </w:t>
      </w:r>
      <w:proofErr w:type="spellStart"/>
      <w:r w:rsidR="004D2509" w:rsidRPr="00B041D9">
        <w:rPr>
          <w:rFonts w:asciiTheme="minorHAnsi" w:hAnsiTheme="minorHAnsi"/>
          <w:sz w:val="24"/>
          <w:szCs w:val="24"/>
        </w:rPr>
        <w:t>cr</w:t>
      </w:r>
      <w:r w:rsidR="004009E4" w:rsidRPr="00B041D9">
        <w:rPr>
          <w:rFonts w:asciiTheme="minorHAnsi" w:hAnsiTheme="minorHAnsi"/>
          <w:sz w:val="24"/>
          <w:szCs w:val="24"/>
        </w:rPr>
        <w:t>ore</w:t>
      </w:r>
      <w:proofErr w:type="spellEnd"/>
      <w:r w:rsidR="004D2509" w:rsidRPr="00B041D9">
        <w:rPr>
          <w:rFonts w:asciiTheme="minorHAnsi" w:hAnsiTheme="minorHAnsi"/>
          <w:sz w:val="24"/>
          <w:szCs w:val="24"/>
        </w:rPr>
        <w:t xml:space="preserve"> to begin the preparations.</w:t>
      </w:r>
    </w:p>
    <w:p w:rsidR="00BB1255" w:rsidRDefault="003F4F98" w:rsidP="00C622CF">
      <w:pPr>
        <w:spacing w:after="360" w:line="300" w:lineRule="exact"/>
        <w:jc w:val="both"/>
        <w:rPr>
          <w:rFonts w:asciiTheme="minorHAnsi" w:hAnsiTheme="minorHAnsi"/>
          <w:sz w:val="24"/>
          <w:szCs w:val="24"/>
        </w:rPr>
      </w:pPr>
      <w:r w:rsidRPr="003F4F98">
        <w:rPr>
          <w:rFonts w:asciiTheme="minorHAnsi" w:hAnsiTheme="minorHAnsi"/>
          <w:b/>
          <w:bCs/>
          <w:sz w:val="24"/>
          <w:szCs w:val="24"/>
        </w:rPr>
        <w:t>88.</w:t>
      </w:r>
      <w:r>
        <w:rPr>
          <w:rFonts w:asciiTheme="minorHAnsi" w:hAnsiTheme="minorHAnsi"/>
          <w:b/>
          <w:bCs/>
          <w:sz w:val="24"/>
          <w:szCs w:val="24"/>
        </w:rPr>
        <w:tab/>
      </w:r>
      <w:r w:rsidR="00BB1255" w:rsidRPr="00B041D9">
        <w:rPr>
          <w:rFonts w:asciiTheme="minorHAnsi" w:hAnsiTheme="minorHAnsi"/>
          <w:sz w:val="24"/>
          <w:szCs w:val="24"/>
        </w:rPr>
        <w:t xml:space="preserve">North Eastern region has a very high priority in Government’s Developmental agenda. Government is ensuring smooth access to financial assistance from multilateral and bilateral funding agencies to help introduce innovative and global best practices. Central Government has effectively used an online portal to reduce gestation period of online. This has improved the flow of funds to the northeast region. </w:t>
      </w:r>
    </w:p>
    <w:p w:rsidR="00BB24EF" w:rsidRPr="00BB24EF" w:rsidRDefault="00BB24EF" w:rsidP="00BB24EF">
      <w:pPr>
        <w:spacing w:after="360" w:line="300" w:lineRule="exact"/>
        <w:jc w:val="both"/>
        <w:rPr>
          <w:rFonts w:asciiTheme="minorHAnsi" w:hAnsiTheme="minorHAnsi"/>
          <w:sz w:val="24"/>
          <w:szCs w:val="24"/>
        </w:rPr>
      </w:pPr>
      <w:r w:rsidRPr="00BB24EF">
        <w:rPr>
          <w:rFonts w:asciiTheme="minorHAnsi" w:hAnsiTheme="minorHAnsi"/>
          <w:b/>
          <w:bCs/>
          <w:sz w:val="24"/>
          <w:szCs w:val="24"/>
        </w:rPr>
        <w:t>89.</w:t>
      </w:r>
      <w:r>
        <w:rPr>
          <w:rFonts w:asciiTheme="minorHAnsi" w:hAnsiTheme="minorHAnsi"/>
          <w:b/>
          <w:bCs/>
          <w:sz w:val="24"/>
          <w:szCs w:val="24"/>
        </w:rPr>
        <w:tab/>
      </w:r>
      <w:r w:rsidRPr="00BB24EF">
        <w:rPr>
          <w:rFonts w:asciiTheme="minorHAnsi" w:hAnsiTheme="minorHAnsi"/>
          <w:sz w:val="24"/>
          <w:szCs w:val="24"/>
        </w:rPr>
        <w:t xml:space="preserve">The Government is fully committed to supporting the all-round development of the newly formed Union Territories of J&amp;K and the Union Territory of </w:t>
      </w:r>
      <w:proofErr w:type="spellStart"/>
      <w:r w:rsidRPr="00BB24EF">
        <w:rPr>
          <w:rFonts w:asciiTheme="minorHAnsi" w:hAnsiTheme="minorHAnsi"/>
          <w:sz w:val="24"/>
          <w:szCs w:val="24"/>
        </w:rPr>
        <w:t>Ladakh</w:t>
      </w:r>
      <w:proofErr w:type="spellEnd"/>
      <w:r w:rsidRPr="00BB24EF">
        <w:rPr>
          <w:rFonts w:asciiTheme="minorHAnsi" w:hAnsiTheme="minorHAnsi"/>
          <w:sz w:val="24"/>
          <w:szCs w:val="24"/>
        </w:rPr>
        <w:t>. Accordingly,</w:t>
      </w:r>
      <w:r>
        <w:rPr>
          <w:rFonts w:asciiTheme="minorHAnsi" w:hAnsiTheme="minorHAnsi"/>
          <w:sz w:val="24"/>
          <w:szCs w:val="24"/>
        </w:rPr>
        <w:t xml:space="preserve"> a</w:t>
      </w:r>
      <w:r w:rsidRPr="00BB24EF">
        <w:rPr>
          <w:rFonts w:asciiTheme="minorHAnsi" w:hAnsiTheme="minorHAnsi"/>
          <w:sz w:val="24"/>
          <w:szCs w:val="24"/>
        </w:rPr>
        <w:t xml:space="preserve">n amount of </w:t>
      </w:r>
      <w:r>
        <w:rPr>
          <w:rFonts w:ascii="Rupee" w:hAnsi="Rupee" w:cs="Rupee"/>
          <w:sz w:val="24"/>
          <w:szCs w:val="24"/>
        </w:rPr>
        <w:t>`</w:t>
      </w:r>
      <w:r w:rsidRPr="00BB24EF">
        <w:rPr>
          <w:rFonts w:asciiTheme="minorHAnsi" w:hAnsiTheme="minorHAnsi"/>
          <w:sz w:val="24"/>
          <w:szCs w:val="24"/>
        </w:rPr>
        <w:t>30</w:t>
      </w:r>
      <w:r>
        <w:rPr>
          <w:rFonts w:asciiTheme="minorHAnsi" w:hAnsiTheme="minorHAnsi"/>
          <w:sz w:val="24"/>
          <w:szCs w:val="24"/>
        </w:rPr>
        <w:t>,</w:t>
      </w:r>
      <w:r w:rsidRPr="00BB24EF">
        <w:rPr>
          <w:rFonts w:asciiTheme="minorHAnsi" w:hAnsiTheme="minorHAnsi"/>
          <w:sz w:val="24"/>
          <w:szCs w:val="24"/>
        </w:rPr>
        <w:t xml:space="preserve">757 </w:t>
      </w:r>
      <w:proofErr w:type="spellStart"/>
      <w:r>
        <w:rPr>
          <w:rFonts w:asciiTheme="minorHAnsi" w:hAnsiTheme="minorHAnsi"/>
          <w:sz w:val="24"/>
          <w:szCs w:val="24"/>
        </w:rPr>
        <w:t>crore</w:t>
      </w:r>
      <w:proofErr w:type="spellEnd"/>
      <w:r w:rsidR="007D311D">
        <w:rPr>
          <w:rFonts w:asciiTheme="minorHAnsi" w:hAnsiTheme="minorHAnsi"/>
          <w:sz w:val="24"/>
          <w:szCs w:val="24"/>
        </w:rPr>
        <w:t xml:space="preserve"> </w:t>
      </w:r>
      <w:r w:rsidRPr="00BB24EF">
        <w:rPr>
          <w:rFonts w:asciiTheme="minorHAnsi" w:hAnsiTheme="minorHAnsi"/>
          <w:sz w:val="24"/>
          <w:szCs w:val="24"/>
        </w:rPr>
        <w:t xml:space="preserve">has been </w:t>
      </w:r>
      <w:r w:rsidRPr="00BB24EF">
        <w:rPr>
          <w:rFonts w:asciiTheme="minorHAnsi" w:hAnsiTheme="minorHAnsi"/>
          <w:sz w:val="24"/>
          <w:szCs w:val="24"/>
        </w:rPr>
        <w:lastRenderedPageBreak/>
        <w:t>provided for the Financial Year 2020-21</w:t>
      </w:r>
      <w:r>
        <w:rPr>
          <w:rFonts w:asciiTheme="minorHAnsi" w:hAnsiTheme="minorHAnsi"/>
          <w:sz w:val="24"/>
          <w:szCs w:val="24"/>
        </w:rPr>
        <w:t xml:space="preserve">. </w:t>
      </w:r>
      <w:r w:rsidRPr="00BB24EF">
        <w:rPr>
          <w:rFonts w:asciiTheme="minorHAnsi" w:hAnsiTheme="minorHAnsi"/>
          <w:sz w:val="24"/>
          <w:szCs w:val="24"/>
        </w:rPr>
        <w:t xml:space="preserve">An amount of </w:t>
      </w:r>
      <w:r w:rsidRPr="00BB24EF">
        <w:rPr>
          <w:rFonts w:ascii="Rupee" w:hAnsi="Rupee"/>
          <w:sz w:val="24"/>
          <w:szCs w:val="24"/>
        </w:rPr>
        <w:t>`</w:t>
      </w:r>
      <w:r w:rsidRPr="00BB24EF">
        <w:rPr>
          <w:rFonts w:asciiTheme="minorHAnsi" w:hAnsiTheme="minorHAnsi"/>
          <w:sz w:val="24"/>
          <w:szCs w:val="24"/>
        </w:rPr>
        <w:t xml:space="preserve">5,958 </w:t>
      </w:r>
      <w:proofErr w:type="spellStart"/>
      <w:r>
        <w:rPr>
          <w:rFonts w:asciiTheme="minorHAnsi" w:hAnsiTheme="minorHAnsi"/>
          <w:sz w:val="24"/>
          <w:szCs w:val="24"/>
        </w:rPr>
        <w:t>crore</w:t>
      </w:r>
      <w:proofErr w:type="spellEnd"/>
      <w:r w:rsidR="007D311D">
        <w:rPr>
          <w:rFonts w:asciiTheme="minorHAnsi" w:hAnsiTheme="minorHAnsi"/>
          <w:sz w:val="24"/>
          <w:szCs w:val="24"/>
        </w:rPr>
        <w:t xml:space="preserve"> </w:t>
      </w:r>
      <w:r w:rsidRPr="00BB24EF">
        <w:rPr>
          <w:rFonts w:asciiTheme="minorHAnsi" w:hAnsiTheme="minorHAnsi"/>
          <w:sz w:val="24"/>
          <w:szCs w:val="24"/>
        </w:rPr>
        <w:t xml:space="preserve">has been provided for the Union Territory of </w:t>
      </w:r>
      <w:proofErr w:type="spellStart"/>
      <w:r w:rsidRPr="00BB24EF">
        <w:rPr>
          <w:rFonts w:asciiTheme="minorHAnsi" w:hAnsiTheme="minorHAnsi"/>
          <w:sz w:val="24"/>
          <w:szCs w:val="24"/>
        </w:rPr>
        <w:t>Ladakh</w:t>
      </w:r>
      <w:proofErr w:type="spellEnd"/>
      <w:r w:rsidR="007D311D">
        <w:rPr>
          <w:rFonts w:asciiTheme="minorHAnsi" w:hAnsiTheme="minorHAnsi"/>
          <w:sz w:val="24"/>
          <w:szCs w:val="24"/>
        </w:rPr>
        <w:t>.</w:t>
      </w:r>
    </w:p>
    <w:p w:rsidR="00104BA2" w:rsidRPr="00B041D9" w:rsidRDefault="00737C8D" w:rsidP="00C622CF">
      <w:pPr>
        <w:spacing w:after="360" w:line="300" w:lineRule="exact"/>
        <w:jc w:val="both"/>
        <w:rPr>
          <w:rFonts w:asciiTheme="minorHAnsi" w:hAnsiTheme="minorHAnsi"/>
          <w:b/>
          <w:bCs/>
          <w:sz w:val="24"/>
          <w:szCs w:val="24"/>
          <w:u w:val="single"/>
        </w:rPr>
      </w:pPr>
      <w:r w:rsidRPr="00B041D9">
        <w:rPr>
          <w:rFonts w:asciiTheme="minorHAnsi" w:hAnsiTheme="minorHAnsi"/>
          <w:b/>
          <w:bCs/>
          <w:sz w:val="24"/>
          <w:szCs w:val="24"/>
          <w:u w:val="single"/>
        </w:rPr>
        <w:t xml:space="preserve">Financial Sector </w:t>
      </w:r>
    </w:p>
    <w:p w:rsidR="00737C8D" w:rsidRPr="00B041D9" w:rsidRDefault="005E1711" w:rsidP="00C622CF">
      <w:pPr>
        <w:spacing w:after="360" w:line="300" w:lineRule="exact"/>
        <w:jc w:val="both"/>
        <w:rPr>
          <w:rFonts w:asciiTheme="minorHAnsi" w:hAnsiTheme="minorHAnsi"/>
          <w:sz w:val="24"/>
          <w:szCs w:val="24"/>
        </w:rPr>
      </w:pPr>
      <w:r w:rsidRPr="00BB24EF">
        <w:rPr>
          <w:rFonts w:asciiTheme="minorHAnsi" w:hAnsiTheme="minorHAnsi"/>
          <w:b/>
          <w:bCs/>
          <w:sz w:val="24"/>
          <w:szCs w:val="24"/>
        </w:rPr>
        <w:t>90</w:t>
      </w:r>
      <w:r w:rsidR="00737C8D" w:rsidRPr="00B041D9">
        <w:rPr>
          <w:rFonts w:asciiTheme="minorHAnsi" w:hAnsiTheme="minorHAnsi"/>
          <w:sz w:val="24"/>
          <w:szCs w:val="24"/>
        </w:rPr>
        <w:t>.</w:t>
      </w:r>
      <w:r w:rsidR="00737C8D" w:rsidRPr="00B041D9">
        <w:rPr>
          <w:rFonts w:asciiTheme="minorHAnsi" w:hAnsiTheme="minorHAnsi"/>
          <w:sz w:val="24"/>
          <w:szCs w:val="24"/>
        </w:rPr>
        <w:tab/>
        <w:t xml:space="preserve">If Governance was described as one of the pair of hands holding the bouquet consisting of Aspirational India, Economic Development and Caring India, the other is the Financial Sector.  A clean, reliable and robust financial sector is critical to the economy.  In our efforts to achieve the </w:t>
      </w:r>
      <w:r w:rsidR="00484FFE" w:rsidRPr="00B041D9">
        <w:rPr>
          <w:rFonts w:asciiTheme="minorHAnsi" w:hAnsiTheme="minorHAnsi"/>
          <w:sz w:val="24"/>
          <w:szCs w:val="24"/>
        </w:rPr>
        <w:t xml:space="preserve">USD </w:t>
      </w:r>
      <w:r w:rsidR="00737C8D" w:rsidRPr="00B041D9">
        <w:rPr>
          <w:rFonts w:asciiTheme="minorHAnsi" w:hAnsiTheme="minorHAnsi"/>
          <w:sz w:val="24"/>
          <w:szCs w:val="24"/>
        </w:rPr>
        <w:t>5 trillion</w:t>
      </w:r>
      <w:r w:rsidR="007D311D">
        <w:rPr>
          <w:rFonts w:asciiTheme="minorHAnsi" w:hAnsiTheme="minorHAnsi"/>
          <w:sz w:val="24"/>
          <w:szCs w:val="24"/>
        </w:rPr>
        <w:t xml:space="preserve"> </w:t>
      </w:r>
      <w:proofErr w:type="gramStart"/>
      <w:r w:rsidR="00737C8D" w:rsidRPr="00B041D9">
        <w:rPr>
          <w:rFonts w:asciiTheme="minorHAnsi" w:hAnsiTheme="minorHAnsi"/>
          <w:sz w:val="24"/>
          <w:szCs w:val="24"/>
        </w:rPr>
        <w:t>economy</w:t>
      </w:r>
      <w:proofErr w:type="gramEnd"/>
      <w:r w:rsidR="00737C8D" w:rsidRPr="00B041D9">
        <w:rPr>
          <w:rFonts w:asciiTheme="minorHAnsi" w:hAnsiTheme="minorHAnsi"/>
          <w:sz w:val="24"/>
          <w:szCs w:val="24"/>
        </w:rPr>
        <w:t>, the financial architecture should keep evolving and mo</w:t>
      </w:r>
      <w:r w:rsidR="00484FFE" w:rsidRPr="00B041D9">
        <w:rPr>
          <w:rFonts w:asciiTheme="minorHAnsi" w:hAnsiTheme="minorHAnsi"/>
          <w:sz w:val="24"/>
          <w:szCs w:val="24"/>
        </w:rPr>
        <w:t>v</w:t>
      </w:r>
      <w:r w:rsidR="00737C8D" w:rsidRPr="00B041D9">
        <w:rPr>
          <w:rFonts w:asciiTheme="minorHAnsi" w:hAnsiTheme="minorHAnsi"/>
          <w:sz w:val="24"/>
          <w:szCs w:val="24"/>
        </w:rPr>
        <w:t xml:space="preserve">e from strength to strength. </w:t>
      </w:r>
    </w:p>
    <w:p w:rsidR="00AA2577" w:rsidRPr="00B041D9" w:rsidRDefault="005E1711" w:rsidP="00C622CF">
      <w:pPr>
        <w:spacing w:after="360" w:line="300" w:lineRule="exact"/>
        <w:jc w:val="both"/>
        <w:rPr>
          <w:rFonts w:asciiTheme="minorHAnsi" w:hAnsiTheme="minorHAnsi"/>
          <w:sz w:val="24"/>
          <w:szCs w:val="24"/>
        </w:rPr>
      </w:pPr>
      <w:r w:rsidRPr="00BB24EF">
        <w:rPr>
          <w:rFonts w:asciiTheme="minorHAnsi" w:hAnsiTheme="minorHAnsi"/>
          <w:b/>
          <w:bCs/>
          <w:sz w:val="24"/>
          <w:szCs w:val="24"/>
        </w:rPr>
        <w:t>91</w:t>
      </w:r>
      <w:r w:rsidR="00737C8D" w:rsidRPr="00B041D9">
        <w:rPr>
          <w:rFonts w:asciiTheme="minorHAnsi" w:hAnsiTheme="minorHAnsi"/>
          <w:sz w:val="24"/>
          <w:szCs w:val="24"/>
        </w:rPr>
        <w:t>.</w:t>
      </w:r>
      <w:r w:rsidR="00737C8D" w:rsidRPr="00B041D9">
        <w:rPr>
          <w:rFonts w:asciiTheme="minorHAnsi" w:hAnsiTheme="minorHAnsi"/>
          <w:sz w:val="24"/>
          <w:szCs w:val="24"/>
        </w:rPr>
        <w:tab/>
        <w:t>We had earlier approved consolidation of 10 banks into four.  In the last few years, Government of India has infused</w:t>
      </w:r>
      <w:r w:rsidR="00860F76" w:rsidRPr="00B041D9">
        <w:rPr>
          <w:rFonts w:asciiTheme="minorHAnsi" w:hAnsiTheme="minorHAnsi"/>
          <w:sz w:val="24"/>
          <w:szCs w:val="24"/>
        </w:rPr>
        <w:t xml:space="preserve"> about</w:t>
      </w:r>
      <w:r w:rsidR="00EE5C34" w:rsidRPr="00EE5C34">
        <w:rPr>
          <w:rFonts w:ascii="Rupee" w:hAnsi="Rupee"/>
          <w:sz w:val="24"/>
          <w:szCs w:val="24"/>
        </w:rPr>
        <w:t>`</w:t>
      </w:r>
      <w:r w:rsidR="00737C8D" w:rsidRPr="00B041D9">
        <w:rPr>
          <w:rFonts w:asciiTheme="minorHAnsi" w:hAnsiTheme="minorHAnsi"/>
          <w:sz w:val="24"/>
          <w:szCs w:val="24"/>
        </w:rPr>
        <w:t xml:space="preserve"> 3</w:t>
      </w:r>
      <w:proofErr w:type="gramStart"/>
      <w:r w:rsidR="00737C8D" w:rsidRPr="00B041D9">
        <w:rPr>
          <w:rFonts w:asciiTheme="minorHAnsi" w:hAnsiTheme="minorHAnsi"/>
          <w:sz w:val="24"/>
          <w:szCs w:val="24"/>
        </w:rPr>
        <w:t>,50,000</w:t>
      </w:r>
      <w:proofErr w:type="gramEnd"/>
      <w:r w:rsidR="007D311D">
        <w:rPr>
          <w:rFonts w:asciiTheme="minorHAnsi" w:hAnsiTheme="minorHAnsi"/>
          <w:sz w:val="24"/>
          <w:szCs w:val="24"/>
        </w:rPr>
        <w:t xml:space="preserve"> </w:t>
      </w:r>
      <w:proofErr w:type="spellStart"/>
      <w:r w:rsidR="00737C8D" w:rsidRPr="00B041D9">
        <w:rPr>
          <w:rFonts w:asciiTheme="minorHAnsi" w:hAnsiTheme="minorHAnsi"/>
          <w:sz w:val="24"/>
          <w:szCs w:val="24"/>
        </w:rPr>
        <w:t>crore</w:t>
      </w:r>
      <w:proofErr w:type="spellEnd"/>
      <w:r w:rsidR="00737C8D" w:rsidRPr="00B041D9">
        <w:rPr>
          <w:rFonts w:asciiTheme="minorHAnsi" w:hAnsiTheme="minorHAnsi"/>
          <w:sz w:val="24"/>
          <w:szCs w:val="24"/>
        </w:rPr>
        <w:t xml:space="preserve"> by way of capital into Public Sector Banks for regulatory and growth purposes.</w:t>
      </w:r>
      <w:r w:rsidR="007D311D">
        <w:rPr>
          <w:rFonts w:asciiTheme="minorHAnsi" w:hAnsiTheme="minorHAnsi"/>
          <w:sz w:val="24"/>
          <w:szCs w:val="24"/>
        </w:rPr>
        <w:t xml:space="preserve"> </w:t>
      </w:r>
      <w:r w:rsidR="00AA2577" w:rsidRPr="00B041D9">
        <w:rPr>
          <w:rFonts w:asciiTheme="minorHAnsi" w:hAnsiTheme="minorHAnsi"/>
          <w:sz w:val="24"/>
          <w:szCs w:val="24"/>
        </w:rPr>
        <w:t xml:space="preserve">Governance reforms would be carried out in these banks, so that they become more competitive. </w:t>
      </w:r>
    </w:p>
    <w:p w:rsidR="00163A91" w:rsidRPr="00B041D9" w:rsidRDefault="00163A91" w:rsidP="00BB24EF">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A few among them will be encouraged to approach capital market to raise additional capital. </w:t>
      </w:r>
    </w:p>
    <w:p w:rsidR="00163A91" w:rsidRPr="00B041D9" w:rsidRDefault="005E1711" w:rsidP="00C622CF">
      <w:pPr>
        <w:spacing w:after="360" w:line="300" w:lineRule="exact"/>
        <w:jc w:val="both"/>
        <w:rPr>
          <w:rFonts w:asciiTheme="minorHAnsi" w:hAnsiTheme="minorHAnsi"/>
          <w:sz w:val="24"/>
          <w:szCs w:val="24"/>
        </w:rPr>
      </w:pPr>
      <w:r w:rsidRPr="00BB24EF">
        <w:rPr>
          <w:rFonts w:asciiTheme="minorHAnsi" w:hAnsiTheme="minorHAnsi"/>
          <w:b/>
          <w:bCs/>
          <w:sz w:val="24"/>
          <w:szCs w:val="24"/>
        </w:rPr>
        <w:t>92</w:t>
      </w:r>
      <w:r w:rsidR="00163A91" w:rsidRPr="00B041D9">
        <w:rPr>
          <w:rFonts w:asciiTheme="minorHAnsi" w:hAnsiTheme="minorHAnsi"/>
          <w:sz w:val="24"/>
          <w:szCs w:val="24"/>
        </w:rPr>
        <w:t>.</w:t>
      </w:r>
      <w:r w:rsidR="00163A91" w:rsidRPr="00B041D9">
        <w:rPr>
          <w:rFonts w:asciiTheme="minorHAnsi" w:hAnsiTheme="minorHAnsi"/>
          <w:sz w:val="24"/>
          <w:szCs w:val="24"/>
        </w:rPr>
        <w:tab/>
        <w:t xml:space="preserve">I wish to inform this august House that robust mechanism is in place to monitor the health of all Scheduled Commercial Banks and </w:t>
      </w:r>
      <w:r w:rsidR="00066041" w:rsidRPr="00B041D9">
        <w:rPr>
          <w:rFonts w:asciiTheme="minorHAnsi" w:hAnsiTheme="minorHAnsi"/>
          <w:sz w:val="24"/>
          <w:szCs w:val="24"/>
        </w:rPr>
        <w:t xml:space="preserve">that </w:t>
      </w:r>
      <w:r w:rsidR="00163A91" w:rsidRPr="00B041D9">
        <w:rPr>
          <w:rFonts w:asciiTheme="minorHAnsi" w:hAnsiTheme="minorHAnsi"/>
          <w:sz w:val="24"/>
          <w:szCs w:val="24"/>
        </w:rPr>
        <w:t xml:space="preserve">depositors’ money is safe. </w:t>
      </w:r>
    </w:p>
    <w:p w:rsidR="00163A91" w:rsidRPr="00B041D9" w:rsidRDefault="00163A91" w:rsidP="007D5C75">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Further, the Deposit Insurance and Credit Guarantee Corporation (DICGC) </w:t>
      </w:r>
      <w:proofErr w:type="gramStart"/>
      <w:r w:rsidRPr="00B041D9">
        <w:rPr>
          <w:rFonts w:asciiTheme="minorHAnsi" w:hAnsiTheme="minorHAnsi"/>
          <w:sz w:val="24"/>
          <w:szCs w:val="24"/>
        </w:rPr>
        <w:t>has</w:t>
      </w:r>
      <w:proofErr w:type="gramEnd"/>
      <w:r w:rsidRPr="00B041D9">
        <w:rPr>
          <w:rFonts w:asciiTheme="minorHAnsi" w:hAnsiTheme="minorHAnsi"/>
          <w:sz w:val="24"/>
          <w:szCs w:val="24"/>
        </w:rPr>
        <w:t xml:space="preserve"> been permitted to increase Deposit Insurance Coverage for a depositor, which is now </w:t>
      </w:r>
      <w:r w:rsidR="00EE5C34" w:rsidRPr="00EE5C34">
        <w:rPr>
          <w:rFonts w:ascii="Rupee" w:hAnsi="Rupee"/>
          <w:sz w:val="24"/>
          <w:szCs w:val="24"/>
        </w:rPr>
        <w:t>`</w:t>
      </w:r>
      <w:r w:rsidR="00860F76" w:rsidRPr="00B041D9">
        <w:rPr>
          <w:rFonts w:asciiTheme="minorHAnsi" w:hAnsiTheme="minorHAnsi"/>
          <w:sz w:val="24"/>
          <w:szCs w:val="24"/>
        </w:rPr>
        <w:t>one</w:t>
      </w:r>
      <w:r w:rsidRPr="00B041D9">
        <w:rPr>
          <w:rFonts w:asciiTheme="minorHAnsi" w:hAnsiTheme="minorHAnsi"/>
          <w:sz w:val="24"/>
          <w:szCs w:val="24"/>
        </w:rPr>
        <w:t xml:space="preserve"> lakh to </w:t>
      </w:r>
      <w:r w:rsidR="00EE5C34" w:rsidRPr="00EE5C34">
        <w:rPr>
          <w:rFonts w:ascii="Rupee" w:hAnsi="Rupee"/>
          <w:sz w:val="24"/>
          <w:szCs w:val="24"/>
        </w:rPr>
        <w:t>`</w:t>
      </w:r>
      <w:r w:rsidR="00860F76" w:rsidRPr="00B041D9">
        <w:rPr>
          <w:rFonts w:asciiTheme="minorHAnsi" w:hAnsiTheme="minorHAnsi"/>
          <w:sz w:val="24"/>
          <w:szCs w:val="24"/>
        </w:rPr>
        <w:t>five</w:t>
      </w:r>
      <w:r w:rsidRPr="00B041D9">
        <w:rPr>
          <w:rFonts w:asciiTheme="minorHAnsi" w:hAnsiTheme="minorHAnsi"/>
          <w:sz w:val="24"/>
          <w:szCs w:val="24"/>
        </w:rPr>
        <w:t xml:space="preserve"> lakh per depositor. </w:t>
      </w:r>
    </w:p>
    <w:p w:rsidR="00163A91" w:rsidRPr="00B041D9" w:rsidRDefault="005E1711" w:rsidP="00C622CF">
      <w:pPr>
        <w:spacing w:after="360" w:line="300" w:lineRule="exact"/>
        <w:jc w:val="both"/>
        <w:rPr>
          <w:rFonts w:asciiTheme="minorHAnsi" w:hAnsiTheme="minorHAnsi"/>
          <w:sz w:val="24"/>
          <w:szCs w:val="24"/>
        </w:rPr>
      </w:pPr>
      <w:r w:rsidRPr="007D5C75">
        <w:rPr>
          <w:rFonts w:asciiTheme="minorHAnsi" w:hAnsiTheme="minorHAnsi"/>
          <w:b/>
          <w:bCs/>
          <w:sz w:val="24"/>
          <w:szCs w:val="24"/>
        </w:rPr>
        <w:t>93</w:t>
      </w:r>
      <w:r w:rsidR="00163A91" w:rsidRPr="007D5C75">
        <w:rPr>
          <w:rFonts w:asciiTheme="minorHAnsi" w:hAnsiTheme="minorHAnsi"/>
          <w:b/>
          <w:bCs/>
          <w:sz w:val="24"/>
          <w:szCs w:val="24"/>
        </w:rPr>
        <w:t>.</w:t>
      </w:r>
      <w:r w:rsidR="00163A91" w:rsidRPr="007D5C75">
        <w:rPr>
          <w:rFonts w:asciiTheme="minorHAnsi" w:hAnsiTheme="minorHAnsi"/>
          <w:b/>
          <w:bCs/>
          <w:sz w:val="24"/>
          <w:szCs w:val="24"/>
        </w:rPr>
        <w:tab/>
      </w:r>
      <w:r w:rsidR="00163A91" w:rsidRPr="00B041D9">
        <w:rPr>
          <w:rFonts w:asciiTheme="minorHAnsi" w:hAnsiTheme="minorHAnsi"/>
          <w:sz w:val="24"/>
          <w:szCs w:val="24"/>
        </w:rPr>
        <w:t xml:space="preserve">To strengthen the Cooperative Banks, amendments to the Banking Regulation Act are proposed for increasing professionalism, enabling access to capital and improving governance and oversight for sound banking through the RBI. </w:t>
      </w:r>
    </w:p>
    <w:p w:rsidR="009F5202" w:rsidRPr="00B041D9" w:rsidRDefault="003C72CE" w:rsidP="00C622CF">
      <w:pPr>
        <w:spacing w:after="360" w:line="300" w:lineRule="exact"/>
        <w:jc w:val="both"/>
        <w:rPr>
          <w:rFonts w:asciiTheme="minorHAnsi" w:hAnsiTheme="minorHAnsi"/>
          <w:sz w:val="24"/>
          <w:szCs w:val="24"/>
        </w:rPr>
      </w:pPr>
      <w:r w:rsidRPr="007D5C75">
        <w:rPr>
          <w:rFonts w:asciiTheme="minorHAnsi" w:hAnsiTheme="minorHAnsi"/>
          <w:b/>
          <w:bCs/>
          <w:sz w:val="24"/>
          <w:szCs w:val="24"/>
        </w:rPr>
        <w:t>9</w:t>
      </w:r>
      <w:r w:rsidR="005E1711" w:rsidRPr="007D5C75">
        <w:rPr>
          <w:rFonts w:asciiTheme="minorHAnsi" w:hAnsiTheme="minorHAnsi"/>
          <w:b/>
          <w:bCs/>
          <w:sz w:val="24"/>
          <w:szCs w:val="24"/>
        </w:rPr>
        <w:t>4</w:t>
      </w:r>
      <w:r w:rsidR="00163A91" w:rsidRPr="007D5C75">
        <w:rPr>
          <w:rFonts w:asciiTheme="minorHAnsi" w:hAnsiTheme="minorHAnsi"/>
          <w:b/>
          <w:bCs/>
          <w:sz w:val="24"/>
          <w:szCs w:val="24"/>
        </w:rPr>
        <w:t>.</w:t>
      </w:r>
      <w:r w:rsidR="00163A91" w:rsidRPr="007D5C75">
        <w:rPr>
          <w:rFonts w:asciiTheme="minorHAnsi" w:hAnsiTheme="minorHAnsi"/>
          <w:b/>
          <w:bCs/>
          <w:sz w:val="24"/>
          <w:szCs w:val="24"/>
        </w:rPr>
        <w:tab/>
      </w:r>
      <w:r w:rsidR="00163A91" w:rsidRPr="00B041D9">
        <w:rPr>
          <w:rFonts w:asciiTheme="minorHAnsi" w:hAnsiTheme="minorHAnsi"/>
          <w:sz w:val="24"/>
          <w:szCs w:val="24"/>
        </w:rPr>
        <w:t xml:space="preserve">The limit for NBFCs to be eligible for debt recovery under the </w:t>
      </w:r>
      <w:r w:rsidRPr="00B041D9">
        <w:rPr>
          <w:rFonts w:asciiTheme="minorHAnsi" w:hAnsiTheme="minorHAnsi"/>
          <w:sz w:val="24"/>
          <w:szCs w:val="24"/>
        </w:rPr>
        <w:t>Securitization and Reconstruction of Financial Assets and Enforcement of Security Inter</w:t>
      </w:r>
      <w:r w:rsidR="005E1711" w:rsidRPr="00B041D9">
        <w:rPr>
          <w:rFonts w:asciiTheme="minorHAnsi" w:hAnsiTheme="minorHAnsi"/>
          <w:sz w:val="24"/>
          <w:szCs w:val="24"/>
        </w:rPr>
        <w:t>e</w:t>
      </w:r>
      <w:r w:rsidRPr="00B041D9">
        <w:rPr>
          <w:rFonts w:asciiTheme="minorHAnsi" w:hAnsiTheme="minorHAnsi"/>
          <w:sz w:val="24"/>
          <w:szCs w:val="24"/>
        </w:rPr>
        <w:t>st (</w:t>
      </w:r>
      <w:r w:rsidR="00163A91" w:rsidRPr="00B041D9">
        <w:rPr>
          <w:rFonts w:asciiTheme="minorHAnsi" w:hAnsiTheme="minorHAnsi"/>
          <w:sz w:val="24"/>
          <w:szCs w:val="24"/>
        </w:rPr>
        <w:t>S</w:t>
      </w:r>
      <w:r w:rsidR="00066041" w:rsidRPr="00B041D9">
        <w:rPr>
          <w:rFonts w:asciiTheme="minorHAnsi" w:hAnsiTheme="minorHAnsi"/>
          <w:sz w:val="24"/>
          <w:szCs w:val="24"/>
        </w:rPr>
        <w:t>A</w:t>
      </w:r>
      <w:r w:rsidR="00163A91" w:rsidRPr="00B041D9">
        <w:rPr>
          <w:rFonts w:asciiTheme="minorHAnsi" w:hAnsiTheme="minorHAnsi"/>
          <w:sz w:val="24"/>
          <w:szCs w:val="24"/>
        </w:rPr>
        <w:t>RFAESI</w:t>
      </w:r>
      <w:r w:rsidRPr="00B041D9">
        <w:rPr>
          <w:rFonts w:asciiTheme="minorHAnsi" w:hAnsiTheme="minorHAnsi"/>
          <w:sz w:val="24"/>
          <w:szCs w:val="24"/>
        </w:rPr>
        <w:t>)</w:t>
      </w:r>
      <w:r w:rsidR="00163A91" w:rsidRPr="00B041D9">
        <w:rPr>
          <w:rFonts w:asciiTheme="minorHAnsi" w:hAnsiTheme="minorHAnsi"/>
          <w:sz w:val="24"/>
          <w:szCs w:val="24"/>
        </w:rPr>
        <w:t xml:space="preserve"> Act 2002 is proposed to be reduced from </w:t>
      </w:r>
      <w:r w:rsidR="00EE5C34" w:rsidRPr="00EE5C34">
        <w:rPr>
          <w:rFonts w:ascii="Rupee" w:hAnsi="Rupee"/>
          <w:sz w:val="24"/>
          <w:szCs w:val="24"/>
        </w:rPr>
        <w:t>`</w:t>
      </w:r>
      <w:r w:rsidR="00163A91" w:rsidRPr="00B041D9">
        <w:rPr>
          <w:rFonts w:asciiTheme="minorHAnsi" w:hAnsiTheme="minorHAnsi"/>
          <w:sz w:val="24"/>
          <w:szCs w:val="24"/>
        </w:rPr>
        <w:t xml:space="preserve"> 500 </w:t>
      </w:r>
      <w:proofErr w:type="spellStart"/>
      <w:r w:rsidR="00163A91" w:rsidRPr="00B041D9">
        <w:rPr>
          <w:rFonts w:asciiTheme="minorHAnsi" w:hAnsiTheme="minorHAnsi"/>
          <w:sz w:val="24"/>
          <w:szCs w:val="24"/>
        </w:rPr>
        <w:t>crore</w:t>
      </w:r>
      <w:proofErr w:type="spellEnd"/>
      <w:r w:rsidR="00163A91" w:rsidRPr="00B041D9">
        <w:rPr>
          <w:rFonts w:asciiTheme="minorHAnsi" w:hAnsiTheme="minorHAnsi"/>
          <w:sz w:val="24"/>
          <w:szCs w:val="24"/>
        </w:rPr>
        <w:t xml:space="preserve"> to asset size of </w:t>
      </w:r>
      <w:r w:rsidR="00EE5C34" w:rsidRPr="00EE5C34">
        <w:rPr>
          <w:rFonts w:ascii="Rupee" w:hAnsi="Rupee"/>
          <w:sz w:val="24"/>
          <w:szCs w:val="24"/>
        </w:rPr>
        <w:t>`</w:t>
      </w:r>
      <w:r w:rsidR="00163A91" w:rsidRPr="00B041D9">
        <w:rPr>
          <w:rFonts w:asciiTheme="minorHAnsi" w:hAnsiTheme="minorHAnsi"/>
          <w:sz w:val="24"/>
          <w:szCs w:val="24"/>
        </w:rPr>
        <w:t xml:space="preserve"> 100 </w:t>
      </w:r>
      <w:proofErr w:type="spellStart"/>
      <w:r w:rsidR="00163A91" w:rsidRPr="00B041D9">
        <w:rPr>
          <w:rFonts w:asciiTheme="minorHAnsi" w:hAnsiTheme="minorHAnsi"/>
          <w:sz w:val="24"/>
          <w:szCs w:val="24"/>
        </w:rPr>
        <w:t>crore</w:t>
      </w:r>
      <w:proofErr w:type="spellEnd"/>
      <w:r w:rsidR="00163A91" w:rsidRPr="00B041D9">
        <w:rPr>
          <w:rFonts w:asciiTheme="minorHAnsi" w:hAnsiTheme="minorHAnsi"/>
          <w:sz w:val="24"/>
          <w:szCs w:val="24"/>
        </w:rPr>
        <w:t xml:space="preserve">  or  loan size</w:t>
      </w:r>
      <w:r w:rsidR="00395CDE" w:rsidRPr="00B041D9">
        <w:rPr>
          <w:rFonts w:asciiTheme="minorHAnsi" w:hAnsiTheme="minorHAnsi"/>
          <w:sz w:val="24"/>
          <w:szCs w:val="24"/>
        </w:rPr>
        <w:t xml:space="preserve"> from existing </w:t>
      </w:r>
      <w:r w:rsidR="00EE5C34" w:rsidRPr="00EE5C34">
        <w:rPr>
          <w:rFonts w:ascii="Rupee" w:hAnsi="Rupee"/>
          <w:sz w:val="24"/>
          <w:szCs w:val="24"/>
        </w:rPr>
        <w:t>`</w:t>
      </w:r>
      <w:r w:rsidR="00395CDE" w:rsidRPr="00B041D9">
        <w:rPr>
          <w:rFonts w:asciiTheme="minorHAnsi" w:hAnsiTheme="minorHAnsi"/>
          <w:sz w:val="24"/>
          <w:szCs w:val="24"/>
        </w:rPr>
        <w:t xml:space="preserve"> 1 </w:t>
      </w:r>
      <w:proofErr w:type="spellStart"/>
      <w:r w:rsidR="00395CDE" w:rsidRPr="00B041D9">
        <w:rPr>
          <w:rFonts w:asciiTheme="minorHAnsi" w:hAnsiTheme="minorHAnsi"/>
          <w:sz w:val="24"/>
          <w:szCs w:val="24"/>
        </w:rPr>
        <w:t>crore</w:t>
      </w:r>
      <w:proofErr w:type="spellEnd"/>
      <w:r w:rsidR="00395CDE" w:rsidRPr="00B041D9">
        <w:rPr>
          <w:rFonts w:asciiTheme="minorHAnsi" w:hAnsiTheme="minorHAnsi"/>
          <w:sz w:val="24"/>
          <w:szCs w:val="24"/>
        </w:rPr>
        <w:t xml:space="preserve"> to </w:t>
      </w:r>
      <w:r w:rsidR="00EE5C34" w:rsidRPr="00EE5C34">
        <w:rPr>
          <w:rFonts w:ascii="Rupee" w:hAnsi="Rupee"/>
          <w:sz w:val="24"/>
          <w:szCs w:val="24"/>
        </w:rPr>
        <w:t>`</w:t>
      </w:r>
      <w:r w:rsidR="00395CDE" w:rsidRPr="00B041D9">
        <w:rPr>
          <w:rFonts w:asciiTheme="minorHAnsi" w:hAnsiTheme="minorHAnsi"/>
          <w:sz w:val="24"/>
          <w:szCs w:val="24"/>
        </w:rPr>
        <w:t xml:space="preserve"> 50 lakh.</w:t>
      </w:r>
    </w:p>
    <w:p w:rsidR="009F5202" w:rsidRPr="00B041D9" w:rsidRDefault="00620D3A" w:rsidP="00C622CF">
      <w:pPr>
        <w:spacing w:after="360" w:line="300" w:lineRule="exact"/>
        <w:jc w:val="both"/>
        <w:rPr>
          <w:rFonts w:asciiTheme="minorHAnsi" w:hAnsiTheme="minorHAnsi"/>
          <w:sz w:val="24"/>
          <w:szCs w:val="24"/>
        </w:rPr>
      </w:pPr>
      <w:r w:rsidRPr="007D5C75">
        <w:rPr>
          <w:rFonts w:asciiTheme="minorHAnsi" w:hAnsiTheme="minorHAnsi"/>
          <w:b/>
          <w:bCs/>
          <w:sz w:val="24"/>
          <w:szCs w:val="24"/>
        </w:rPr>
        <w:lastRenderedPageBreak/>
        <w:t>9</w:t>
      </w:r>
      <w:r w:rsidR="005E1711" w:rsidRPr="007D5C75">
        <w:rPr>
          <w:rFonts w:asciiTheme="minorHAnsi" w:hAnsiTheme="minorHAnsi"/>
          <w:b/>
          <w:bCs/>
          <w:sz w:val="24"/>
          <w:szCs w:val="24"/>
        </w:rPr>
        <w:t>5</w:t>
      </w:r>
      <w:r w:rsidR="00395CDE" w:rsidRPr="007D5C75">
        <w:rPr>
          <w:rFonts w:asciiTheme="minorHAnsi" w:hAnsiTheme="minorHAnsi"/>
          <w:b/>
          <w:bCs/>
          <w:sz w:val="24"/>
          <w:szCs w:val="24"/>
        </w:rPr>
        <w:t>.</w:t>
      </w:r>
      <w:r w:rsidR="00395CDE" w:rsidRPr="007D5C75">
        <w:rPr>
          <w:rFonts w:asciiTheme="minorHAnsi" w:hAnsiTheme="minorHAnsi"/>
          <w:b/>
          <w:bCs/>
          <w:sz w:val="24"/>
          <w:szCs w:val="24"/>
        </w:rPr>
        <w:tab/>
      </w:r>
      <w:r w:rsidR="00395CDE" w:rsidRPr="00B041D9">
        <w:rPr>
          <w:rFonts w:asciiTheme="minorHAnsi" w:hAnsiTheme="minorHAnsi"/>
          <w:sz w:val="24"/>
          <w:szCs w:val="24"/>
        </w:rPr>
        <w:t>In the last few years, the government has taken concrete steps to bring ou</w:t>
      </w:r>
      <w:r w:rsidR="00066041" w:rsidRPr="00B041D9">
        <w:rPr>
          <w:rFonts w:asciiTheme="minorHAnsi" w:hAnsiTheme="minorHAnsi"/>
          <w:sz w:val="24"/>
          <w:szCs w:val="24"/>
        </w:rPr>
        <w:t>r</w:t>
      </w:r>
      <w:r w:rsidR="00395CDE" w:rsidRPr="00B041D9">
        <w:rPr>
          <w:rFonts w:asciiTheme="minorHAnsi" w:hAnsiTheme="minorHAnsi"/>
          <w:sz w:val="24"/>
          <w:szCs w:val="24"/>
        </w:rPr>
        <w:t xml:space="preserve"> banking system to be robust.  However, there is a need for greater private capital. Accordingly, </w:t>
      </w:r>
      <w:r w:rsidR="009F5202" w:rsidRPr="00B041D9">
        <w:rPr>
          <w:rFonts w:asciiTheme="minorHAnsi" w:hAnsiTheme="minorHAnsi"/>
          <w:sz w:val="24"/>
          <w:szCs w:val="24"/>
        </w:rPr>
        <w:t xml:space="preserve">it is proposed to sell the balance holding of Government of India </w:t>
      </w:r>
      <w:r w:rsidR="002A704B" w:rsidRPr="00B041D9">
        <w:rPr>
          <w:rFonts w:asciiTheme="minorHAnsi" w:hAnsiTheme="minorHAnsi"/>
          <w:sz w:val="24"/>
          <w:szCs w:val="24"/>
        </w:rPr>
        <w:t>IDBI Bank</w:t>
      </w:r>
      <w:r w:rsidR="009F5202" w:rsidRPr="00B041D9">
        <w:rPr>
          <w:rFonts w:asciiTheme="minorHAnsi" w:hAnsiTheme="minorHAnsi"/>
          <w:sz w:val="24"/>
          <w:szCs w:val="24"/>
        </w:rPr>
        <w:t xml:space="preserve"> to private, retail and institutional investors through the stock exchange. </w:t>
      </w:r>
    </w:p>
    <w:p w:rsidR="009F5202" w:rsidRPr="00B041D9" w:rsidRDefault="00620D3A" w:rsidP="00C622CF">
      <w:pPr>
        <w:spacing w:after="360" w:line="300" w:lineRule="exact"/>
        <w:jc w:val="both"/>
        <w:rPr>
          <w:rFonts w:asciiTheme="minorHAnsi" w:hAnsiTheme="minorHAnsi"/>
          <w:sz w:val="24"/>
          <w:szCs w:val="24"/>
        </w:rPr>
      </w:pPr>
      <w:r w:rsidRPr="007D5C75">
        <w:rPr>
          <w:rFonts w:asciiTheme="minorHAnsi" w:hAnsiTheme="minorHAnsi"/>
          <w:b/>
          <w:bCs/>
          <w:sz w:val="24"/>
          <w:szCs w:val="24"/>
        </w:rPr>
        <w:t>9</w:t>
      </w:r>
      <w:r w:rsidR="005E1711" w:rsidRPr="007D5C75">
        <w:rPr>
          <w:rFonts w:asciiTheme="minorHAnsi" w:hAnsiTheme="minorHAnsi"/>
          <w:b/>
          <w:bCs/>
          <w:sz w:val="24"/>
          <w:szCs w:val="24"/>
        </w:rPr>
        <w:t>6</w:t>
      </w:r>
      <w:r w:rsidR="009F5202" w:rsidRPr="007D5C75">
        <w:rPr>
          <w:rFonts w:asciiTheme="minorHAnsi" w:hAnsiTheme="minorHAnsi"/>
          <w:b/>
          <w:bCs/>
          <w:sz w:val="24"/>
          <w:szCs w:val="24"/>
        </w:rPr>
        <w:t>.</w:t>
      </w:r>
      <w:r w:rsidR="007D5C75">
        <w:rPr>
          <w:rFonts w:asciiTheme="minorHAnsi" w:hAnsiTheme="minorHAnsi"/>
          <w:b/>
          <w:bCs/>
          <w:sz w:val="24"/>
          <w:szCs w:val="24"/>
        </w:rPr>
        <w:tab/>
      </w:r>
      <w:r w:rsidR="009F5202" w:rsidRPr="00B041D9">
        <w:rPr>
          <w:rFonts w:asciiTheme="minorHAnsi" w:hAnsiTheme="minorHAnsi"/>
          <w:sz w:val="24"/>
          <w:szCs w:val="24"/>
        </w:rPr>
        <w:t>There is a need to take further steps to bring in transparency and greater professionalism in Public Sector Banks. The government</w:t>
      </w:r>
      <w:r w:rsidR="003C72CE" w:rsidRPr="00B041D9">
        <w:rPr>
          <w:rFonts w:asciiTheme="minorHAnsi" w:hAnsiTheme="minorHAnsi"/>
          <w:sz w:val="24"/>
          <w:szCs w:val="24"/>
        </w:rPr>
        <w:t xml:space="preserve"> will take appropriate measures.</w:t>
      </w:r>
    </w:p>
    <w:p w:rsidR="0074509B" w:rsidRPr="00B041D9" w:rsidRDefault="0074509B" w:rsidP="00C622CF">
      <w:pPr>
        <w:spacing w:after="360" w:line="300" w:lineRule="exact"/>
        <w:jc w:val="both"/>
        <w:rPr>
          <w:rFonts w:asciiTheme="minorHAnsi" w:hAnsiTheme="minorHAnsi"/>
          <w:sz w:val="24"/>
          <w:szCs w:val="24"/>
        </w:rPr>
      </w:pPr>
      <w:r w:rsidRPr="007D5C75">
        <w:rPr>
          <w:rFonts w:asciiTheme="minorHAnsi" w:hAnsiTheme="minorHAnsi"/>
          <w:b/>
          <w:bCs/>
          <w:sz w:val="24"/>
          <w:szCs w:val="24"/>
        </w:rPr>
        <w:t>9</w:t>
      </w:r>
      <w:r w:rsidR="005E1711" w:rsidRPr="007D5C75">
        <w:rPr>
          <w:rFonts w:asciiTheme="minorHAnsi" w:hAnsiTheme="minorHAnsi"/>
          <w:b/>
          <w:bCs/>
          <w:sz w:val="24"/>
          <w:szCs w:val="24"/>
        </w:rPr>
        <w:t>7</w:t>
      </w:r>
      <w:r w:rsidRPr="007D5C75">
        <w:rPr>
          <w:rFonts w:asciiTheme="minorHAnsi" w:hAnsiTheme="minorHAnsi"/>
          <w:b/>
          <w:bCs/>
          <w:sz w:val="24"/>
          <w:szCs w:val="24"/>
        </w:rPr>
        <w:t>.</w:t>
      </w:r>
      <w:r w:rsidR="007D5C75">
        <w:rPr>
          <w:rFonts w:asciiTheme="minorHAnsi" w:hAnsiTheme="minorHAnsi"/>
          <w:b/>
          <w:bCs/>
          <w:sz w:val="24"/>
          <w:szCs w:val="24"/>
        </w:rPr>
        <w:tab/>
      </w:r>
      <w:r w:rsidRPr="00B041D9">
        <w:rPr>
          <w:rFonts w:asciiTheme="minorHAnsi" w:hAnsiTheme="minorHAnsi"/>
          <w:sz w:val="24"/>
          <w:szCs w:val="24"/>
        </w:rPr>
        <w:t xml:space="preserve">To help easy mobility while in jobs, we wish to infuse into the Universal </w:t>
      </w:r>
      <w:r w:rsidR="00863733" w:rsidRPr="00B041D9">
        <w:rPr>
          <w:rFonts w:asciiTheme="minorHAnsi" w:hAnsiTheme="minorHAnsi"/>
          <w:sz w:val="24"/>
          <w:szCs w:val="24"/>
        </w:rPr>
        <w:t>P</w:t>
      </w:r>
      <w:r w:rsidRPr="00B041D9">
        <w:rPr>
          <w:rFonts w:asciiTheme="minorHAnsi" w:hAnsiTheme="minorHAnsi"/>
          <w:sz w:val="24"/>
          <w:szCs w:val="24"/>
        </w:rPr>
        <w:t xml:space="preserve">ension coverage with auto enrolment; </w:t>
      </w:r>
      <w:r w:rsidR="00860F76" w:rsidRPr="00B041D9">
        <w:rPr>
          <w:rFonts w:asciiTheme="minorHAnsi" w:hAnsiTheme="minorHAnsi"/>
          <w:sz w:val="24"/>
          <w:szCs w:val="24"/>
        </w:rPr>
        <w:t>also,</w:t>
      </w:r>
      <w:r w:rsidRPr="00B041D9">
        <w:rPr>
          <w:rFonts w:asciiTheme="minorHAnsi" w:hAnsiTheme="minorHAnsi"/>
          <w:sz w:val="24"/>
          <w:szCs w:val="24"/>
        </w:rPr>
        <w:t xml:space="preserve"> we wish to place such mechanisms which can enable inter-operability and provide safeguards for the accumulated corpus. </w:t>
      </w:r>
    </w:p>
    <w:p w:rsidR="00D6570F" w:rsidRPr="00B041D9" w:rsidRDefault="0074509B" w:rsidP="007D5C75">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Regulating role of PFRDAI requires strengthening. Necessary amendments would be carried out in Pension Fund </w:t>
      </w:r>
      <w:r w:rsidR="00D6570F" w:rsidRPr="00B041D9">
        <w:rPr>
          <w:rFonts w:asciiTheme="minorHAnsi" w:hAnsiTheme="minorHAnsi"/>
          <w:sz w:val="24"/>
          <w:szCs w:val="24"/>
        </w:rPr>
        <w:t>Regulatory Development Authority of India Act that will also facilitate separation of NPS trust for government employees from PFRDAI.   This would also enable establishment of a Pension</w:t>
      </w:r>
      <w:r w:rsidR="00863733" w:rsidRPr="00B041D9">
        <w:rPr>
          <w:rFonts w:asciiTheme="minorHAnsi" w:hAnsiTheme="minorHAnsi"/>
          <w:sz w:val="24"/>
          <w:szCs w:val="24"/>
        </w:rPr>
        <w:t xml:space="preserve"> T</w:t>
      </w:r>
      <w:r w:rsidR="00D6570F" w:rsidRPr="00B041D9">
        <w:rPr>
          <w:rFonts w:asciiTheme="minorHAnsi" w:hAnsiTheme="minorHAnsi"/>
          <w:sz w:val="24"/>
          <w:szCs w:val="24"/>
        </w:rPr>
        <w:t xml:space="preserve">rust </w:t>
      </w:r>
      <w:r w:rsidR="00863733" w:rsidRPr="00B041D9">
        <w:rPr>
          <w:rFonts w:asciiTheme="minorHAnsi" w:hAnsiTheme="minorHAnsi"/>
          <w:sz w:val="24"/>
          <w:szCs w:val="24"/>
        </w:rPr>
        <w:t>by the employees other than Government. I am confident that this will motivate citizens to plan for their old age.</w:t>
      </w:r>
    </w:p>
    <w:p w:rsidR="00D6570F" w:rsidRPr="00B041D9" w:rsidRDefault="00D6570F" w:rsidP="00C622CF">
      <w:pPr>
        <w:spacing w:after="360" w:line="300" w:lineRule="exact"/>
        <w:jc w:val="both"/>
        <w:rPr>
          <w:rFonts w:asciiTheme="minorHAnsi" w:hAnsiTheme="minorHAnsi"/>
          <w:sz w:val="24"/>
          <w:szCs w:val="24"/>
        </w:rPr>
      </w:pPr>
      <w:r w:rsidRPr="007D5C75">
        <w:rPr>
          <w:rFonts w:asciiTheme="minorHAnsi" w:hAnsiTheme="minorHAnsi"/>
          <w:b/>
          <w:bCs/>
          <w:sz w:val="24"/>
          <w:szCs w:val="24"/>
        </w:rPr>
        <w:t>9</w:t>
      </w:r>
      <w:r w:rsidR="005E1711" w:rsidRPr="007D5C75">
        <w:rPr>
          <w:rFonts w:asciiTheme="minorHAnsi" w:hAnsiTheme="minorHAnsi"/>
          <w:b/>
          <w:bCs/>
          <w:sz w:val="24"/>
          <w:szCs w:val="24"/>
        </w:rPr>
        <w:t>8</w:t>
      </w:r>
      <w:r w:rsidRPr="007D5C75">
        <w:rPr>
          <w:rFonts w:asciiTheme="minorHAnsi" w:hAnsiTheme="minorHAnsi"/>
          <w:b/>
          <w:bCs/>
          <w:sz w:val="24"/>
          <w:szCs w:val="24"/>
        </w:rPr>
        <w:t>.</w:t>
      </w:r>
      <w:r w:rsidRPr="007D5C75">
        <w:rPr>
          <w:rFonts w:asciiTheme="minorHAnsi" w:hAnsiTheme="minorHAnsi"/>
          <w:b/>
          <w:bCs/>
          <w:sz w:val="24"/>
          <w:szCs w:val="24"/>
        </w:rPr>
        <w:tab/>
      </w:r>
      <w:r w:rsidR="00860F76" w:rsidRPr="00B041D9">
        <w:rPr>
          <w:rFonts w:asciiTheme="minorHAnsi" w:hAnsiTheme="minorHAnsi"/>
          <w:sz w:val="24"/>
          <w:szCs w:val="24"/>
        </w:rPr>
        <w:t xml:space="preserve">MSMEs are vital to keep the wheels of economy moving. They also create job, innovate and are risk takers. </w:t>
      </w:r>
      <w:r w:rsidRPr="00B041D9">
        <w:rPr>
          <w:rFonts w:asciiTheme="minorHAnsi" w:hAnsiTheme="minorHAnsi"/>
          <w:sz w:val="24"/>
          <w:szCs w:val="24"/>
        </w:rPr>
        <w:t xml:space="preserve">Several measures for the MSMEs have been taken in the past few years. There are more steps proposed in this budget also. </w:t>
      </w:r>
    </w:p>
    <w:p w:rsidR="00D6570F" w:rsidRPr="00B041D9" w:rsidRDefault="00D6570F" w:rsidP="00C622CF">
      <w:pPr>
        <w:spacing w:after="360" w:line="300" w:lineRule="exact"/>
        <w:jc w:val="both"/>
        <w:rPr>
          <w:rFonts w:asciiTheme="minorHAnsi" w:hAnsiTheme="minorHAnsi"/>
          <w:sz w:val="24"/>
          <w:szCs w:val="24"/>
        </w:rPr>
      </w:pPr>
      <w:proofErr w:type="gramStart"/>
      <w:r w:rsidRPr="007D5C75">
        <w:rPr>
          <w:rFonts w:asciiTheme="minorHAnsi" w:hAnsiTheme="minorHAnsi"/>
          <w:b/>
          <w:bCs/>
          <w:sz w:val="24"/>
          <w:szCs w:val="24"/>
        </w:rPr>
        <w:t>9</w:t>
      </w:r>
      <w:r w:rsidR="005E1711" w:rsidRPr="007D5C75">
        <w:rPr>
          <w:rFonts w:asciiTheme="minorHAnsi" w:hAnsiTheme="minorHAnsi"/>
          <w:b/>
          <w:bCs/>
          <w:sz w:val="24"/>
          <w:szCs w:val="24"/>
        </w:rPr>
        <w:t>8</w:t>
      </w:r>
      <w:r w:rsidRPr="007D5C75">
        <w:rPr>
          <w:rFonts w:asciiTheme="minorHAnsi" w:hAnsiTheme="minorHAnsi"/>
          <w:b/>
          <w:bCs/>
          <w:sz w:val="24"/>
          <w:szCs w:val="24"/>
        </w:rPr>
        <w:t>(1).</w:t>
      </w:r>
      <w:proofErr w:type="gramEnd"/>
      <w:r w:rsidR="007D5C75">
        <w:rPr>
          <w:rFonts w:asciiTheme="minorHAnsi" w:hAnsiTheme="minorHAnsi"/>
          <w:sz w:val="24"/>
          <w:szCs w:val="24"/>
        </w:rPr>
        <w:tab/>
      </w:r>
      <w:r w:rsidRPr="00B041D9">
        <w:rPr>
          <w:rFonts w:asciiTheme="minorHAnsi" w:hAnsiTheme="minorHAnsi"/>
          <w:sz w:val="24"/>
          <w:szCs w:val="24"/>
        </w:rPr>
        <w:t xml:space="preserve">I propose to make necessary amendments to the Factor Regulation Act 2011. This will enable NBFCs to extend invoice financing to the MSMEs through </w:t>
      </w:r>
      <w:proofErr w:type="spellStart"/>
      <w:r w:rsidRPr="00B041D9">
        <w:rPr>
          <w:rFonts w:asciiTheme="minorHAnsi" w:hAnsiTheme="minorHAnsi"/>
          <w:sz w:val="24"/>
          <w:szCs w:val="24"/>
        </w:rPr>
        <w:t>TReDS</w:t>
      </w:r>
      <w:proofErr w:type="spellEnd"/>
      <w:r w:rsidRPr="00B041D9">
        <w:rPr>
          <w:rFonts w:asciiTheme="minorHAnsi" w:hAnsiTheme="minorHAnsi"/>
          <w:sz w:val="24"/>
          <w:szCs w:val="24"/>
        </w:rPr>
        <w:t xml:space="preserve">, thereby enhancing their economic and financial sustainability. </w:t>
      </w:r>
    </w:p>
    <w:p w:rsidR="00D6570F" w:rsidRPr="00B041D9" w:rsidRDefault="00D6570F" w:rsidP="00C622CF">
      <w:pPr>
        <w:spacing w:after="360" w:line="300" w:lineRule="exact"/>
        <w:jc w:val="both"/>
        <w:rPr>
          <w:rFonts w:asciiTheme="minorHAnsi" w:hAnsiTheme="minorHAnsi"/>
          <w:sz w:val="24"/>
          <w:szCs w:val="24"/>
        </w:rPr>
      </w:pPr>
      <w:proofErr w:type="gramStart"/>
      <w:r w:rsidRPr="007D5C75">
        <w:rPr>
          <w:rFonts w:asciiTheme="minorHAnsi" w:hAnsiTheme="minorHAnsi"/>
          <w:b/>
          <w:bCs/>
          <w:sz w:val="24"/>
          <w:szCs w:val="24"/>
        </w:rPr>
        <w:t>9</w:t>
      </w:r>
      <w:r w:rsidR="005E1711" w:rsidRPr="007D5C75">
        <w:rPr>
          <w:rFonts w:asciiTheme="minorHAnsi" w:hAnsiTheme="minorHAnsi"/>
          <w:b/>
          <w:bCs/>
          <w:sz w:val="24"/>
          <w:szCs w:val="24"/>
        </w:rPr>
        <w:t>8</w:t>
      </w:r>
      <w:r w:rsidRPr="007D5C75">
        <w:rPr>
          <w:rFonts w:asciiTheme="minorHAnsi" w:hAnsiTheme="minorHAnsi"/>
          <w:b/>
          <w:bCs/>
          <w:sz w:val="24"/>
          <w:szCs w:val="24"/>
        </w:rPr>
        <w:t>(2</w:t>
      </w:r>
      <w:r w:rsidR="003C72CE" w:rsidRPr="007D5C75">
        <w:rPr>
          <w:rFonts w:asciiTheme="minorHAnsi" w:hAnsiTheme="minorHAnsi"/>
          <w:b/>
          <w:bCs/>
          <w:sz w:val="24"/>
          <w:szCs w:val="24"/>
        </w:rPr>
        <w:t>)</w:t>
      </w:r>
      <w:r w:rsidR="007D5C75" w:rsidRPr="007D5C75">
        <w:rPr>
          <w:rFonts w:asciiTheme="minorHAnsi" w:hAnsiTheme="minorHAnsi"/>
          <w:b/>
          <w:bCs/>
          <w:sz w:val="24"/>
          <w:szCs w:val="24"/>
        </w:rPr>
        <w:t>.</w:t>
      </w:r>
      <w:proofErr w:type="gramEnd"/>
      <w:r w:rsidR="007D5C75">
        <w:rPr>
          <w:rFonts w:asciiTheme="minorHAnsi" w:hAnsiTheme="minorHAnsi"/>
          <w:sz w:val="24"/>
          <w:szCs w:val="24"/>
        </w:rPr>
        <w:tab/>
      </w:r>
      <w:r w:rsidR="003C72CE" w:rsidRPr="00B041D9">
        <w:rPr>
          <w:rFonts w:asciiTheme="minorHAnsi" w:hAnsiTheme="minorHAnsi"/>
          <w:sz w:val="24"/>
          <w:szCs w:val="24"/>
        </w:rPr>
        <w:t>Working capital</w:t>
      </w:r>
      <w:r w:rsidRPr="00B041D9">
        <w:rPr>
          <w:rFonts w:asciiTheme="minorHAnsi" w:hAnsiTheme="minorHAnsi"/>
          <w:sz w:val="24"/>
          <w:szCs w:val="24"/>
        </w:rPr>
        <w:t xml:space="preserve"> credit remains a major issue for the MSMEs. </w:t>
      </w:r>
      <w:r w:rsidR="00CF6456" w:rsidRPr="00B041D9">
        <w:rPr>
          <w:rFonts w:asciiTheme="minorHAnsi" w:hAnsiTheme="minorHAnsi"/>
          <w:sz w:val="24"/>
          <w:szCs w:val="24"/>
        </w:rPr>
        <w:t xml:space="preserve"> It is proposed to introduce a scheme to provide subordinate debt for entrepreneurs of MSMEs.  This subordinate debt to be provided by banks would co</w:t>
      </w:r>
      <w:r w:rsidR="00E04F98" w:rsidRPr="00B041D9">
        <w:rPr>
          <w:rFonts w:asciiTheme="minorHAnsi" w:hAnsiTheme="minorHAnsi"/>
          <w:sz w:val="24"/>
          <w:szCs w:val="24"/>
        </w:rPr>
        <w:t>unt</w:t>
      </w:r>
      <w:r w:rsidR="00CF6456" w:rsidRPr="00B041D9">
        <w:rPr>
          <w:rFonts w:asciiTheme="minorHAnsi" w:hAnsiTheme="minorHAnsi"/>
          <w:sz w:val="24"/>
          <w:szCs w:val="24"/>
        </w:rPr>
        <w:t xml:space="preserve"> as quasi-equity and would be fully guaranteed through the Credit Guarantee Trust for Medium and Small Entrepreneurs (CGTMSE). The corpus of the CGTMSE would accordingly be augmented by the government. </w:t>
      </w:r>
    </w:p>
    <w:p w:rsidR="00CF6456" w:rsidRPr="00B041D9" w:rsidRDefault="00CF6456" w:rsidP="00C622CF">
      <w:pPr>
        <w:spacing w:after="360" w:line="300" w:lineRule="exact"/>
        <w:jc w:val="both"/>
        <w:rPr>
          <w:rFonts w:asciiTheme="minorHAnsi" w:hAnsiTheme="minorHAnsi"/>
          <w:sz w:val="24"/>
          <w:szCs w:val="24"/>
        </w:rPr>
      </w:pPr>
      <w:proofErr w:type="gramStart"/>
      <w:r w:rsidRPr="00D20AA9">
        <w:rPr>
          <w:rFonts w:asciiTheme="minorHAnsi" w:hAnsiTheme="minorHAnsi"/>
          <w:b/>
          <w:bCs/>
          <w:sz w:val="24"/>
          <w:szCs w:val="24"/>
        </w:rPr>
        <w:lastRenderedPageBreak/>
        <w:t>9</w:t>
      </w:r>
      <w:r w:rsidR="005E1711" w:rsidRPr="00D20AA9">
        <w:rPr>
          <w:rFonts w:asciiTheme="minorHAnsi" w:hAnsiTheme="minorHAnsi"/>
          <w:b/>
          <w:bCs/>
          <w:sz w:val="24"/>
          <w:szCs w:val="24"/>
        </w:rPr>
        <w:t>8</w:t>
      </w:r>
      <w:r w:rsidRPr="00D20AA9">
        <w:rPr>
          <w:rFonts w:asciiTheme="minorHAnsi" w:hAnsiTheme="minorHAnsi"/>
          <w:b/>
          <w:bCs/>
          <w:sz w:val="24"/>
          <w:szCs w:val="24"/>
        </w:rPr>
        <w:t>(3</w:t>
      </w:r>
      <w:r w:rsidR="003C72CE" w:rsidRPr="00D20AA9">
        <w:rPr>
          <w:rFonts w:asciiTheme="minorHAnsi" w:hAnsiTheme="minorHAnsi"/>
          <w:b/>
          <w:bCs/>
          <w:sz w:val="24"/>
          <w:szCs w:val="24"/>
        </w:rPr>
        <w:t>)</w:t>
      </w:r>
      <w:r w:rsidR="00D20AA9" w:rsidRPr="00D20AA9">
        <w:rPr>
          <w:rFonts w:asciiTheme="minorHAnsi" w:hAnsiTheme="minorHAnsi"/>
          <w:b/>
          <w:bCs/>
          <w:sz w:val="24"/>
          <w:szCs w:val="24"/>
        </w:rPr>
        <w:t>.</w:t>
      </w:r>
      <w:proofErr w:type="gramEnd"/>
      <w:r w:rsidR="00D20AA9">
        <w:rPr>
          <w:rFonts w:asciiTheme="minorHAnsi" w:hAnsiTheme="minorHAnsi"/>
          <w:sz w:val="24"/>
          <w:szCs w:val="24"/>
        </w:rPr>
        <w:tab/>
      </w:r>
      <w:r w:rsidR="003C72CE" w:rsidRPr="00B041D9">
        <w:rPr>
          <w:rFonts w:asciiTheme="minorHAnsi" w:hAnsiTheme="minorHAnsi"/>
          <w:sz w:val="24"/>
          <w:szCs w:val="24"/>
        </w:rPr>
        <w:t>More</w:t>
      </w:r>
      <w:r w:rsidRPr="00B041D9">
        <w:rPr>
          <w:rFonts w:asciiTheme="minorHAnsi" w:hAnsiTheme="minorHAnsi"/>
          <w:sz w:val="24"/>
          <w:szCs w:val="24"/>
        </w:rPr>
        <w:t xml:space="preserve"> than five lakh MSMEs have benefitted from restructuring of debt </w:t>
      </w:r>
      <w:r w:rsidR="007E0625" w:rsidRPr="00B041D9">
        <w:rPr>
          <w:rFonts w:asciiTheme="minorHAnsi" w:hAnsiTheme="minorHAnsi"/>
          <w:sz w:val="24"/>
          <w:szCs w:val="24"/>
        </w:rPr>
        <w:t xml:space="preserve">permitted by RBI in the last year.  The restructuring window was to end on March 31, 2020. Government has asked RBI to consider extending this window till March 31, 2021. </w:t>
      </w:r>
    </w:p>
    <w:p w:rsidR="007E0625" w:rsidRPr="00B041D9" w:rsidRDefault="007E0625" w:rsidP="00C622CF">
      <w:pPr>
        <w:spacing w:after="360" w:line="300" w:lineRule="exact"/>
        <w:jc w:val="both"/>
        <w:rPr>
          <w:rFonts w:asciiTheme="minorHAnsi" w:hAnsiTheme="minorHAnsi"/>
          <w:sz w:val="24"/>
          <w:szCs w:val="24"/>
        </w:rPr>
      </w:pPr>
      <w:proofErr w:type="gramStart"/>
      <w:r w:rsidRPr="00D20AA9">
        <w:rPr>
          <w:rFonts w:asciiTheme="minorHAnsi" w:hAnsiTheme="minorHAnsi"/>
          <w:b/>
          <w:bCs/>
          <w:sz w:val="24"/>
          <w:szCs w:val="24"/>
        </w:rPr>
        <w:t>9</w:t>
      </w:r>
      <w:r w:rsidR="005E1711" w:rsidRPr="00D20AA9">
        <w:rPr>
          <w:rFonts w:asciiTheme="minorHAnsi" w:hAnsiTheme="minorHAnsi"/>
          <w:b/>
          <w:bCs/>
          <w:sz w:val="24"/>
          <w:szCs w:val="24"/>
        </w:rPr>
        <w:t>8</w:t>
      </w:r>
      <w:r w:rsidRPr="00D20AA9">
        <w:rPr>
          <w:rFonts w:asciiTheme="minorHAnsi" w:hAnsiTheme="minorHAnsi"/>
          <w:b/>
          <w:bCs/>
          <w:sz w:val="24"/>
          <w:szCs w:val="24"/>
        </w:rPr>
        <w:t>(4</w:t>
      </w:r>
      <w:r w:rsidR="003C72CE" w:rsidRPr="00D20AA9">
        <w:rPr>
          <w:rFonts w:asciiTheme="minorHAnsi" w:hAnsiTheme="minorHAnsi"/>
          <w:b/>
          <w:bCs/>
          <w:sz w:val="24"/>
          <w:szCs w:val="24"/>
        </w:rPr>
        <w:t>)</w:t>
      </w:r>
      <w:r w:rsidR="00D20AA9" w:rsidRPr="00D20AA9">
        <w:rPr>
          <w:rFonts w:asciiTheme="minorHAnsi" w:hAnsiTheme="minorHAnsi"/>
          <w:b/>
          <w:bCs/>
          <w:sz w:val="24"/>
          <w:szCs w:val="24"/>
        </w:rPr>
        <w:t>.</w:t>
      </w:r>
      <w:proofErr w:type="gramEnd"/>
      <w:r w:rsidR="00D20AA9">
        <w:rPr>
          <w:rFonts w:asciiTheme="minorHAnsi" w:hAnsiTheme="minorHAnsi"/>
          <w:sz w:val="24"/>
          <w:szCs w:val="24"/>
        </w:rPr>
        <w:tab/>
      </w:r>
      <w:r w:rsidR="003C72CE" w:rsidRPr="00B041D9">
        <w:rPr>
          <w:rFonts w:asciiTheme="minorHAnsi" w:hAnsiTheme="minorHAnsi"/>
          <w:sz w:val="24"/>
          <w:szCs w:val="24"/>
        </w:rPr>
        <w:t>An</w:t>
      </w:r>
      <w:r w:rsidRPr="00B041D9">
        <w:rPr>
          <w:rFonts w:asciiTheme="minorHAnsi" w:hAnsiTheme="minorHAnsi"/>
          <w:sz w:val="24"/>
          <w:szCs w:val="24"/>
        </w:rPr>
        <w:t xml:space="preserve"> app-based invoice financing loans product will be launched. This will obviate the problem of delayed payments and consequential cash flows mismatches for the MSMEs. </w:t>
      </w:r>
    </w:p>
    <w:p w:rsidR="007E0625" w:rsidRPr="00B041D9" w:rsidRDefault="007E0625"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9</w:t>
      </w:r>
      <w:r w:rsidR="005E1711" w:rsidRPr="00D20AA9">
        <w:rPr>
          <w:rFonts w:asciiTheme="minorHAnsi" w:hAnsiTheme="minorHAnsi"/>
          <w:b/>
          <w:bCs/>
          <w:sz w:val="24"/>
          <w:szCs w:val="24"/>
        </w:rPr>
        <w:t>9</w:t>
      </w:r>
      <w:r w:rsidRPr="00D20AA9">
        <w:rPr>
          <w:rFonts w:asciiTheme="minorHAnsi" w:hAnsiTheme="minorHAnsi"/>
          <w:b/>
          <w:bCs/>
          <w:sz w:val="24"/>
          <w:szCs w:val="24"/>
        </w:rPr>
        <w:t>.</w:t>
      </w:r>
      <w:r w:rsidR="00D20AA9" w:rsidRPr="00D20AA9">
        <w:rPr>
          <w:rFonts w:asciiTheme="minorHAnsi" w:hAnsiTheme="minorHAnsi"/>
          <w:b/>
          <w:bCs/>
          <w:sz w:val="24"/>
          <w:szCs w:val="24"/>
        </w:rPr>
        <w:tab/>
      </w:r>
      <w:r w:rsidRPr="00B041D9">
        <w:rPr>
          <w:rFonts w:asciiTheme="minorHAnsi" w:hAnsiTheme="minorHAnsi"/>
          <w:sz w:val="24"/>
          <w:szCs w:val="24"/>
        </w:rPr>
        <w:t xml:space="preserve">Many mid-size companies are successful domestically but not in export markets.  For selected sectors such as pharmaceuticals, auto components and others, </w:t>
      </w:r>
      <w:r w:rsidR="003C72CE" w:rsidRPr="00B041D9">
        <w:rPr>
          <w:rFonts w:asciiTheme="minorHAnsi" w:hAnsiTheme="minorHAnsi"/>
          <w:sz w:val="24"/>
          <w:szCs w:val="24"/>
        </w:rPr>
        <w:t>we propose</w:t>
      </w:r>
      <w:r w:rsidRPr="00B041D9">
        <w:rPr>
          <w:rFonts w:asciiTheme="minorHAnsi" w:hAnsiTheme="minorHAnsi"/>
          <w:sz w:val="24"/>
          <w:szCs w:val="24"/>
        </w:rPr>
        <w:t xml:space="preserve"> to extend handholding support – for technology </w:t>
      </w:r>
      <w:proofErr w:type="spellStart"/>
      <w:r w:rsidRPr="00B041D9">
        <w:rPr>
          <w:rFonts w:asciiTheme="minorHAnsi" w:hAnsiTheme="minorHAnsi"/>
          <w:sz w:val="24"/>
          <w:szCs w:val="24"/>
        </w:rPr>
        <w:t>upgradations</w:t>
      </w:r>
      <w:proofErr w:type="spellEnd"/>
      <w:r w:rsidRPr="00B041D9">
        <w:rPr>
          <w:rFonts w:asciiTheme="minorHAnsi" w:hAnsiTheme="minorHAnsi"/>
          <w:sz w:val="24"/>
          <w:szCs w:val="24"/>
        </w:rPr>
        <w:t xml:space="preserve">, R&amp;D, business strategy etc. A scheme of </w:t>
      </w:r>
      <w:r w:rsidR="00EE5C34" w:rsidRPr="00EE5C34">
        <w:rPr>
          <w:rFonts w:ascii="Rupee" w:hAnsi="Rupee"/>
          <w:sz w:val="24"/>
          <w:szCs w:val="24"/>
        </w:rPr>
        <w:t>`</w:t>
      </w:r>
      <w:r w:rsidRPr="00B041D9">
        <w:rPr>
          <w:rFonts w:asciiTheme="minorHAnsi" w:hAnsiTheme="minorHAnsi"/>
          <w:sz w:val="24"/>
          <w:szCs w:val="24"/>
        </w:rPr>
        <w:t xml:space="preserve"> 1000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will be anchored by EXIM Bank together with SIDBI. Both these institutions would contribute </w:t>
      </w:r>
      <w:r w:rsidR="00EE5C34" w:rsidRPr="00EE5C34">
        <w:rPr>
          <w:rFonts w:ascii="Rupee" w:hAnsi="Rupee"/>
          <w:sz w:val="24"/>
          <w:szCs w:val="24"/>
        </w:rPr>
        <w:t>`</w:t>
      </w:r>
      <w:r w:rsidRPr="00B041D9">
        <w:rPr>
          <w:rFonts w:asciiTheme="minorHAnsi" w:hAnsiTheme="minorHAnsi"/>
          <w:sz w:val="24"/>
          <w:szCs w:val="24"/>
        </w:rPr>
        <w:t xml:space="preserve"> 50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each.  This </w:t>
      </w:r>
      <w:r w:rsidR="00EE5C34" w:rsidRPr="00EE5C34">
        <w:rPr>
          <w:rFonts w:ascii="Rupee" w:hAnsi="Rupee"/>
          <w:sz w:val="24"/>
          <w:szCs w:val="24"/>
        </w:rPr>
        <w:t>`</w:t>
      </w:r>
      <w:r w:rsidRPr="00B041D9">
        <w:rPr>
          <w:rFonts w:asciiTheme="minorHAnsi" w:hAnsiTheme="minorHAnsi"/>
          <w:sz w:val="24"/>
          <w:szCs w:val="24"/>
        </w:rPr>
        <w:t xml:space="preserve"> 100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would be achieved towards equity and technical assistance. Debt funding of </w:t>
      </w:r>
      <w:r w:rsidR="00EE5C34" w:rsidRPr="00EE5C34">
        <w:rPr>
          <w:rFonts w:ascii="Rupee" w:hAnsi="Rupee"/>
          <w:sz w:val="24"/>
          <w:szCs w:val="24"/>
        </w:rPr>
        <w:t>`</w:t>
      </w:r>
      <w:r w:rsidRPr="00B041D9">
        <w:rPr>
          <w:rFonts w:asciiTheme="minorHAnsi" w:hAnsiTheme="minorHAnsi"/>
          <w:sz w:val="24"/>
          <w:szCs w:val="24"/>
        </w:rPr>
        <w:t xml:space="preserve">900 </w:t>
      </w:r>
      <w:proofErr w:type="spellStart"/>
      <w:r w:rsidRPr="00B041D9">
        <w:rPr>
          <w:rFonts w:asciiTheme="minorHAnsi" w:hAnsiTheme="minorHAnsi"/>
          <w:sz w:val="24"/>
          <w:szCs w:val="24"/>
        </w:rPr>
        <w:t>crore</w:t>
      </w:r>
      <w:proofErr w:type="spellEnd"/>
      <w:r w:rsidRPr="00B041D9">
        <w:rPr>
          <w:rFonts w:asciiTheme="minorHAnsi" w:hAnsiTheme="minorHAnsi"/>
          <w:sz w:val="24"/>
          <w:szCs w:val="24"/>
        </w:rPr>
        <w:t xml:space="preserve"> from banks would be made available. </w:t>
      </w:r>
    </w:p>
    <w:p w:rsidR="007E0625" w:rsidRPr="00D20AA9" w:rsidRDefault="007E0625" w:rsidP="00C622CF">
      <w:pPr>
        <w:spacing w:after="360" w:line="300" w:lineRule="exact"/>
        <w:jc w:val="both"/>
        <w:rPr>
          <w:rFonts w:asciiTheme="minorHAnsi" w:hAnsiTheme="minorHAnsi"/>
          <w:b/>
          <w:bCs/>
          <w:sz w:val="24"/>
          <w:szCs w:val="24"/>
          <w:u w:val="single"/>
        </w:rPr>
      </w:pPr>
      <w:r w:rsidRPr="00D20AA9">
        <w:rPr>
          <w:rFonts w:asciiTheme="minorHAnsi" w:hAnsiTheme="minorHAnsi"/>
          <w:b/>
          <w:bCs/>
          <w:sz w:val="24"/>
          <w:szCs w:val="24"/>
          <w:u w:val="single"/>
        </w:rPr>
        <w:t xml:space="preserve">Financial Markets </w:t>
      </w:r>
    </w:p>
    <w:p w:rsidR="007E0625" w:rsidRPr="00B041D9" w:rsidRDefault="005E1711"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100</w:t>
      </w:r>
      <w:r w:rsidR="007E0625" w:rsidRPr="00D20AA9">
        <w:rPr>
          <w:rFonts w:asciiTheme="minorHAnsi" w:hAnsiTheme="minorHAnsi"/>
          <w:b/>
          <w:bCs/>
          <w:sz w:val="24"/>
          <w:szCs w:val="24"/>
        </w:rPr>
        <w:t>.</w:t>
      </w:r>
      <w:r w:rsidR="007E0625" w:rsidRPr="00D20AA9">
        <w:rPr>
          <w:rFonts w:asciiTheme="minorHAnsi" w:hAnsiTheme="minorHAnsi"/>
          <w:b/>
          <w:bCs/>
          <w:sz w:val="24"/>
          <w:szCs w:val="24"/>
        </w:rPr>
        <w:tab/>
      </w:r>
      <w:r w:rsidR="001022B2" w:rsidRPr="00B041D9">
        <w:rPr>
          <w:rFonts w:asciiTheme="minorHAnsi" w:hAnsiTheme="minorHAnsi"/>
          <w:sz w:val="24"/>
          <w:szCs w:val="24"/>
        </w:rPr>
        <w:t xml:space="preserve">Last year, in the budget speech, I had </w:t>
      </w:r>
      <w:r w:rsidRPr="00B041D9">
        <w:rPr>
          <w:rFonts w:asciiTheme="minorHAnsi" w:hAnsiTheme="minorHAnsi"/>
          <w:sz w:val="24"/>
          <w:szCs w:val="24"/>
        </w:rPr>
        <w:t>mentioned</w:t>
      </w:r>
      <w:r w:rsidR="001022B2" w:rsidRPr="00B041D9">
        <w:rPr>
          <w:rFonts w:asciiTheme="minorHAnsi" w:hAnsiTheme="minorHAnsi"/>
          <w:sz w:val="24"/>
          <w:szCs w:val="24"/>
        </w:rPr>
        <w:t xml:space="preserve"> about deepening the bond market. To achieve the aspirational growth </w:t>
      </w:r>
      <w:proofErr w:type="spellStart"/>
      <w:r w:rsidR="001022B2" w:rsidRPr="00B041D9">
        <w:rPr>
          <w:rFonts w:asciiTheme="minorHAnsi" w:hAnsiTheme="minorHAnsi"/>
          <w:sz w:val="24"/>
          <w:szCs w:val="24"/>
        </w:rPr>
        <w:t>rate</w:t>
      </w:r>
      <w:proofErr w:type="gramStart"/>
      <w:r w:rsidRPr="00B041D9">
        <w:rPr>
          <w:rFonts w:asciiTheme="minorHAnsi" w:hAnsiTheme="minorHAnsi"/>
          <w:sz w:val="24"/>
          <w:szCs w:val="24"/>
        </w:rPr>
        <w:t>,</w:t>
      </w:r>
      <w:r w:rsidR="00860F76" w:rsidRPr="00B041D9">
        <w:rPr>
          <w:rFonts w:asciiTheme="minorHAnsi" w:hAnsiTheme="minorHAnsi"/>
          <w:sz w:val="24"/>
          <w:szCs w:val="24"/>
        </w:rPr>
        <w:t>we</w:t>
      </w:r>
      <w:proofErr w:type="spellEnd"/>
      <w:proofErr w:type="gramEnd"/>
      <w:r w:rsidR="00860F76" w:rsidRPr="00B041D9">
        <w:rPr>
          <w:rFonts w:asciiTheme="minorHAnsi" w:hAnsiTheme="minorHAnsi"/>
          <w:sz w:val="24"/>
          <w:szCs w:val="24"/>
        </w:rPr>
        <w:t xml:space="preserve"> would</w:t>
      </w:r>
      <w:r w:rsidR="003C72CE" w:rsidRPr="00B041D9">
        <w:rPr>
          <w:rFonts w:asciiTheme="minorHAnsi" w:hAnsiTheme="minorHAnsi"/>
          <w:sz w:val="24"/>
          <w:szCs w:val="24"/>
        </w:rPr>
        <w:t xml:space="preserve"> require flow of capital in our financial system. </w:t>
      </w:r>
      <w:r w:rsidR="001022B2" w:rsidRPr="00B041D9">
        <w:rPr>
          <w:rFonts w:asciiTheme="minorHAnsi" w:hAnsiTheme="minorHAnsi"/>
          <w:sz w:val="24"/>
          <w:szCs w:val="24"/>
        </w:rPr>
        <w:t>A lot of work has been done on this in consultation with the RBI</w:t>
      </w:r>
      <w:r w:rsidR="003C72CE" w:rsidRPr="00B041D9">
        <w:rPr>
          <w:rFonts w:asciiTheme="minorHAnsi" w:hAnsiTheme="minorHAnsi"/>
          <w:sz w:val="24"/>
          <w:szCs w:val="24"/>
        </w:rPr>
        <w:t>.</w:t>
      </w:r>
    </w:p>
    <w:p w:rsidR="001022B2" w:rsidRPr="00B041D9" w:rsidRDefault="001022B2" w:rsidP="00D20AA9">
      <w:pPr>
        <w:spacing w:after="360" w:line="300" w:lineRule="exact"/>
        <w:ind w:firstLine="720"/>
        <w:jc w:val="both"/>
        <w:rPr>
          <w:rFonts w:asciiTheme="minorHAnsi" w:hAnsiTheme="minorHAnsi"/>
          <w:sz w:val="24"/>
          <w:szCs w:val="24"/>
        </w:rPr>
      </w:pPr>
      <w:proofErr w:type="spellStart"/>
      <w:r w:rsidRPr="00B041D9">
        <w:rPr>
          <w:rFonts w:asciiTheme="minorHAnsi" w:hAnsiTheme="minorHAnsi"/>
          <w:sz w:val="24"/>
          <w:szCs w:val="24"/>
        </w:rPr>
        <w:t>Hon’ble</w:t>
      </w:r>
      <w:proofErr w:type="spellEnd"/>
      <w:r w:rsidRPr="00B041D9">
        <w:rPr>
          <w:rFonts w:asciiTheme="minorHAnsi" w:hAnsiTheme="minorHAnsi"/>
          <w:sz w:val="24"/>
          <w:szCs w:val="24"/>
        </w:rPr>
        <w:t xml:space="preserve"> Speaker, Sir, I am pleased to inform this House of the developments: </w:t>
      </w:r>
    </w:p>
    <w:p w:rsidR="00DE06A2" w:rsidRPr="00B041D9" w:rsidRDefault="005E1711"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100</w:t>
      </w:r>
      <w:r w:rsidR="001022B2" w:rsidRPr="00D20AA9">
        <w:rPr>
          <w:rFonts w:asciiTheme="minorHAnsi" w:hAnsiTheme="minorHAnsi"/>
          <w:b/>
          <w:bCs/>
          <w:sz w:val="24"/>
          <w:szCs w:val="24"/>
        </w:rPr>
        <w:t>(1)</w:t>
      </w:r>
      <w:r w:rsidR="00D20AA9">
        <w:rPr>
          <w:rFonts w:asciiTheme="minorHAnsi" w:hAnsiTheme="minorHAnsi"/>
          <w:b/>
          <w:bCs/>
          <w:sz w:val="24"/>
          <w:szCs w:val="24"/>
        </w:rPr>
        <w:t>.</w:t>
      </w:r>
      <w:r w:rsidR="001022B2" w:rsidRPr="00B041D9">
        <w:rPr>
          <w:rFonts w:asciiTheme="minorHAnsi" w:hAnsiTheme="minorHAnsi"/>
          <w:sz w:val="24"/>
          <w:szCs w:val="24"/>
        </w:rPr>
        <w:t>Certain specified categories of Government securities would be opened fully for non-resident investors, apart from being available to domestic</w:t>
      </w:r>
      <w:r w:rsidR="00DE06A2" w:rsidRPr="00B041D9">
        <w:rPr>
          <w:rFonts w:asciiTheme="minorHAnsi" w:hAnsiTheme="minorHAnsi"/>
          <w:sz w:val="24"/>
          <w:szCs w:val="24"/>
        </w:rPr>
        <w:t xml:space="preserve"> investors as well. </w:t>
      </w:r>
    </w:p>
    <w:p w:rsidR="00742754" w:rsidRPr="00B041D9" w:rsidRDefault="005E1711" w:rsidP="00C622CF">
      <w:pPr>
        <w:spacing w:after="360" w:line="300" w:lineRule="exact"/>
        <w:jc w:val="both"/>
        <w:rPr>
          <w:rFonts w:asciiTheme="minorHAnsi" w:hAnsiTheme="minorHAnsi"/>
          <w:sz w:val="24"/>
          <w:szCs w:val="24"/>
        </w:rPr>
      </w:pPr>
      <w:proofErr w:type="gramStart"/>
      <w:r w:rsidRPr="00D20AA9">
        <w:rPr>
          <w:rFonts w:asciiTheme="minorHAnsi" w:hAnsiTheme="minorHAnsi"/>
          <w:b/>
          <w:bCs/>
          <w:sz w:val="24"/>
          <w:szCs w:val="24"/>
        </w:rPr>
        <w:t>100</w:t>
      </w:r>
      <w:r w:rsidR="00DE06A2" w:rsidRPr="00D20AA9">
        <w:rPr>
          <w:rFonts w:asciiTheme="minorHAnsi" w:hAnsiTheme="minorHAnsi"/>
          <w:b/>
          <w:bCs/>
          <w:sz w:val="24"/>
          <w:szCs w:val="24"/>
        </w:rPr>
        <w:t>(2)</w:t>
      </w:r>
      <w:r w:rsidR="00D20AA9">
        <w:rPr>
          <w:rFonts w:asciiTheme="minorHAnsi" w:hAnsiTheme="minorHAnsi"/>
          <w:b/>
          <w:bCs/>
          <w:sz w:val="24"/>
          <w:szCs w:val="24"/>
        </w:rPr>
        <w:t>.</w:t>
      </w:r>
      <w:r w:rsidR="00DE06A2" w:rsidRPr="00B041D9">
        <w:rPr>
          <w:rFonts w:asciiTheme="minorHAnsi" w:hAnsiTheme="minorHAnsi"/>
          <w:sz w:val="24"/>
          <w:szCs w:val="24"/>
        </w:rPr>
        <w:t>The limit</w:t>
      </w:r>
      <w:proofErr w:type="gramEnd"/>
      <w:r w:rsidR="00DE06A2" w:rsidRPr="00B041D9">
        <w:rPr>
          <w:rFonts w:asciiTheme="minorHAnsi" w:hAnsiTheme="minorHAnsi"/>
          <w:sz w:val="24"/>
          <w:szCs w:val="24"/>
        </w:rPr>
        <w:t xml:space="preserve"> for FPI </w:t>
      </w:r>
      <w:r w:rsidR="00742754" w:rsidRPr="00B041D9">
        <w:rPr>
          <w:rFonts w:asciiTheme="minorHAnsi" w:hAnsiTheme="minorHAnsi"/>
          <w:sz w:val="24"/>
          <w:szCs w:val="24"/>
        </w:rPr>
        <w:t xml:space="preserve">in corporate bonds, currently at 9% of outstanding stock, will be increased to 15% of the outstanding stock of corporate bonds. </w:t>
      </w:r>
    </w:p>
    <w:p w:rsidR="00742754" w:rsidRPr="00B041D9" w:rsidRDefault="005E1711" w:rsidP="00C622CF">
      <w:pPr>
        <w:spacing w:after="360" w:line="300" w:lineRule="exact"/>
        <w:jc w:val="both"/>
        <w:rPr>
          <w:rFonts w:asciiTheme="minorHAnsi" w:hAnsiTheme="minorHAnsi"/>
          <w:sz w:val="24"/>
          <w:szCs w:val="24"/>
        </w:rPr>
      </w:pPr>
      <w:proofErr w:type="gramStart"/>
      <w:r w:rsidRPr="00D20AA9">
        <w:rPr>
          <w:rFonts w:asciiTheme="minorHAnsi" w:hAnsiTheme="minorHAnsi"/>
          <w:b/>
          <w:bCs/>
          <w:sz w:val="24"/>
          <w:szCs w:val="24"/>
        </w:rPr>
        <w:t>100</w:t>
      </w:r>
      <w:r w:rsidR="00742754" w:rsidRPr="00D20AA9">
        <w:rPr>
          <w:rFonts w:asciiTheme="minorHAnsi" w:hAnsiTheme="minorHAnsi"/>
          <w:b/>
          <w:bCs/>
          <w:sz w:val="24"/>
          <w:szCs w:val="24"/>
        </w:rPr>
        <w:t>(3)</w:t>
      </w:r>
      <w:r w:rsidR="00D20AA9">
        <w:rPr>
          <w:rFonts w:asciiTheme="minorHAnsi" w:hAnsiTheme="minorHAnsi"/>
          <w:sz w:val="24"/>
          <w:szCs w:val="24"/>
        </w:rPr>
        <w:t>.</w:t>
      </w:r>
      <w:r w:rsidR="00742754" w:rsidRPr="00B041D9">
        <w:rPr>
          <w:rFonts w:asciiTheme="minorHAnsi" w:hAnsiTheme="minorHAnsi"/>
          <w:sz w:val="24"/>
          <w:szCs w:val="24"/>
        </w:rPr>
        <w:t>To</w:t>
      </w:r>
      <w:proofErr w:type="gramEnd"/>
      <w:r w:rsidR="00742754" w:rsidRPr="00B041D9">
        <w:rPr>
          <w:rFonts w:asciiTheme="minorHAnsi" w:hAnsiTheme="minorHAnsi"/>
          <w:sz w:val="24"/>
          <w:szCs w:val="24"/>
        </w:rPr>
        <w:t xml:space="preserve"> improve investors’ confidence and to expand the scope of credit default swaps, we propose to formulate a legislation, to be placed soon before the House, for laying down a mechanism for netting of financial contracts. </w:t>
      </w:r>
    </w:p>
    <w:p w:rsidR="00742754" w:rsidRPr="00B041D9" w:rsidRDefault="00620D3A"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lastRenderedPageBreak/>
        <w:t>10</w:t>
      </w:r>
      <w:r w:rsidR="005E1711" w:rsidRPr="00D20AA9">
        <w:rPr>
          <w:rFonts w:asciiTheme="minorHAnsi" w:hAnsiTheme="minorHAnsi"/>
          <w:b/>
          <w:bCs/>
          <w:sz w:val="24"/>
          <w:szCs w:val="24"/>
        </w:rPr>
        <w:t>1</w:t>
      </w:r>
      <w:r w:rsidR="00742754" w:rsidRPr="00D20AA9">
        <w:rPr>
          <w:rFonts w:asciiTheme="minorHAnsi" w:hAnsiTheme="minorHAnsi"/>
          <w:b/>
          <w:bCs/>
          <w:sz w:val="24"/>
          <w:szCs w:val="24"/>
        </w:rPr>
        <w:t>.</w:t>
      </w:r>
      <w:r w:rsidR="00742754" w:rsidRPr="00D20AA9">
        <w:rPr>
          <w:rFonts w:asciiTheme="minorHAnsi" w:hAnsiTheme="minorHAnsi"/>
          <w:b/>
          <w:bCs/>
          <w:sz w:val="24"/>
          <w:szCs w:val="24"/>
        </w:rPr>
        <w:tab/>
      </w:r>
      <w:r w:rsidR="00742754" w:rsidRPr="00B041D9">
        <w:rPr>
          <w:rFonts w:asciiTheme="minorHAnsi" w:hAnsiTheme="minorHAnsi"/>
          <w:sz w:val="24"/>
          <w:szCs w:val="24"/>
        </w:rPr>
        <w:t xml:space="preserve">The Debt-based Exchange Traded Fund (ETF) recently floated by the government was a big success.  Government proposes to expand this by floating a new Debt-ETF consisting primarily of government securities. </w:t>
      </w:r>
    </w:p>
    <w:p w:rsidR="00742754" w:rsidRPr="00B041D9" w:rsidRDefault="00742754" w:rsidP="00D20AA9">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This will give retai</w:t>
      </w:r>
      <w:r w:rsidR="00594D8E" w:rsidRPr="00B041D9">
        <w:rPr>
          <w:rFonts w:asciiTheme="minorHAnsi" w:hAnsiTheme="minorHAnsi"/>
          <w:sz w:val="24"/>
          <w:szCs w:val="24"/>
        </w:rPr>
        <w:t>l</w:t>
      </w:r>
      <w:r w:rsidRPr="00B041D9">
        <w:rPr>
          <w:rFonts w:asciiTheme="minorHAnsi" w:hAnsiTheme="minorHAnsi"/>
          <w:sz w:val="24"/>
          <w:szCs w:val="24"/>
        </w:rPr>
        <w:t xml:space="preserve"> investors access to government securities as much as giving an attractive investment for pension funds</w:t>
      </w:r>
      <w:r w:rsidR="00E04F98" w:rsidRPr="00B041D9">
        <w:rPr>
          <w:rFonts w:asciiTheme="minorHAnsi" w:hAnsiTheme="minorHAnsi"/>
          <w:sz w:val="24"/>
          <w:szCs w:val="24"/>
        </w:rPr>
        <w:t xml:space="preserve"> and</w:t>
      </w:r>
      <w:r w:rsidRPr="00B041D9">
        <w:rPr>
          <w:rFonts w:asciiTheme="minorHAnsi" w:hAnsiTheme="minorHAnsi"/>
          <w:sz w:val="24"/>
          <w:szCs w:val="24"/>
        </w:rPr>
        <w:t xml:space="preserve"> long-term investors. </w:t>
      </w:r>
    </w:p>
    <w:p w:rsidR="00742754" w:rsidRPr="00B041D9" w:rsidRDefault="00620D3A"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w:t>
      </w:r>
      <w:r w:rsidR="005E1711" w:rsidRPr="00D20AA9">
        <w:rPr>
          <w:rFonts w:asciiTheme="minorHAnsi" w:hAnsiTheme="minorHAnsi"/>
          <w:b/>
          <w:bCs/>
          <w:sz w:val="24"/>
          <w:szCs w:val="24"/>
        </w:rPr>
        <w:t>2</w:t>
      </w:r>
      <w:r w:rsidRPr="00D20AA9">
        <w:rPr>
          <w:rFonts w:asciiTheme="minorHAnsi" w:hAnsiTheme="minorHAnsi"/>
          <w:b/>
          <w:bCs/>
          <w:sz w:val="24"/>
          <w:szCs w:val="24"/>
        </w:rPr>
        <w:t>.</w:t>
      </w:r>
      <w:r w:rsidR="00742754" w:rsidRPr="00D20AA9">
        <w:rPr>
          <w:rFonts w:asciiTheme="minorHAnsi" w:hAnsiTheme="minorHAnsi"/>
          <w:b/>
          <w:bCs/>
          <w:sz w:val="24"/>
          <w:szCs w:val="24"/>
        </w:rPr>
        <w:tab/>
      </w:r>
      <w:r w:rsidR="00742754" w:rsidRPr="00B041D9">
        <w:rPr>
          <w:rFonts w:asciiTheme="minorHAnsi" w:hAnsiTheme="minorHAnsi"/>
          <w:sz w:val="24"/>
          <w:szCs w:val="24"/>
        </w:rPr>
        <w:t xml:space="preserve">To address the liquidity constraints of the NBFCs/HFCs, post the Union budget 2019-20, the government formulated </w:t>
      </w:r>
      <w:r w:rsidR="00A67A0A" w:rsidRPr="00B041D9">
        <w:rPr>
          <w:rFonts w:asciiTheme="minorHAnsi" w:hAnsiTheme="minorHAnsi"/>
          <w:sz w:val="24"/>
          <w:szCs w:val="24"/>
        </w:rPr>
        <w:t>a Partial Credit Guarantee scheme for the NBFCs. To further this support of providing liquidity, a</w:t>
      </w:r>
      <w:r w:rsidR="003C72CE" w:rsidRPr="00B041D9">
        <w:rPr>
          <w:rFonts w:asciiTheme="minorHAnsi" w:hAnsiTheme="minorHAnsi"/>
          <w:sz w:val="24"/>
          <w:szCs w:val="24"/>
        </w:rPr>
        <w:t xml:space="preserve"> mechanism would be devised</w:t>
      </w:r>
      <w:r w:rsidR="00727DB3" w:rsidRPr="00B041D9">
        <w:rPr>
          <w:rFonts w:asciiTheme="minorHAnsi" w:hAnsiTheme="minorHAnsi"/>
          <w:sz w:val="24"/>
          <w:szCs w:val="24"/>
        </w:rPr>
        <w:t>. G</w:t>
      </w:r>
      <w:r w:rsidR="00A67A0A" w:rsidRPr="00B041D9">
        <w:rPr>
          <w:rFonts w:asciiTheme="minorHAnsi" w:hAnsiTheme="minorHAnsi"/>
          <w:sz w:val="24"/>
          <w:szCs w:val="24"/>
        </w:rPr>
        <w:t>overnment will offer support by guaranteeing securities</w:t>
      </w:r>
      <w:r w:rsidR="00E071AA" w:rsidRPr="00B041D9">
        <w:rPr>
          <w:rFonts w:asciiTheme="minorHAnsi" w:hAnsiTheme="minorHAnsi"/>
          <w:sz w:val="24"/>
          <w:szCs w:val="24"/>
        </w:rPr>
        <w:t xml:space="preserve"> so floated</w:t>
      </w:r>
      <w:r w:rsidR="00A67A0A" w:rsidRPr="00B041D9">
        <w:rPr>
          <w:rFonts w:asciiTheme="minorHAnsi" w:hAnsiTheme="minorHAnsi"/>
          <w:sz w:val="24"/>
          <w:szCs w:val="24"/>
        </w:rPr>
        <w:t xml:space="preserve">. </w:t>
      </w:r>
    </w:p>
    <w:p w:rsidR="00727DB3" w:rsidRPr="00D20AA9" w:rsidRDefault="00727DB3" w:rsidP="00C622CF">
      <w:pPr>
        <w:spacing w:after="360" w:line="300" w:lineRule="exact"/>
        <w:jc w:val="both"/>
        <w:rPr>
          <w:rFonts w:asciiTheme="minorHAnsi" w:hAnsiTheme="minorHAnsi"/>
          <w:b/>
          <w:bCs/>
          <w:sz w:val="24"/>
          <w:szCs w:val="24"/>
          <w:u w:val="single"/>
        </w:rPr>
      </w:pPr>
      <w:r w:rsidRPr="00D20AA9">
        <w:rPr>
          <w:rFonts w:asciiTheme="minorHAnsi" w:hAnsiTheme="minorHAnsi"/>
          <w:b/>
          <w:bCs/>
          <w:sz w:val="24"/>
          <w:szCs w:val="24"/>
          <w:u w:val="single"/>
        </w:rPr>
        <w:t>Infrastructure Financing</w:t>
      </w:r>
    </w:p>
    <w:p w:rsidR="002B15D7" w:rsidRPr="00B041D9" w:rsidRDefault="00620D3A"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w:t>
      </w:r>
      <w:r w:rsidR="005E1711" w:rsidRPr="00D20AA9">
        <w:rPr>
          <w:rFonts w:asciiTheme="minorHAnsi" w:hAnsiTheme="minorHAnsi"/>
          <w:b/>
          <w:bCs/>
          <w:sz w:val="24"/>
          <w:szCs w:val="24"/>
        </w:rPr>
        <w:t>3</w:t>
      </w:r>
      <w:r w:rsidRPr="00D20AA9">
        <w:rPr>
          <w:rFonts w:asciiTheme="minorHAnsi" w:hAnsiTheme="minorHAnsi"/>
          <w:b/>
          <w:bCs/>
          <w:sz w:val="24"/>
          <w:szCs w:val="24"/>
        </w:rPr>
        <w:t>.</w:t>
      </w:r>
      <w:r w:rsidR="00A67A0A" w:rsidRPr="00D20AA9">
        <w:rPr>
          <w:rFonts w:asciiTheme="minorHAnsi" w:hAnsiTheme="minorHAnsi"/>
          <w:b/>
          <w:bCs/>
          <w:sz w:val="24"/>
          <w:szCs w:val="24"/>
        </w:rPr>
        <w:tab/>
      </w:r>
      <w:r w:rsidR="008B2E2D" w:rsidRPr="00B041D9">
        <w:rPr>
          <w:rFonts w:asciiTheme="minorHAnsi" w:hAnsiTheme="minorHAnsi"/>
          <w:sz w:val="24"/>
          <w:szCs w:val="24"/>
        </w:rPr>
        <w:t xml:space="preserve">Government’s commitment for investment in infrastructure was reiterated when </w:t>
      </w:r>
      <w:r w:rsidR="00EE5C34" w:rsidRPr="00EE5C34">
        <w:rPr>
          <w:rFonts w:ascii="Rupee" w:hAnsi="Rupee"/>
          <w:sz w:val="24"/>
          <w:szCs w:val="24"/>
        </w:rPr>
        <w:t>`</w:t>
      </w:r>
      <w:r w:rsidR="008B2E2D" w:rsidRPr="00B041D9">
        <w:rPr>
          <w:rFonts w:asciiTheme="minorHAnsi" w:hAnsiTheme="minorHAnsi"/>
          <w:sz w:val="24"/>
          <w:szCs w:val="24"/>
        </w:rPr>
        <w:t>10</w:t>
      </w:r>
      <w:r w:rsidR="005E1711" w:rsidRPr="00B041D9">
        <w:rPr>
          <w:rFonts w:asciiTheme="minorHAnsi" w:hAnsiTheme="minorHAnsi"/>
          <w:sz w:val="24"/>
          <w:szCs w:val="24"/>
        </w:rPr>
        <w:t>3</w:t>
      </w:r>
      <w:r w:rsidR="008B2E2D" w:rsidRPr="00B041D9">
        <w:rPr>
          <w:rFonts w:asciiTheme="minorHAnsi" w:hAnsiTheme="minorHAnsi"/>
          <w:sz w:val="24"/>
          <w:szCs w:val="24"/>
        </w:rPr>
        <w:t xml:space="preserve"> lakh </w:t>
      </w:r>
      <w:proofErr w:type="spellStart"/>
      <w:r w:rsidR="008B2E2D" w:rsidRPr="00B041D9">
        <w:rPr>
          <w:rFonts w:asciiTheme="minorHAnsi" w:hAnsiTheme="minorHAnsi"/>
          <w:sz w:val="24"/>
          <w:szCs w:val="24"/>
        </w:rPr>
        <w:t>crore</w:t>
      </w:r>
      <w:proofErr w:type="spellEnd"/>
      <w:r w:rsidR="007D311D">
        <w:rPr>
          <w:rFonts w:asciiTheme="minorHAnsi" w:hAnsiTheme="minorHAnsi"/>
          <w:sz w:val="24"/>
          <w:szCs w:val="24"/>
        </w:rPr>
        <w:t xml:space="preserve"> </w:t>
      </w:r>
      <w:r w:rsidR="0059662C" w:rsidRPr="00B041D9">
        <w:rPr>
          <w:rFonts w:asciiTheme="minorHAnsi" w:hAnsiTheme="minorHAnsi"/>
          <w:sz w:val="24"/>
          <w:szCs w:val="24"/>
        </w:rPr>
        <w:t xml:space="preserve">National Infrastructure </w:t>
      </w:r>
      <w:r w:rsidR="00102C23" w:rsidRPr="00B041D9">
        <w:rPr>
          <w:rFonts w:asciiTheme="minorHAnsi" w:hAnsiTheme="minorHAnsi"/>
          <w:sz w:val="24"/>
          <w:szCs w:val="24"/>
        </w:rPr>
        <w:t>Pipeline projects were announced.</w:t>
      </w:r>
      <w:r w:rsidR="002B15D7" w:rsidRPr="00B041D9">
        <w:rPr>
          <w:rFonts w:asciiTheme="minorHAnsi" w:hAnsiTheme="minorHAnsi"/>
          <w:sz w:val="24"/>
          <w:szCs w:val="24"/>
        </w:rPr>
        <w:t xml:space="preserve"> I would also like to inform that </w:t>
      </w:r>
      <w:r w:rsidR="00827B13">
        <w:rPr>
          <w:rFonts w:asciiTheme="minorHAnsi" w:hAnsiTheme="minorHAnsi"/>
          <w:sz w:val="24"/>
          <w:szCs w:val="24"/>
        </w:rPr>
        <w:t xml:space="preserve">about </w:t>
      </w:r>
      <w:r w:rsidR="00EE5C34" w:rsidRPr="00EE5C34">
        <w:rPr>
          <w:rFonts w:ascii="Rupee" w:hAnsi="Rupee"/>
          <w:sz w:val="24"/>
          <w:szCs w:val="24"/>
        </w:rPr>
        <w:t>`</w:t>
      </w:r>
      <w:r w:rsidR="002B15D7" w:rsidRPr="00B041D9">
        <w:rPr>
          <w:rFonts w:asciiTheme="minorHAnsi" w:hAnsiTheme="minorHAnsi"/>
          <w:sz w:val="24"/>
          <w:szCs w:val="24"/>
        </w:rPr>
        <w:t xml:space="preserve"> 22,000 </w:t>
      </w:r>
      <w:proofErr w:type="spellStart"/>
      <w:r w:rsidR="002B15D7" w:rsidRPr="00B041D9">
        <w:rPr>
          <w:rFonts w:asciiTheme="minorHAnsi" w:hAnsiTheme="minorHAnsi"/>
          <w:sz w:val="24"/>
          <w:szCs w:val="24"/>
        </w:rPr>
        <w:t>cr</w:t>
      </w:r>
      <w:r w:rsidR="00727DB3" w:rsidRPr="00B041D9">
        <w:rPr>
          <w:rFonts w:asciiTheme="minorHAnsi" w:hAnsiTheme="minorHAnsi"/>
          <w:sz w:val="24"/>
          <w:szCs w:val="24"/>
        </w:rPr>
        <w:t>ore</w:t>
      </w:r>
      <w:proofErr w:type="spellEnd"/>
      <w:r w:rsidR="002B15D7" w:rsidRPr="00B041D9">
        <w:rPr>
          <w:rFonts w:asciiTheme="minorHAnsi" w:hAnsiTheme="minorHAnsi"/>
          <w:sz w:val="24"/>
          <w:szCs w:val="24"/>
        </w:rPr>
        <w:t xml:space="preserve"> has</w:t>
      </w:r>
      <w:r w:rsidR="007D311D">
        <w:rPr>
          <w:rFonts w:asciiTheme="minorHAnsi" w:hAnsiTheme="minorHAnsi"/>
          <w:sz w:val="24"/>
          <w:szCs w:val="24"/>
        </w:rPr>
        <w:t xml:space="preserve"> </w:t>
      </w:r>
      <w:r w:rsidR="00727DB3" w:rsidRPr="00B041D9">
        <w:rPr>
          <w:rFonts w:asciiTheme="minorHAnsi" w:hAnsiTheme="minorHAnsi"/>
          <w:sz w:val="24"/>
          <w:szCs w:val="24"/>
        </w:rPr>
        <w:t xml:space="preserve">already </w:t>
      </w:r>
      <w:r w:rsidR="002B15D7" w:rsidRPr="00B041D9">
        <w:rPr>
          <w:rFonts w:asciiTheme="minorHAnsi" w:hAnsiTheme="minorHAnsi"/>
          <w:sz w:val="24"/>
          <w:szCs w:val="24"/>
        </w:rPr>
        <w:t>been provided</w:t>
      </w:r>
      <w:r w:rsidR="0059662C" w:rsidRPr="00B041D9">
        <w:rPr>
          <w:rFonts w:asciiTheme="minorHAnsi" w:hAnsiTheme="minorHAnsi"/>
          <w:sz w:val="24"/>
          <w:szCs w:val="24"/>
        </w:rPr>
        <w:t>,</w:t>
      </w:r>
      <w:r w:rsidR="002B15D7" w:rsidRPr="00B041D9">
        <w:rPr>
          <w:rFonts w:asciiTheme="minorHAnsi" w:hAnsiTheme="minorHAnsi"/>
          <w:sz w:val="24"/>
          <w:szCs w:val="24"/>
        </w:rPr>
        <w:t xml:space="preserve"> as support to Infrastructure Pipeline</w:t>
      </w:r>
      <w:r w:rsidR="0059662C" w:rsidRPr="00B041D9">
        <w:rPr>
          <w:rFonts w:asciiTheme="minorHAnsi" w:hAnsiTheme="minorHAnsi"/>
          <w:sz w:val="24"/>
          <w:szCs w:val="24"/>
        </w:rPr>
        <w:t xml:space="preserve">. This would cater </w:t>
      </w:r>
      <w:r w:rsidR="00AB4463" w:rsidRPr="00B041D9">
        <w:rPr>
          <w:rFonts w:asciiTheme="minorHAnsi" w:hAnsiTheme="minorHAnsi"/>
          <w:sz w:val="24"/>
          <w:szCs w:val="24"/>
        </w:rPr>
        <w:t>for</w:t>
      </w:r>
      <w:r w:rsidR="002B15D7" w:rsidRPr="00B041D9">
        <w:rPr>
          <w:rFonts w:asciiTheme="minorHAnsi" w:hAnsiTheme="minorHAnsi"/>
          <w:sz w:val="24"/>
          <w:szCs w:val="24"/>
        </w:rPr>
        <w:t xml:space="preserve"> equity</w:t>
      </w:r>
      <w:r w:rsidR="0059662C" w:rsidRPr="00B041D9">
        <w:rPr>
          <w:rFonts w:asciiTheme="minorHAnsi" w:hAnsiTheme="minorHAnsi"/>
          <w:sz w:val="24"/>
          <w:szCs w:val="24"/>
        </w:rPr>
        <w:t xml:space="preserve"> support</w:t>
      </w:r>
      <w:r w:rsidR="002B15D7" w:rsidRPr="00B041D9">
        <w:rPr>
          <w:rFonts w:asciiTheme="minorHAnsi" w:hAnsiTheme="minorHAnsi"/>
          <w:sz w:val="24"/>
          <w:szCs w:val="24"/>
        </w:rPr>
        <w:t xml:space="preserve"> to Infrastructure Finance Companies</w:t>
      </w:r>
      <w:r w:rsidR="0059662C" w:rsidRPr="00B041D9">
        <w:rPr>
          <w:rFonts w:asciiTheme="minorHAnsi" w:hAnsiTheme="minorHAnsi"/>
          <w:sz w:val="24"/>
          <w:szCs w:val="24"/>
        </w:rPr>
        <w:t xml:space="preserve"> such as IIFCL and a subsidiary of NIIF.</w:t>
      </w:r>
      <w:r w:rsidR="007D311D">
        <w:rPr>
          <w:rFonts w:asciiTheme="minorHAnsi" w:hAnsiTheme="minorHAnsi"/>
          <w:sz w:val="24"/>
          <w:szCs w:val="24"/>
        </w:rPr>
        <w:t xml:space="preserve"> </w:t>
      </w:r>
      <w:r w:rsidR="0059662C" w:rsidRPr="00B041D9">
        <w:rPr>
          <w:rFonts w:asciiTheme="minorHAnsi" w:hAnsiTheme="minorHAnsi"/>
          <w:sz w:val="24"/>
          <w:szCs w:val="24"/>
        </w:rPr>
        <w:t>They</w:t>
      </w:r>
      <w:r w:rsidR="002B15D7" w:rsidRPr="00B041D9">
        <w:rPr>
          <w:rFonts w:asciiTheme="minorHAnsi" w:hAnsiTheme="minorHAnsi"/>
          <w:sz w:val="24"/>
          <w:szCs w:val="24"/>
        </w:rPr>
        <w:t xml:space="preserve"> would leverage it, as permissible, to create financing pipeline of more than </w:t>
      </w:r>
      <w:r w:rsidR="00EE5C34" w:rsidRPr="00EE5C34">
        <w:rPr>
          <w:rFonts w:ascii="Rupee" w:hAnsi="Rupee"/>
          <w:sz w:val="24"/>
          <w:szCs w:val="24"/>
        </w:rPr>
        <w:t>`</w:t>
      </w:r>
      <w:r w:rsidR="002B15D7" w:rsidRPr="00B041D9">
        <w:rPr>
          <w:rFonts w:asciiTheme="minorHAnsi" w:hAnsiTheme="minorHAnsi"/>
          <w:sz w:val="24"/>
          <w:szCs w:val="24"/>
        </w:rPr>
        <w:t>1</w:t>
      </w:r>
      <w:proofErr w:type="gramStart"/>
      <w:r w:rsidR="002B15D7" w:rsidRPr="00B041D9">
        <w:rPr>
          <w:rFonts w:asciiTheme="minorHAnsi" w:hAnsiTheme="minorHAnsi"/>
          <w:sz w:val="24"/>
          <w:szCs w:val="24"/>
        </w:rPr>
        <w:t>,00,000</w:t>
      </w:r>
      <w:proofErr w:type="gramEnd"/>
      <w:r w:rsidR="007D311D">
        <w:rPr>
          <w:rFonts w:asciiTheme="minorHAnsi" w:hAnsiTheme="minorHAnsi"/>
          <w:sz w:val="24"/>
          <w:szCs w:val="24"/>
        </w:rPr>
        <w:t xml:space="preserve"> </w:t>
      </w:r>
      <w:proofErr w:type="spellStart"/>
      <w:r w:rsidR="002B15D7" w:rsidRPr="00B041D9">
        <w:rPr>
          <w:rFonts w:asciiTheme="minorHAnsi" w:hAnsiTheme="minorHAnsi"/>
          <w:sz w:val="24"/>
          <w:szCs w:val="24"/>
        </w:rPr>
        <w:t>cr</w:t>
      </w:r>
      <w:r w:rsidR="00727DB3" w:rsidRPr="00B041D9">
        <w:rPr>
          <w:rFonts w:asciiTheme="minorHAnsi" w:hAnsiTheme="minorHAnsi"/>
          <w:sz w:val="24"/>
          <w:szCs w:val="24"/>
        </w:rPr>
        <w:t>ore</w:t>
      </w:r>
      <w:proofErr w:type="spellEnd"/>
      <w:r w:rsidR="00727DB3" w:rsidRPr="00B041D9">
        <w:rPr>
          <w:rFonts w:asciiTheme="minorHAnsi" w:hAnsiTheme="minorHAnsi"/>
          <w:sz w:val="24"/>
          <w:szCs w:val="24"/>
        </w:rPr>
        <w:t>.</w:t>
      </w:r>
      <w:r w:rsidR="00860F76" w:rsidRPr="00B041D9">
        <w:rPr>
          <w:rFonts w:asciiTheme="minorHAnsi" w:hAnsiTheme="minorHAnsi"/>
          <w:sz w:val="24"/>
          <w:szCs w:val="24"/>
        </w:rPr>
        <w:t xml:space="preserve"> This would create a major source of long term debt for infrastructure projects and fulfil </w:t>
      </w:r>
      <w:proofErr w:type="gramStart"/>
      <w:r w:rsidR="00860F76" w:rsidRPr="00B041D9">
        <w:rPr>
          <w:rFonts w:asciiTheme="minorHAnsi" w:hAnsiTheme="minorHAnsi"/>
          <w:sz w:val="24"/>
          <w:szCs w:val="24"/>
        </w:rPr>
        <w:t>a  long</w:t>
      </w:r>
      <w:proofErr w:type="gramEnd"/>
      <w:r w:rsidR="00860F76" w:rsidRPr="00B041D9">
        <w:rPr>
          <w:rFonts w:asciiTheme="minorHAnsi" w:hAnsiTheme="minorHAnsi"/>
          <w:sz w:val="24"/>
          <w:szCs w:val="24"/>
        </w:rPr>
        <w:t xml:space="preserve"> awaited requirement.</w:t>
      </w:r>
    </w:p>
    <w:p w:rsidR="00860F76" w:rsidRPr="00B041D9" w:rsidRDefault="00D20AA9"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104</w:t>
      </w:r>
      <w:r w:rsidR="00860F76" w:rsidRPr="00D20AA9">
        <w:rPr>
          <w:rFonts w:asciiTheme="minorHAnsi" w:hAnsiTheme="minorHAnsi"/>
          <w:b/>
          <w:bCs/>
          <w:sz w:val="24"/>
          <w:szCs w:val="24"/>
        </w:rPr>
        <w:t>.</w:t>
      </w:r>
      <w:r w:rsidRPr="00D20AA9">
        <w:rPr>
          <w:rFonts w:asciiTheme="minorHAnsi" w:hAnsiTheme="minorHAnsi"/>
          <w:b/>
          <w:bCs/>
          <w:sz w:val="24"/>
          <w:szCs w:val="24"/>
        </w:rPr>
        <w:tab/>
      </w:r>
      <w:r w:rsidR="00860F76" w:rsidRPr="00B041D9">
        <w:rPr>
          <w:rFonts w:asciiTheme="minorHAnsi" w:hAnsiTheme="minorHAnsi"/>
          <w:sz w:val="24"/>
          <w:szCs w:val="24"/>
        </w:rPr>
        <w:t xml:space="preserve">IFSC, GIFT city has the potential to become a centre of international finance as well as </w:t>
      </w:r>
      <w:r w:rsidR="006F2E98" w:rsidRPr="00B041D9">
        <w:rPr>
          <w:rFonts w:asciiTheme="minorHAnsi" w:hAnsiTheme="minorHAnsi"/>
          <w:sz w:val="24"/>
          <w:szCs w:val="24"/>
        </w:rPr>
        <w:t>a centre for high end data processing:</w:t>
      </w:r>
    </w:p>
    <w:p w:rsidR="00917C17" w:rsidRPr="00B041D9" w:rsidRDefault="00D20AA9"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 xml:space="preserve">104 </w:t>
      </w:r>
      <w:r w:rsidR="006F2E98" w:rsidRPr="00D20AA9">
        <w:rPr>
          <w:rFonts w:asciiTheme="minorHAnsi" w:hAnsiTheme="minorHAnsi"/>
          <w:b/>
          <w:bCs/>
          <w:sz w:val="24"/>
          <w:szCs w:val="24"/>
        </w:rPr>
        <w:t>(</w:t>
      </w:r>
      <w:r w:rsidR="00620D3A" w:rsidRPr="00D20AA9">
        <w:rPr>
          <w:rFonts w:asciiTheme="minorHAnsi" w:hAnsiTheme="minorHAnsi"/>
          <w:b/>
          <w:bCs/>
          <w:sz w:val="24"/>
          <w:szCs w:val="24"/>
        </w:rPr>
        <w:t>1)</w:t>
      </w:r>
      <w:r w:rsidRPr="00D20AA9">
        <w:rPr>
          <w:rFonts w:asciiTheme="minorHAnsi" w:hAnsiTheme="minorHAnsi"/>
          <w:b/>
          <w:bCs/>
          <w:sz w:val="24"/>
          <w:szCs w:val="24"/>
        </w:rPr>
        <w:t>.</w:t>
      </w:r>
      <w:r w:rsidR="00102C23" w:rsidRPr="00B041D9">
        <w:rPr>
          <w:rFonts w:asciiTheme="minorHAnsi" w:hAnsiTheme="minorHAnsi"/>
          <w:sz w:val="24"/>
          <w:szCs w:val="24"/>
        </w:rPr>
        <w:t xml:space="preserve">GIFT IFSC has </w:t>
      </w:r>
      <w:r w:rsidR="00F529D7" w:rsidRPr="00B041D9">
        <w:rPr>
          <w:rFonts w:asciiTheme="minorHAnsi" w:hAnsiTheme="minorHAnsi"/>
          <w:sz w:val="24"/>
          <w:szCs w:val="24"/>
        </w:rPr>
        <w:t xml:space="preserve">an </w:t>
      </w:r>
      <w:r w:rsidR="00AB4463" w:rsidRPr="00B041D9">
        <w:rPr>
          <w:rFonts w:asciiTheme="minorHAnsi" w:hAnsiTheme="minorHAnsi"/>
          <w:sz w:val="24"/>
          <w:szCs w:val="24"/>
        </w:rPr>
        <w:t>approved Free</w:t>
      </w:r>
      <w:r w:rsidR="00102C23" w:rsidRPr="00B041D9">
        <w:rPr>
          <w:rFonts w:asciiTheme="minorHAnsi" w:hAnsiTheme="minorHAnsi"/>
          <w:sz w:val="24"/>
          <w:szCs w:val="24"/>
        </w:rPr>
        <w:t xml:space="preserve"> Trade zone </w:t>
      </w:r>
      <w:r w:rsidR="00D0735A" w:rsidRPr="00B041D9">
        <w:rPr>
          <w:rFonts w:asciiTheme="minorHAnsi" w:hAnsiTheme="minorHAnsi"/>
          <w:sz w:val="24"/>
          <w:szCs w:val="24"/>
        </w:rPr>
        <w:t xml:space="preserve">for </w:t>
      </w:r>
      <w:proofErr w:type="gramStart"/>
      <w:r w:rsidR="00102C23" w:rsidRPr="00B041D9">
        <w:rPr>
          <w:rFonts w:asciiTheme="minorHAnsi" w:hAnsiTheme="minorHAnsi"/>
          <w:sz w:val="24"/>
          <w:szCs w:val="24"/>
        </w:rPr>
        <w:t>housing  vault</w:t>
      </w:r>
      <w:r w:rsidR="00AB4463" w:rsidRPr="00B041D9">
        <w:rPr>
          <w:rFonts w:asciiTheme="minorHAnsi" w:hAnsiTheme="minorHAnsi"/>
          <w:sz w:val="24"/>
          <w:szCs w:val="24"/>
        </w:rPr>
        <w:t>s</w:t>
      </w:r>
      <w:proofErr w:type="gramEnd"/>
      <w:r w:rsidR="00102C23" w:rsidRPr="00B041D9">
        <w:rPr>
          <w:rFonts w:asciiTheme="minorHAnsi" w:hAnsiTheme="minorHAnsi"/>
          <w:sz w:val="24"/>
          <w:szCs w:val="24"/>
        </w:rPr>
        <w:t>. It</w:t>
      </w:r>
      <w:r w:rsidR="00F529D7" w:rsidRPr="00B041D9">
        <w:rPr>
          <w:rFonts w:asciiTheme="minorHAnsi" w:hAnsiTheme="minorHAnsi"/>
          <w:sz w:val="24"/>
          <w:szCs w:val="24"/>
        </w:rPr>
        <w:t xml:space="preserve"> already</w:t>
      </w:r>
      <w:r w:rsidR="00102C23" w:rsidRPr="00B041D9">
        <w:rPr>
          <w:rFonts w:asciiTheme="minorHAnsi" w:hAnsiTheme="minorHAnsi"/>
          <w:sz w:val="24"/>
          <w:szCs w:val="24"/>
        </w:rPr>
        <w:t xml:space="preserve"> has 19 insurance entities, 40 banking entities. It has also provided for setting up of precious metals testing laboratories and refining facilities. With the approval of the regulator, GIFT City would set up an International Bullion exchange(s) in GIFT-IFSC as an additional option for trade by global market participants.  This will enable India to enhance its position worldwide, create jobs in India and will lead to better price discovery of gold. </w:t>
      </w:r>
    </w:p>
    <w:p w:rsidR="00917C17" w:rsidRPr="00B041D9" w:rsidRDefault="00620D3A" w:rsidP="00C622CF">
      <w:pPr>
        <w:spacing w:after="360" w:line="300" w:lineRule="exact"/>
        <w:jc w:val="both"/>
        <w:rPr>
          <w:rFonts w:asciiTheme="minorHAnsi" w:hAnsiTheme="minorHAnsi"/>
          <w:color w:val="000000" w:themeColor="text1"/>
          <w:sz w:val="24"/>
          <w:szCs w:val="24"/>
        </w:rPr>
      </w:pPr>
      <w:r w:rsidRPr="00D20AA9">
        <w:rPr>
          <w:rFonts w:asciiTheme="minorHAnsi" w:hAnsiTheme="minorHAnsi"/>
          <w:b/>
          <w:bCs/>
          <w:sz w:val="24"/>
          <w:szCs w:val="24"/>
        </w:rPr>
        <w:lastRenderedPageBreak/>
        <w:t>10</w:t>
      </w:r>
      <w:r w:rsidR="00D20AA9">
        <w:rPr>
          <w:rFonts w:asciiTheme="minorHAnsi" w:hAnsiTheme="minorHAnsi"/>
          <w:b/>
          <w:bCs/>
          <w:sz w:val="24"/>
          <w:szCs w:val="24"/>
        </w:rPr>
        <w:t xml:space="preserve">4 </w:t>
      </w:r>
      <w:r w:rsidR="00917C17" w:rsidRPr="00D20AA9">
        <w:rPr>
          <w:rFonts w:asciiTheme="minorHAnsi" w:hAnsiTheme="minorHAnsi"/>
          <w:b/>
          <w:bCs/>
          <w:sz w:val="24"/>
          <w:szCs w:val="24"/>
        </w:rPr>
        <w:t>(2)</w:t>
      </w:r>
      <w:r w:rsidR="00D20AA9">
        <w:rPr>
          <w:rFonts w:asciiTheme="minorHAnsi" w:hAnsiTheme="minorHAnsi"/>
          <w:b/>
          <w:bCs/>
          <w:sz w:val="24"/>
          <w:szCs w:val="24"/>
        </w:rPr>
        <w:t>.</w:t>
      </w:r>
      <w:r w:rsidR="00917C17" w:rsidRPr="00B041D9">
        <w:rPr>
          <w:rFonts w:asciiTheme="minorHAnsi" w:hAnsiTheme="minorHAnsi"/>
          <w:sz w:val="24"/>
          <w:szCs w:val="24"/>
        </w:rPr>
        <w:t xml:space="preserve">In recent years there has been a surge in trading volumes of Indian rupee in the offshore financial centres. The Government and RBI </w:t>
      </w:r>
      <w:proofErr w:type="gramStart"/>
      <w:r w:rsidR="00917C17" w:rsidRPr="00B041D9">
        <w:rPr>
          <w:rFonts w:asciiTheme="minorHAnsi" w:hAnsiTheme="minorHAnsi"/>
          <w:sz w:val="24"/>
          <w:szCs w:val="24"/>
        </w:rPr>
        <w:t>has</w:t>
      </w:r>
      <w:proofErr w:type="gramEnd"/>
      <w:r w:rsidR="00917C17" w:rsidRPr="00B041D9">
        <w:rPr>
          <w:rFonts w:asciiTheme="minorHAnsi" w:hAnsiTheme="minorHAnsi"/>
          <w:sz w:val="24"/>
          <w:szCs w:val="24"/>
        </w:rPr>
        <w:t xml:space="preserve"> taken various measures to permit Rupee derivatives to be traded in the International Financial Services Centre at GIFT city, Gujarat.  </w:t>
      </w:r>
    </w:p>
    <w:p w:rsidR="00102C23" w:rsidRPr="00D20AA9" w:rsidRDefault="00102C23" w:rsidP="00C622CF">
      <w:pPr>
        <w:spacing w:after="360" w:line="300" w:lineRule="exact"/>
        <w:jc w:val="both"/>
        <w:rPr>
          <w:rFonts w:asciiTheme="minorHAnsi" w:hAnsiTheme="minorHAnsi"/>
          <w:b/>
          <w:bCs/>
          <w:sz w:val="24"/>
          <w:szCs w:val="24"/>
          <w:u w:val="single"/>
        </w:rPr>
      </w:pPr>
      <w:r w:rsidRPr="00D20AA9">
        <w:rPr>
          <w:rFonts w:asciiTheme="minorHAnsi" w:hAnsiTheme="minorHAnsi"/>
          <w:b/>
          <w:bCs/>
          <w:sz w:val="24"/>
          <w:szCs w:val="24"/>
          <w:u w:val="single"/>
        </w:rPr>
        <w:t>Disinvestment</w:t>
      </w:r>
    </w:p>
    <w:p w:rsidR="00102C23" w:rsidRPr="00B041D9" w:rsidRDefault="00D20AA9"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105</w:t>
      </w:r>
      <w:proofErr w:type="gramStart"/>
      <w:r w:rsidR="00102C23" w:rsidRPr="00D20AA9">
        <w:rPr>
          <w:rFonts w:asciiTheme="minorHAnsi" w:hAnsiTheme="minorHAnsi"/>
          <w:b/>
          <w:bCs/>
          <w:sz w:val="24"/>
          <w:szCs w:val="24"/>
        </w:rPr>
        <w:t>.</w:t>
      </w:r>
      <w:r w:rsidR="00102C23" w:rsidRPr="00B041D9">
        <w:rPr>
          <w:rFonts w:asciiTheme="minorHAnsi" w:hAnsiTheme="minorHAnsi"/>
          <w:sz w:val="24"/>
          <w:szCs w:val="24"/>
        </w:rPr>
        <w:t>Listing</w:t>
      </w:r>
      <w:proofErr w:type="gramEnd"/>
      <w:r w:rsidR="00102C23" w:rsidRPr="00B041D9">
        <w:rPr>
          <w:rFonts w:asciiTheme="minorHAnsi" w:hAnsiTheme="minorHAnsi"/>
          <w:sz w:val="24"/>
          <w:szCs w:val="24"/>
        </w:rPr>
        <w:t xml:space="preserve"> of companies on stock exchanges discipline a company and provides access to financial markets and unlocks its value.  It also gives opportunity for retail investors to participate in the wealth so created. The government now proposes to sell a part of its holding in LIC by way of Initial Public Offer (IPO). </w:t>
      </w:r>
    </w:p>
    <w:p w:rsidR="00753B4F" w:rsidRPr="00D20AA9" w:rsidRDefault="00753B4F" w:rsidP="00D20AA9">
      <w:pPr>
        <w:spacing w:after="360" w:line="300" w:lineRule="exact"/>
        <w:jc w:val="both"/>
        <w:rPr>
          <w:rFonts w:asciiTheme="minorHAnsi" w:hAnsiTheme="minorHAnsi"/>
          <w:b/>
          <w:bCs/>
          <w:sz w:val="24"/>
          <w:szCs w:val="24"/>
          <w:u w:val="single"/>
        </w:rPr>
      </w:pPr>
      <w:bookmarkStart w:id="2" w:name="_Hlk31109080"/>
      <w:r w:rsidRPr="00D20AA9">
        <w:rPr>
          <w:rFonts w:asciiTheme="minorHAnsi" w:hAnsiTheme="minorHAnsi"/>
          <w:b/>
          <w:bCs/>
          <w:sz w:val="24"/>
          <w:szCs w:val="24"/>
          <w:u w:val="single"/>
        </w:rPr>
        <w:t>Fiscal Management</w:t>
      </w:r>
    </w:p>
    <w:p w:rsidR="00753B4F" w:rsidRPr="00B041D9" w:rsidRDefault="00D20AA9"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106</w:t>
      </w:r>
      <w:r w:rsidR="00753B4F" w:rsidRPr="00D20AA9">
        <w:rPr>
          <w:rFonts w:asciiTheme="minorHAnsi" w:hAnsiTheme="minorHAnsi"/>
          <w:b/>
          <w:bCs/>
          <w:sz w:val="24"/>
          <w:szCs w:val="24"/>
        </w:rPr>
        <w:t>.</w:t>
      </w:r>
      <w:r>
        <w:rPr>
          <w:rFonts w:asciiTheme="minorHAnsi" w:hAnsiTheme="minorHAnsi"/>
          <w:sz w:val="24"/>
          <w:szCs w:val="24"/>
        </w:rPr>
        <w:tab/>
      </w:r>
      <w:r w:rsidR="00753B4F" w:rsidRPr="00B041D9">
        <w:rPr>
          <w:rFonts w:asciiTheme="minorHAnsi" w:hAnsiTheme="minorHAnsi"/>
          <w:sz w:val="24"/>
          <w:szCs w:val="24"/>
        </w:rPr>
        <w:t>XV Finance Commission has given its first report pertaining to Financial Year 2020-21.  In the spirit of co-operative federalism, I am pleased to announce that we have</w:t>
      </w:r>
      <w:r w:rsidR="00044E08" w:rsidRPr="00B041D9">
        <w:rPr>
          <w:rFonts w:asciiTheme="minorHAnsi" w:hAnsiTheme="minorHAnsi"/>
          <w:sz w:val="24"/>
          <w:szCs w:val="24"/>
        </w:rPr>
        <w:t>, in substantial measure,</w:t>
      </w:r>
      <w:r w:rsidR="00753B4F" w:rsidRPr="00B041D9">
        <w:rPr>
          <w:rFonts w:asciiTheme="minorHAnsi" w:hAnsiTheme="minorHAnsi"/>
          <w:sz w:val="24"/>
          <w:szCs w:val="24"/>
        </w:rPr>
        <w:t xml:space="preserve"> accepted the recommendations of the Commission. The commission would submit its final report to the President during the latter part of the</w:t>
      </w:r>
      <w:r w:rsidR="00044E08" w:rsidRPr="00B041D9">
        <w:rPr>
          <w:rFonts w:asciiTheme="minorHAnsi" w:hAnsiTheme="minorHAnsi"/>
          <w:sz w:val="24"/>
          <w:szCs w:val="24"/>
        </w:rPr>
        <w:t xml:space="preserve"> year, for</w:t>
      </w:r>
      <w:r w:rsidR="00753B4F" w:rsidRPr="00B041D9">
        <w:rPr>
          <w:rFonts w:asciiTheme="minorHAnsi" w:hAnsiTheme="minorHAnsi"/>
          <w:sz w:val="24"/>
          <w:szCs w:val="24"/>
        </w:rPr>
        <w:t xml:space="preserve"> five years beginning 2021-22. </w:t>
      </w:r>
    </w:p>
    <w:p w:rsidR="00753B4F" w:rsidRPr="00B041D9" w:rsidRDefault="00753B4F"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w:t>
      </w:r>
      <w:r w:rsidR="00193397">
        <w:rPr>
          <w:rFonts w:asciiTheme="minorHAnsi" w:hAnsiTheme="minorHAnsi"/>
          <w:b/>
          <w:bCs/>
          <w:sz w:val="24"/>
          <w:szCs w:val="24"/>
        </w:rPr>
        <w:t>7</w:t>
      </w:r>
      <w:r w:rsidRPr="00B041D9">
        <w:rPr>
          <w:rFonts w:asciiTheme="minorHAnsi" w:hAnsiTheme="minorHAnsi"/>
          <w:sz w:val="24"/>
          <w:szCs w:val="24"/>
        </w:rPr>
        <w:t>.</w:t>
      </w:r>
      <w:r w:rsidR="00D20AA9">
        <w:rPr>
          <w:rFonts w:asciiTheme="minorHAnsi" w:hAnsiTheme="minorHAnsi"/>
          <w:sz w:val="24"/>
          <w:szCs w:val="24"/>
        </w:rPr>
        <w:tab/>
      </w:r>
      <w:r w:rsidR="00827B13">
        <w:rPr>
          <w:rFonts w:asciiTheme="minorHAnsi" w:hAnsiTheme="minorHAnsi"/>
          <w:sz w:val="24"/>
          <w:szCs w:val="24"/>
        </w:rPr>
        <w:t xml:space="preserve">It is </w:t>
      </w:r>
      <w:r w:rsidRPr="00B041D9">
        <w:rPr>
          <w:rFonts w:asciiTheme="minorHAnsi" w:hAnsiTheme="minorHAnsi"/>
          <w:sz w:val="24"/>
          <w:szCs w:val="24"/>
        </w:rPr>
        <w:t>decided to transfer to the GST Compensation Fund balances due</w:t>
      </w:r>
      <w:r w:rsidR="00AB4463" w:rsidRPr="00B041D9">
        <w:rPr>
          <w:rFonts w:asciiTheme="minorHAnsi" w:hAnsiTheme="minorHAnsi"/>
          <w:sz w:val="24"/>
          <w:szCs w:val="24"/>
        </w:rPr>
        <w:t xml:space="preserve"> out of collection of the years 2016-17 and 2017-18</w:t>
      </w:r>
      <w:r w:rsidRPr="00B041D9">
        <w:rPr>
          <w:rFonts w:asciiTheme="minorHAnsi" w:hAnsiTheme="minorHAnsi"/>
          <w:sz w:val="24"/>
          <w:szCs w:val="24"/>
        </w:rPr>
        <w:t xml:space="preserve">, in </w:t>
      </w:r>
      <w:r w:rsidR="00044E08" w:rsidRPr="00B041D9">
        <w:rPr>
          <w:rFonts w:asciiTheme="minorHAnsi" w:hAnsiTheme="minorHAnsi"/>
          <w:sz w:val="24"/>
          <w:szCs w:val="24"/>
        </w:rPr>
        <w:t>two instalments</w:t>
      </w:r>
      <w:r w:rsidRPr="00B041D9">
        <w:rPr>
          <w:rFonts w:asciiTheme="minorHAnsi" w:hAnsiTheme="minorHAnsi"/>
          <w:sz w:val="24"/>
          <w:szCs w:val="24"/>
        </w:rPr>
        <w:t>. Hereinafter, t</w:t>
      </w:r>
      <w:r w:rsidR="00987C7B" w:rsidRPr="00B041D9">
        <w:rPr>
          <w:rFonts w:asciiTheme="minorHAnsi" w:hAnsiTheme="minorHAnsi"/>
          <w:sz w:val="24"/>
          <w:szCs w:val="24"/>
        </w:rPr>
        <w:t>ransfers to the</w:t>
      </w:r>
      <w:r w:rsidRPr="00B041D9">
        <w:rPr>
          <w:rFonts w:asciiTheme="minorHAnsi" w:hAnsiTheme="minorHAnsi"/>
          <w:sz w:val="24"/>
          <w:szCs w:val="24"/>
        </w:rPr>
        <w:t xml:space="preserve"> fund would </w:t>
      </w:r>
      <w:r w:rsidR="00987C7B" w:rsidRPr="00B041D9">
        <w:rPr>
          <w:rFonts w:asciiTheme="minorHAnsi" w:hAnsiTheme="minorHAnsi"/>
          <w:sz w:val="24"/>
          <w:szCs w:val="24"/>
        </w:rPr>
        <w:t>be</w:t>
      </w:r>
      <w:r w:rsidRPr="00B041D9">
        <w:rPr>
          <w:rFonts w:asciiTheme="minorHAnsi" w:hAnsiTheme="minorHAnsi"/>
          <w:sz w:val="24"/>
          <w:szCs w:val="24"/>
        </w:rPr>
        <w:t xml:space="preserve"> limited</w:t>
      </w:r>
      <w:r w:rsidR="00AB4463" w:rsidRPr="00B041D9">
        <w:rPr>
          <w:rFonts w:asciiTheme="minorHAnsi" w:hAnsiTheme="minorHAnsi"/>
          <w:sz w:val="24"/>
          <w:szCs w:val="24"/>
        </w:rPr>
        <w:t xml:space="preserve"> only</w:t>
      </w:r>
      <w:r w:rsidRPr="00B041D9">
        <w:rPr>
          <w:rFonts w:asciiTheme="minorHAnsi" w:hAnsiTheme="minorHAnsi"/>
          <w:sz w:val="24"/>
          <w:szCs w:val="24"/>
        </w:rPr>
        <w:t xml:space="preserve"> to collection by way of GST compensation cess.</w:t>
      </w:r>
    </w:p>
    <w:p w:rsidR="00D16CFF" w:rsidRPr="00B041D9" w:rsidRDefault="00753B4F"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w:t>
      </w:r>
      <w:r w:rsidR="00193397">
        <w:rPr>
          <w:rFonts w:asciiTheme="minorHAnsi" w:hAnsiTheme="minorHAnsi"/>
          <w:b/>
          <w:bCs/>
          <w:sz w:val="24"/>
          <w:szCs w:val="24"/>
        </w:rPr>
        <w:t>8</w:t>
      </w:r>
      <w:r w:rsidRPr="00D20AA9">
        <w:rPr>
          <w:rFonts w:asciiTheme="minorHAnsi" w:hAnsiTheme="minorHAnsi"/>
          <w:b/>
          <w:bCs/>
          <w:sz w:val="24"/>
          <w:szCs w:val="24"/>
        </w:rPr>
        <w:t xml:space="preserve">. </w:t>
      </w:r>
      <w:r w:rsidR="00D20AA9" w:rsidRPr="00D20AA9">
        <w:rPr>
          <w:rFonts w:asciiTheme="minorHAnsi" w:hAnsiTheme="minorHAnsi"/>
          <w:b/>
          <w:bCs/>
          <w:sz w:val="24"/>
          <w:szCs w:val="24"/>
        </w:rPr>
        <w:tab/>
      </w:r>
      <w:r w:rsidRPr="00B041D9">
        <w:rPr>
          <w:rFonts w:asciiTheme="minorHAnsi" w:hAnsiTheme="minorHAnsi"/>
          <w:sz w:val="24"/>
          <w:szCs w:val="24"/>
        </w:rPr>
        <w:t xml:space="preserve">A fundamental overhaul </w:t>
      </w:r>
      <w:r w:rsidR="00477C4E" w:rsidRPr="00B041D9">
        <w:rPr>
          <w:rFonts w:asciiTheme="minorHAnsi" w:hAnsiTheme="minorHAnsi"/>
          <w:sz w:val="24"/>
          <w:szCs w:val="24"/>
        </w:rPr>
        <w:t xml:space="preserve">of </w:t>
      </w:r>
      <w:r w:rsidR="00E071AA" w:rsidRPr="00B041D9">
        <w:rPr>
          <w:rFonts w:asciiTheme="minorHAnsi" w:hAnsiTheme="minorHAnsi"/>
          <w:sz w:val="24"/>
          <w:szCs w:val="24"/>
        </w:rPr>
        <w:t>Centrally Sponsored Schemes and Central Sector Schemes</w:t>
      </w:r>
      <w:r w:rsidR="00477C4E" w:rsidRPr="00B041D9">
        <w:rPr>
          <w:rFonts w:asciiTheme="minorHAnsi" w:hAnsiTheme="minorHAnsi"/>
          <w:sz w:val="24"/>
          <w:szCs w:val="24"/>
        </w:rPr>
        <w:t xml:space="preserve"> is necessary</w:t>
      </w:r>
      <w:r w:rsidR="00044E08" w:rsidRPr="00B041D9">
        <w:rPr>
          <w:rFonts w:asciiTheme="minorHAnsi" w:hAnsiTheme="minorHAnsi"/>
          <w:sz w:val="24"/>
          <w:szCs w:val="24"/>
        </w:rPr>
        <w:t>,</w:t>
      </w:r>
      <w:r w:rsidRPr="00B041D9">
        <w:rPr>
          <w:rFonts w:asciiTheme="minorHAnsi" w:hAnsiTheme="minorHAnsi"/>
          <w:sz w:val="24"/>
          <w:szCs w:val="24"/>
        </w:rPr>
        <w:t xml:space="preserve"> to align them with emerging social and economic needs of tomorrow, and </w:t>
      </w:r>
      <w:r w:rsidRPr="00B041D9">
        <w:rPr>
          <w:rFonts w:asciiTheme="minorHAnsi" w:hAnsiTheme="minorHAnsi"/>
          <w:b/>
          <w:bCs/>
          <w:sz w:val="24"/>
          <w:szCs w:val="24"/>
        </w:rPr>
        <w:t xml:space="preserve">to ensure that scarce public resources are spent optimally. </w:t>
      </w:r>
    </w:p>
    <w:p w:rsidR="00D16CFF" w:rsidRPr="00B041D9" w:rsidRDefault="00D16CFF" w:rsidP="00C622CF">
      <w:pPr>
        <w:spacing w:after="360" w:line="300" w:lineRule="exact"/>
        <w:jc w:val="both"/>
        <w:rPr>
          <w:rFonts w:asciiTheme="minorHAnsi" w:hAnsiTheme="minorHAnsi"/>
          <w:sz w:val="24"/>
          <w:szCs w:val="24"/>
        </w:rPr>
      </w:pPr>
      <w:r w:rsidRPr="00D20AA9">
        <w:rPr>
          <w:rFonts w:asciiTheme="minorHAnsi" w:hAnsiTheme="minorHAnsi"/>
          <w:b/>
          <w:bCs/>
          <w:sz w:val="24"/>
          <w:szCs w:val="24"/>
        </w:rPr>
        <w:t>10</w:t>
      </w:r>
      <w:r w:rsidR="00193397">
        <w:rPr>
          <w:rFonts w:asciiTheme="minorHAnsi" w:hAnsiTheme="minorHAnsi"/>
          <w:b/>
          <w:bCs/>
          <w:sz w:val="24"/>
          <w:szCs w:val="24"/>
        </w:rPr>
        <w:t>9</w:t>
      </w:r>
      <w:r w:rsidRPr="00D20AA9">
        <w:rPr>
          <w:rFonts w:asciiTheme="minorHAnsi" w:hAnsiTheme="minorHAnsi"/>
          <w:b/>
          <w:bCs/>
          <w:sz w:val="24"/>
          <w:szCs w:val="24"/>
        </w:rPr>
        <w:t>.</w:t>
      </w:r>
      <w:r w:rsidR="00D20AA9">
        <w:rPr>
          <w:rFonts w:asciiTheme="minorHAnsi" w:hAnsiTheme="minorHAnsi"/>
          <w:sz w:val="24"/>
          <w:szCs w:val="24"/>
        </w:rPr>
        <w:tab/>
      </w:r>
      <w:r w:rsidRPr="00B041D9">
        <w:rPr>
          <w:rFonts w:asciiTheme="minorHAnsi" w:hAnsiTheme="minorHAnsi"/>
          <w:sz w:val="24"/>
          <w:szCs w:val="24"/>
        </w:rPr>
        <w:t xml:space="preserve">Recently there has been a debate over transparency and credibility of the projected fiscal numbers. Let me assure the </w:t>
      </w:r>
      <w:r w:rsidR="00477C4E" w:rsidRPr="00B041D9">
        <w:rPr>
          <w:rFonts w:asciiTheme="minorHAnsi" w:hAnsiTheme="minorHAnsi"/>
          <w:sz w:val="24"/>
          <w:szCs w:val="24"/>
        </w:rPr>
        <w:t>H</w:t>
      </w:r>
      <w:r w:rsidRPr="00B041D9">
        <w:rPr>
          <w:rFonts w:asciiTheme="minorHAnsi" w:hAnsiTheme="minorHAnsi"/>
          <w:sz w:val="24"/>
          <w:szCs w:val="24"/>
        </w:rPr>
        <w:t>ouse that the procedure adopted is compliant with the FRBM Act</w:t>
      </w:r>
      <w:r w:rsidR="00044E08" w:rsidRPr="00B041D9">
        <w:rPr>
          <w:rFonts w:asciiTheme="minorHAnsi" w:hAnsiTheme="minorHAnsi"/>
          <w:sz w:val="24"/>
          <w:szCs w:val="24"/>
        </w:rPr>
        <w:t>.</w:t>
      </w:r>
      <w:r w:rsidRPr="00B041D9">
        <w:rPr>
          <w:rFonts w:asciiTheme="minorHAnsi" w:hAnsiTheme="minorHAnsi"/>
          <w:sz w:val="24"/>
          <w:szCs w:val="24"/>
        </w:rPr>
        <w:t xml:space="preserve">  This is also consistent with the practices hitherto followed. </w:t>
      </w:r>
    </w:p>
    <w:p w:rsidR="00D16CFF" w:rsidRPr="00B041D9" w:rsidRDefault="00D16CFF" w:rsidP="00C478E7">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However, for greater clarity, I have enumerated </w:t>
      </w:r>
      <w:proofErr w:type="gramStart"/>
      <w:r w:rsidRPr="00B041D9">
        <w:rPr>
          <w:rFonts w:asciiTheme="minorHAnsi" w:hAnsiTheme="minorHAnsi"/>
          <w:sz w:val="24"/>
          <w:szCs w:val="24"/>
        </w:rPr>
        <w:t>those central Government debt</w:t>
      </w:r>
      <w:proofErr w:type="gramEnd"/>
      <w:r w:rsidRPr="00B041D9">
        <w:rPr>
          <w:rFonts w:asciiTheme="minorHAnsi" w:hAnsiTheme="minorHAnsi"/>
          <w:sz w:val="24"/>
          <w:szCs w:val="24"/>
        </w:rPr>
        <w:t xml:space="preserve"> that are not part of market borrowing and </w:t>
      </w:r>
      <w:r w:rsidR="00827B13">
        <w:rPr>
          <w:rFonts w:asciiTheme="minorHAnsi" w:hAnsiTheme="minorHAnsi"/>
          <w:sz w:val="24"/>
          <w:szCs w:val="24"/>
        </w:rPr>
        <w:t xml:space="preserve">are </w:t>
      </w:r>
      <w:r w:rsidRPr="00B041D9">
        <w:rPr>
          <w:rFonts w:asciiTheme="minorHAnsi" w:hAnsiTheme="minorHAnsi"/>
          <w:sz w:val="24"/>
          <w:szCs w:val="24"/>
        </w:rPr>
        <w:t xml:space="preserve">used to </w:t>
      </w:r>
      <w:r w:rsidRPr="00B041D9">
        <w:rPr>
          <w:rFonts w:asciiTheme="minorHAnsi" w:hAnsiTheme="minorHAnsi"/>
          <w:sz w:val="24"/>
          <w:szCs w:val="24"/>
        </w:rPr>
        <w:lastRenderedPageBreak/>
        <w:t xml:space="preserve">fund the expenditure at the annexes.  Servicing of interest and repayment of these debts as hitherto, </w:t>
      </w:r>
      <w:r w:rsidR="00827B13">
        <w:rPr>
          <w:rFonts w:asciiTheme="minorHAnsi" w:hAnsiTheme="minorHAnsi"/>
          <w:sz w:val="24"/>
          <w:szCs w:val="24"/>
        </w:rPr>
        <w:t xml:space="preserve">are </w:t>
      </w:r>
      <w:r w:rsidRPr="00B041D9">
        <w:rPr>
          <w:rFonts w:asciiTheme="minorHAnsi" w:hAnsiTheme="minorHAnsi"/>
          <w:sz w:val="24"/>
          <w:szCs w:val="24"/>
        </w:rPr>
        <w:t>done out of Consolidated fund of India.</w:t>
      </w:r>
    </w:p>
    <w:p w:rsidR="00753B4F" w:rsidRPr="00B041D9" w:rsidRDefault="00730ED0" w:rsidP="00C622CF">
      <w:pPr>
        <w:spacing w:after="360" w:line="300" w:lineRule="exact"/>
        <w:jc w:val="both"/>
        <w:rPr>
          <w:rFonts w:asciiTheme="minorHAnsi" w:hAnsiTheme="minorHAnsi"/>
          <w:sz w:val="24"/>
          <w:szCs w:val="24"/>
        </w:rPr>
      </w:pPr>
      <w:r w:rsidRPr="00C478E7">
        <w:rPr>
          <w:rFonts w:asciiTheme="minorHAnsi" w:hAnsiTheme="minorHAnsi"/>
          <w:b/>
          <w:bCs/>
          <w:sz w:val="24"/>
          <w:szCs w:val="24"/>
        </w:rPr>
        <w:t>1</w:t>
      </w:r>
      <w:r w:rsidR="00193397">
        <w:rPr>
          <w:rFonts w:asciiTheme="minorHAnsi" w:hAnsiTheme="minorHAnsi"/>
          <w:b/>
          <w:bCs/>
          <w:sz w:val="24"/>
          <w:szCs w:val="24"/>
        </w:rPr>
        <w:t>10</w:t>
      </w:r>
      <w:r w:rsidR="00753B4F" w:rsidRPr="00B041D9">
        <w:rPr>
          <w:rFonts w:asciiTheme="minorHAnsi" w:hAnsiTheme="minorHAnsi"/>
          <w:sz w:val="24"/>
          <w:szCs w:val="24"/>
        </w:rPr>
        <w:t>.</w:t>
      </w:r>
      <w:r w:rsidR="00C478E7">
        <w:rPr>
          <w:rFonts w:asciiTheme="minorHAnsi" w:hAnsiTheme="minorHAnsi"/>
          <w:sz w:val="24"/>
          <w:szCs w:val="24"/>
        </w:rPr>
        <w:tab/>
      </w:r>
      <w:r w:rsidR="00753B4F" w:rsidRPr="00B041D9">
        <w:rPr>
          <w:rFonts w:asciiTheme="minorHAnsi" w:hAnsiTheme="minorHAnsi"/>
          <w:sz w:val="24"/>
          <w:szCs w:val="24"/>
        </w:rPr>
        <w:t xml:space="preserve">Revised Estimates of Expenditure for the Financial Year 2019-20 are at a level of </w:t>
      </w:r>
      <w:r w:rsidR="00EE5C34" w:rsidRPr="00EE5C34">
        <w:rPr>
          <w:rFonts w:ascii="Rupee" w:hAnsi="Rupee"/>
          <w:sz w:val="24"/>
          <w:szCs w:val="24"/>
        </w:rPr>
        <w:t>`</w:t>
      </w:r>
      <w:r w:rsidR="00F85FB2" w:rsidRPr="00B041D9">
        <w:rPr>
          <w:rFonts w:asciiTheme="minorHAnsi" w:hAnsiTheme="minorHAnsi"/>
          <w:sz w:val="24"/>
          <w:szCs w:val="24"/>
        </w:rPr>
        <w:t xml:space="preserve"> 26.</w:t>
      </w:r>
      <w:r w:rsidR="00827B13">
        <w:rPr>
          <w:rFonts w:asciiTheme="minorHAnsi" w:hAnsiTheme="minorHAnsi"/>
          <w:sz w:val="24"/>
          <w:szCs w:val="24"/>
        </w:rPr>
        <w:t>99</w:t>
      </w:r>
      <w:r w:rsidR="00F85FB2" w:rsidRPr="00B041D9">
        <w:rPr>
          <w:rFonts w:asciiTheme="minorHAnsi" w:hAnsiTheme="minorHAnsi"/>
          <w:sz w:val="24"/>
          <w:szCs w:val="24"/>
        </w:rPr>
        <w:t xml:space="preserve"> lakh</w:t>
      </w:r>
      <w:r w:rsidR="007D311D">
        <w:rPr>
          <w:rFonts w:asciiTheme="minorHAnsi" w:hAnsiTheme="minorHAnsi"/>
          <w:sz w:val="24"/>
          <w:szCs w:val="24"/>
        </w:rPr>
        <w:t xml:space="preserve"> </w:t>
      </w:r>
      <w:proofErr w:type="spellStart"/>
      <w:r w:rsidR="00753B4F" w:rsidRPr="00B041D9">
        <w:rPr>
          <w:rFonts w:asciiTheme="minorHAnsi" w:hAnsiTheme="minorHAnsi"/>
          <w:sz w:val="24"/>
          <w:szCs w:val="24"/>
        </w:rPr>
        <w:t>Cr</w:t>
      </w:r>
      <w:r w:rsidR="00F85FB2" w:rsidRPr="00B041D9">
        <w:rPr>
          <w:rFonts w:asciiTheme="minorHAnsi" w:hAnsiTheme="minorHAnsi"/>
          <w:sz w:val="24"/>
          <w:szCs w:val="24"/>
        </w:rPr>
        <w:t>ore</w:t>
      </w:r>
      <w:proofErr w:type="spellEnd"/>
      <w:r w:rsidR="00753B4F" w:rsidRPr="00B041D9">
        <w:rPr>
          <w:rFonts w:asciiTheme="minorHAnsi" w:hAnsiTheme="minorHAnsi"/>
          <w:sz w:val="24"/>
          <w:szCs w:val="24"/>
        </w:rPr>
        <w:t xml:space="preserve"> and the receipts are estimated at </w:t>
      </w:r>
      <w:r w:rsidR="00EE5C34" w:rsidRPr="00EE5C34">
        <w:rPr>
          <w:rFonts w:ascii="Rupee" w:hAnsi="Rupee"/>
          <w:sz w:val="24"/>
          <w:szCs w:val="24"/>
        </w:rPr>
        <w:t>`</w:t>
      </w:r>
      <w:r w:rsidR="00F85FB2" w:rsidRPr="00B041D9">
        <w:rPr>
          <w:rFonts w:asciiTheme="minorHAnsi" w:hAnsiTheme="minorHAnsi"/>
          <w:sz w:val="24"/>
          <w:szCs w:val="24"/>
        </w:rPr>
        <w:t xml:space="preserve">19.32lakh </w:t>
      </w:r>
      <w:proofErr w:type="spellStart"/>
      <w:r w:rsidR="008F1137" w:rsidRPr="00B041D9">
        <w:rPr>
          <w:rFonts w:asciiTheme="minorHAnsi" w:hAnsiTheme="minorHAnsi"/>
          <w:sz w:val="24"/>
          <w:szCs w:val="24"/>
        </w:rPr>
        <w:t>crore</w:t>
      </w:r>
      <w:proofErr w:type="spellEnd"/>
      <w:r w:rsidR="008F1137" w:rsidRPr="00B041D9">
        <w:rPr>
          <w:rFonts w:asciiTheme="minorHAnsi" w:hAnsiTheme="minorHAnsi"/>
          <w:sz w:val="24"/>
          <w:szCs w:val="24"/>
        </w:rPr>
        <w:t>.</w:t>
      </w:r>
    </w:p>
    <w:p w:rsidR="00753B4F" w:rsidRPr="00B041D9" w:rsidRDefault="00753B4F" w:rsidP="00C478E7">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 xml:space="preserve">We have estimated nominal growth of GDP for year 2020-21, on the basis of trends </w:t>
      </w:r>
      <w:r w:rsidR="00211D69" w:rsidRPr="00B041D9">
        <w:rPr>
          <w:rFonts w:asciiTheme="minorHAnsi" w:hAnsiTheme="minorHAnsi"/>
          <w:sz w:val="24"/>
          <w:szCs w:val="24"/>
        </w:rPr>
        <w:t>available,</w:t>
      </w:r>
      <w:r w:rsidRPr="00B041D9">
        <w:rPr>
          <w:rFonts w:asciiTheme="minorHAnsi" w:hAnsiTheme="minorHAnsi"/>
          <w:sz w:val="24"/>
          <w:szCs w:val="24"/>
        </w:rPr>
        <w:t xml:space="preserve"> at 10%. Accordingly, receipts for the year 2020-21 are estimated at </w:t>
      </w:r>
      <w:r w:rsidR="00EE5C34" w:rsidRPr="00EE5C34">
        <w:rPr>
          <w:rFonts w:ascii="Rupee" w:hAnsi="Rupee"/>
          <w:sz w:val="24"/>
          <w:szCs w:val="24"/>
        </w:rPr>
        <w:t>`</w:t>
      </w:r>
      <w:r w:rsidR="00F85FB2" w:rsidRPr="00B041D9">
        <w:rPr>
          <w:rFonts w:asciiTheme="minorHAnsi" w:hAnsiTheme="minorHAnsi"/>
          <w:sz w:val="24"/>
          <w:szCs w:val="24"/>
        </w:rPr>
        <w:t xml:space="preserve"> 22.46 lakh </w:t>
      </w:r>
      <w:proofErr w:type="spellStart"/>
      <w:r w:rsidRPr="00B041D9">
        <w:rPr>
          <w:rFonts w:asciiTheme="minorHAnsi" w:hAnsiTheme="minorHAnsi"/>
          <w:sz w:val="24"/>
          <w:szCs w:val="24"/>
        </w:rPr>
        <w:t>cr</w:t>
      </w:r>
      <w:proofErr w:type="spellEnd"/>
      <w:r w:rsidRPr="00B041D9">
        <w:rPr>
          <w:rFonts w:asciiTheme="minorHAnsi" w:hAnsiTheme="minorHAnsi"/>
          <w:sz w:val="24"/>
          <w:szCs w:val="24"/>
        </w:rPr>
        <w:t xml:space="preserve"> and, keeping in mind commitment of the Government towards various schemes and need for improvement in quality of life, level of </w:t>
      </w:r>
      <w:r w:rsidR="00F85FB2" w:rsidRPr="00B041D9">
        <w:rPr>
          <w:rFonts w:asciiTheme="minorHAnsi" w:hAnsiTheme="minorHAnsi"/>
          <w:sz w:val="24"/>
          <w:szCs w:val="24"/>
        </w:rPr>
        <w:t>expenditure has</w:t>
      </w:r>
      <w:r w:rsidRPr="00B041D9">
        <w:rPr>
          <w:rFonts w:asciiTheme="minorHAnsi" w:hAnsiTheme="minorHAnsi"/>
          <w:sz w:val="24"/>
          <w:szCs w:val="24"/>
        </w:rPr>
        <w:t xml:space="preserve"> been kept </w:t>
      </w:r>
      <w:r w:rsidR="00211D69" w:rsidRPr="00B041D9">
        <w:rPr>
          <w:rFonts w:asciiTheme="minorHAnsi" w:hAnsiTheme="minorHAnsi"/>
          <w:sz w:val="24"/>
          <w:szCs w:val="24"/>
        </w:rPr>
        <w:t xml:space="preserve">at </w:t>
      </w:r>
      <w:r w:rsidR="00EE5C34" w:rsidRPr="00EE5C34">
        <w:rPr>
          <w:rFonts w:ascii="Rupee" w:hAnsi="Rupee"/>
          <w:sz w:val="24"/>
          <w:szCs w:val="24"/>
        </w:rPr>
        <w:t>`</w:t>
      </w:r>
      <w:r w:rsidR="00F85FB2" w:rsidRPr="00B041D9">
        <w:rPr>
          <w:rFonts w:asciiTheme="minorHAnsi" w:hAnsiTheme="minorHAnsi"/>
          <w:sz w:val="24"/>
          <w:szCs w:val="24"/>
        </w:rPr>
        <w:t xml:space="preserve"> 30.42 lakh </w:t>
      </w:r>
      <w:proofErr w:type="spellStart"/>
      <w:r w:rsidR="00827B13">
        <w:rPr>
          <w:rFonts w:asciiTheme="minorHAnsi" w:hAnsiTheme="minorHAnsi"/>
          <w:sz w:val="24"/>
          <w:szCs w:val="24"/>
        </w:rPr>
        <w:t>crore</w:t>
      </w:r>
      <w:proofErr w:type="spellEnd"/>
      <w:r w:rsidRPr="00B041D9">
        <w:rPr>
          <w:rFonts w:asciiTheme="minorHAnsi" w:hAnsiTheme="minorHAnsi"/>
          <w:sz w:val="24"/>
          <w:szCs w:val="24"/>
        </w:rPr>
        <w:t xml:space="preserve">. </w:t>
      </w:r>
    </w:p>
    <w:p w:rsidR="00753B4F" w:rsidRPr="00B041D9" w:rsidRDefault="00753B4F" w:rsidP="00C478E7">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During the year Government has unfailingly worked towards keeping up the capital expenditure. Actually, there is substantial enhancement. All the flagship schemes of the government have been fully provided</w:t>
      </w:r>
      <w:r w:rsidR="001A29D8" w:rsidRPr="00B041D9">
        <w:rPr>
          <w:rFonts w:asciiTheme="minorHAnsi" w:hAnsiTheme="minorHAnsi"/>
          <w:sz w:val="24"/>
          <w:szCs w:val="24"/>
        </w:rPr>
        <w:t xml:space="preserve"> for</w:t>
      </w:r>
      <w:r w:rsidRPr="00B041D9">
        <w:rPr>
          <w:rFonts w:asciiTheme="minorHAnsi" w:hAnsiTheme="minorHAnsi"/>
          <w:sz w:val="24"/>
          <w:szCs w:val="24"/>
        </w:rPr>
        <w:t>. Details may be seen at the annexes to the printed copy of my speech.</w:t>
      </w:r>
    </w:p>
    <w:p w:rsidR="00753B4F" w:rsidRPr="00B041D9" w:rsidRDefault="00730ED0" w:rsidP="00C622CF">
      <w:pPr>
        <w:spacing w:after="360" w:line="300" w:lineRule="exact"/>
        <w:jc w:val="both"/>
        <w:rPr>
          <w:rFonts w:asciiTheme="minorHAnsi" w:hAnsiTheme="minorHAnsi"/>
          <w:sz w:val="24"/>
          <w:szCs w:val="24"/>
        </w:rPr>
      </w:pPr>
      <w:r w:rsidRPr="00C478E7">
        <w:rPr>
          <w:rFonts w:asciiTheme="minorHAnsi" w:hAnsiTheme="minorHAnsi"/>
          <w:b/>
          <w:bCs/>
          <w:sz w:val="24"/>
          <w:szCs w:val="24"/>
        </w:rPr>
        <w:t>1</w:t>
      </w:r>
      <w:r w:rsidR="00C56834" w:rsidRPr="00C478E7">
        <w:rPr>
          <w:rFonts w:asciiTheme="minorHAnsi" w:hAnsiTheme="minorHAnsi"/>
          <w:b/>
          <w:bCs/>
          <w:sz w:val="24"/>
          <w:szCs w:val="24"/>
        </w:rPr>
        <w:t>1</w:t>
      </w:r>
      <w:r w:rsidR="00193397">
        <w:rPr>
          <w:rFonts w:asciiTheme="minorHAnsi" w:hAnsiTheme="minorHAnsi"/>
          <w:b/>
          <w:bCs/>
          <w:sz w:val="24"/>
          <w:szCs w:val="24"/>
        </w:rPr>
        <w:t>1</w:t>
      </w:r>
      <w:r w:rsidRPr="00B041D9">
        <w:rPr>
          <w:rFonts w:asciiTheme="minorHAnsi" w:hAnsiTheme="minorHAnsi"/>
          <w:sz w:val="24"/>
          <w:szCs w:val="24"/>
        </w:rPr>
        <w:t>.</w:t>
      </w:r>
      <w:r w:rsidR="00C478E7">
        <w:rPr>
          <w:rFonts w:asciiTheme="minorHAnsi" w:hAnsiTheme="minorHAnsi"/>
          <w:sz w:val="24"/>
          <w:szCs w:val="24"/>
        </w:rPr>
        <w:tab/>
      </w:r>
      <w:r w:rsidR="00753B4F" w:rsidRPr="00B041D9">
        <w:rPr>
          <w:rFonts w:asciiTheme="minorHAnsi" w:hAnsiTheme="minorHAnsi"/>
          <w:sz w:val="24"/>
          <w:szCs w:val="24"/>
        </w:rPr>
        <w:t xml:space="preserve">Every budget must appropriately address the issue of fiscal deficit. Recently Government has undertaken very significant tax reforms for boosting investments. However, expected tax buoyancy will take time. </w:t>
      </w:r>
    </w:p>
    <w:p w:rsidR="00753B4F" w:rsidRPr="00B041D9" w:rsidRDefault="00753B4F" w:rsidP="00C478E7">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We estimate a fiscal deficit of 3.8</w:t>
      </w:r>
      <w:r w:rsidR="00F85FB2" w:rsidRPr="00B041D9">
        <w:rPr>
          <w:rFonts w:asciiTheme="minorHAnsi" w:hAnsiTheme="minorHAnsi"/>
          <w:sz w:val="24"/>
          <w:szCs w:val="24"/>
        </w:rPr>
        <w:t>% in RE</w:t>
      </w:r>
      <w:r w:rsidRPr="00B041D9">
        <w:rPr>
          <w:rFonts w:asciiTheme="minorHAnsi" w:hAnsiTheme="minorHAnsi"/>
          <w:sz w:val="24"/>
          <w:szCs w:val="24"/>
        </w:rPr>
        <w:t xml:space="preserve"> 2019-</w:t>
      </w:r>
      <w:r w:rsidR="00F85FB2" w:rsidRPr="00B041D9">
        <w:rPr>
          <w:rFonts w:asciiTheme="minorHAnsi" w:hAnsiTheme="minorHAnsi"/>
          <w:sz w:val="24"/>
          <w:szCs w:val="24"/>
        </w:rPr>
        <w:t>20 and</w:t>
      </w:r>
      <w:r w:rsidRPr="00B041D9">
        <w:rPr>
          <w:rFonts w:asciiTheme="minorHAnsi" w:hAnsiTheme="minorHAnsi"/>
          <w:sz w:val="24"/>
          <w:szCs w:val="24"/>
        </w:rPr>
        <w:t xml:space="preserve"> 3.5% for </w:t>
      </w:r>
      <w:r w:rsidR="00C478E7">
        <w:rPr>
          <w:rFonts w:asciiTheme="minorHAnsi" w:hAnsiTheme="minorHAnsi"/>
          <w:sz w:val="24"/>
          <w:szCs w:val="24"/>
        </w:rPr>
        <w:br/>
      </w:r>
      <w:r w:rsidRPr="00B041D9">
        <w:rPr>
          <w:rFonts w:asciiTheme="minorHAnsi" w:hAnsiTheme="minorHAnsi"/>
          <w:sz w:val="24"/>
          <w:szCs w:val="24"/>
        </w:rPr>
        <w:t>BE 2020-21.  This estimation is consistent with Government’s abiding commitment to macroeconomic stability.  It comprises of</w:t>
      </w:r>
      <w:r w:rsidR="00827B13">
        <w:rPr>
          <w:rFonts w:asciiTheme="minorHAnsi" w:hAnsiTheme="minorHAnsi"/>
          <w:sz w:val="24"/>
          <w:szCs w:val="24"/>
        </w:rPr>
        <w:t>,</w:t>
      </w:r>
    </w:p>
    <w:p w:rsidR="00753B4F" w:rsidRPr="00B041D9" w:rsidRDefault="00753B4F" w:rsidP="007556F2">
      <w:pPr>
        <w:pStyle w:val="ListParagraph"/>
        <w:numPr>
          <w:ilvl w:val="0"/>
          <w:numId w:val="7"/>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3.3% for year 2019-20</w:t>
      </w:r>
      <w:r w:rsidR="00827B13">
        <w:rPr>
          <w:rFonts w:asciiTheme="minorHAnsi" w:hAnsiTheme="minorHAnsi"/>
          <w:sz w:val="24"/>
          <w:szCs w:val="24"/>
        </w:rPr>
        <w:t>,</w:t>
      </w:r>
      <w:r w:rsidRPr="00B041D9">
        <w:rPr>
          <w:rFonts w:asciiTheme="minorHAnsi" w:hAnsiTheme="minorHAnsi"/>
          <w:sz w:val="24"/>
          <w:szCs w:val="24"/>
        </w:rPr>
        <w:t xml:space="preserve"> and 3% for the 2020-21 budget estimate;</w:t>
      </w:r>
    </w:p>
    <w:p w:rsidR="00753B4F" w:rsidRPr="00B041D9" w:rsidRDefault="00753B4F" w:rsidP="007556F2">
      <w:pPr>
        <w:pStyle w:val="ListParagraph"/>
        <w:numPr>
          <w:ilvl w:val="0"/>
          <w:numId w:val="7"/>
        </w:numPr>
        <w:spacing w:after="360" w:line="300" w:lineRule="exact"/>
        <w:contextualSpacing w:val="0"/>
        <w:jc w:val="both"/>
        <w:rPr>
          <w:rFonts w:asciiTheme="minorHAnsi" w:hAnsiTheme="minorHAnsi"/>
          <w:sz w:val="24"/>
          <w:szCs w:val="24"/>
        </w:rPr>
      </w:pPr>
      <w:r w:rsidRPr="00B041D9">
        <w:rPr>
          <w:rFonts w:asciiTheme="minorHAnsi" w:hAnsiTheme="minorHAnsi"/>
          <w:sz w:val="24"/>
          <w:szCs w:val="24"/>
        </w:rPr>
        <w:t xml:space="preserve">Section 4 (2) of the FRBM </w:t>
      </w:r>
      <w:r w:rsidR="00C56834" w:rsidRPr="00B041D9">
        <w:rPr>
          <w:rFonts w:asciiTheme="minorHAnsi" w:hAnsiTheme="minorHAnsi"/>
          <w:sz w:val="24"/>
          <w:szCs w:val="24"/>
        </w:rPr>
        <w:t>A</w:t>
      </w:r>
      <w:r w:rsidRPr="00B041D9">
        <w:rPr>
          <w:rFonts w:asciiTheme="minorHAnsi" w:hAnsiTheme="minorHAnsi"/>
          <w:sz w:val="24"/>
          <w:szCs w:val="24"/>
        </w:rPr>
        <w:t xml:space="preserve">ct provides for a trigger mechanism for a deviation from the estimated fiscal deficit on account of structural reforms in the economy with unanticipated fiscal implications. Therefore, I have taken a deviation of 0.5%, consistent with Section 4(3) of FRBM </w:t>
      </w:r>
      <w:r w:rsidR="00C56834" w:rsidRPr="00B041D9">
        <w:rPr>
          <w:rFonts w:asciiTheme="minorHAnsi" w:hAnsiTheme="minorHAnsi"/>
          <w:sz w:val="24"/>
          <w:szCs w:val="24"/>
        </w:rPr>
        <w:t>A</w:t>
      </w:r>
      <w:r w:rsidRPr="00B041D9">
        <w:rPr>
          <w:rFonts w:asciiTheme="minorHAnsi" w:hAnsiTheme="minorHAnsi"/>
          <w:sz w:val="24"/>
          <w:szCs w:val="24"/>
        </w:rPr>
        <w:t xml:space="preserve">ct, both for RE 2019-20 and </w:t>
      </w:r>
      <w:proofErr w:type="gramStart"/>
      <w:r w:rsidRPr="00B041D9">
        <w:rPr>
          <w:rFonts w:asciiTheme="minorHAnsi" w:hAnsiTheme="minorHAnsi"/>
          <w:sz w:val="24"/>
          <w:szCs w:val="24"/>
        </w:rPr>
        <w:t>BE</w:t>
      </w:r>
      <w:proofErr w:type="gramEnd"/>
      <w:r w:rsidRPr="00B041D9">
        <w:rPr>
          <w:rFonts w:asciiTheme="minorHAnsi" w:hAnsiTheme="minorHAnsi"/>
          <w:sz w:val="24"/>
          <w:szCs w:val="24"/>
        </w:rPr>
        <w:t xml:space="preserve"> 2020-21. </w:t>
      </w:r>
    </w:p>
    <w:p w:rsidR="00753B4F" w:rsidRPr="00B041D9" w:rsidRDefault="00753B4F" w:rsidP="00C478E7">
      <w:pPr>
        <w:spacing w:after="360" w:line="300" w:lineRule="exact"/>
        <w:ind w:left="360" w:firstLine="360"/>
        <w:jc w:val="both"/>
        <w:rPr>
          <w:rFonts w:asciiTheme="minorHAnsi" w:hAnsiTheme="minorHAnsi"/>
          <w:sz w:val="24"/>
          <w:szCs w:val="24"/>
        </w:rPr>
      </w:pPr>
      <w:r w:rsidRPr="00B041D9">
        <w:rPr>
          <w:rFonts w:asciiTheme="minorHAnsi" w:hAnsiTheme="minorHAnsi"/>
          <w:sz w:val="24"/>
          <w:szCs w:val="24"/>
        </w:rPr>
        <w:t xml:space="preserve">Accordingly, the return path is being laid before the parliament as a part of Medium Term Fiscal </w:t>
      </w:r>
      <w:proofErr w:type="gramStart"/>
      <w:r w:rsidRPr="00B041D9">
        <w:rPr>
          <w:rFonts w:asciiTheme="minorHAnsi" w:hAnsiTheme="minorHAnsi"/>
          <w:sz w:val="24"/>
          <w:szCs w:val="24"/>
        </w:rPr>
        <w:t xml:space="preserve">Policy </w:t>
      </w:r>
      <w:r w:rsidR="00F85FB2" w:rsidRPr="00B041D9">
        <w:rPr>
          <w:rFonts w:asciiTheme="minorHAnsi" w:hAnsiTheme="minorHAnsi"/>
          <w:sz w:val="24"/>
          <w:szCs w:val="24"/>
        </w:rPr>
        <w:t xml:space="preserve"> cum</w:t>
      </w:r>
      <w:proofErr w:type="gramEnd"/>
      <w:r w:rsidR="007D311D">
        <w:rPr>
          <w:rFonts w:asciiTheme="minorHAnsi" w:hAnsiTheme="minorHAnsi"/>
          <w:sz w:val="24"/>
          <w:szCs w:val="24"/>
        </w:rPr>
        <w:t xml:space="preserve"> </w:t>
      </w:r>
      <w:r w:rsidRPr="00B041D9">
        <w:rPr>
          <w:rFonts w:asciiTheme="minorHAnsi" w:hAnsiTheme="minorHAnsi"/>
          <w:sz w:val="24"/>
          <w:szCs w:val="24"/>
        </w:rPr>
        <w:t>Strategy Statement. This fiscal path commits us to the path of fiscal consolidation without compromising the needs of investment out of public funds.</w:t>
      </w:r>
    </w:p>
    <w:p w:rsidR="00753B4F" w:rsidRPr="00B041D9" w:rsidRDefault="00753B4F" w:rsidP="00C478E7">
      <w:pPr>
        <w:spacing w:after="360" w:line="300" w:lineRule="exact"/>
        <w:ind w:firstLine="720"/>
        <w:jc w:val="both"/>
        <w:rPr>
          <w:rFonts w:asciiTheme="minorHAnsi" w:hAnsiTheme="minorHAnsi"/>
          <w:sz w:val="24"/>
          <w:szCs w:val="24"/>
        </w:rPr>
      </w:pPr>
      <w:r w:rsidRPr="00B041D9">
        <w:rPr>
          <w:rFonts w:asciiTheme="minorHAnsi" w:hAnsiTheme="minorHAnsi"/>
          <w:sz w:val="24"/>
          <w:szCs w:val="24"/>
        </w:rPr>
        <w:lastRenderedPageBreak/>
        <w:t xml:space="preserve">Accordingly, net market borrowings for the year 2019-20 would be </w:t>
      </w:r>
      <w:r w:rsidR="00D76820">
        <w:rPr>
          <w:rFonts w:asciiTheme="minorHAnsi" w:hAnsiTheme="minorHAnsi"/>
          <w:sz w:val="24"/>
          <w:szCs w:val="24"/>
        </w:rPr>
        <w:br/>
      </w:r>
      <w:r w:rsidR="00EE5C34" w:rsidRPr="00EE5C34">
        <w:rPr>
          <w:rFonts w:ascii="Rupee" w:hAnsi="Rupee"/>
          <w:sz w:val="24"/>
          <w:szCs w:val="24"/>
        </w:rPr>
        <w:t>`</w:t>
      </w:r>
      <w:r w:rsidR="00F85FB2" w:rsidRPr="00B041D9">
        <w:rPr>
          <w:rFonts w:asciiTheme="minorHAnsi" w:hAnsiTheme="minorHAnsi"/>
          <w:sz w:val="24"/>
          <w:szCs w:val="24"/>
        </w:rPr>
        <w:t xml:space="preserve"> 4.99 lakh </w:t>
      </w:r>
      <w:proofErr w:type="spellStart"/>
      <w:r w:rsidRPr="00B041D9">
        <w:rPr>
          <w:rFonts w:asciiTheme="minorHAnsi" w:hAnsiTheme="minorHAnsi"/>
          <w:sz w:val="24"/>
          <w:szCs w:val="24"/>
        </w:rPr>
        <w:t>cr</w:t>
      </w:r>
      <w:r w:rsidR="00F85FB2" w:rsidRPr="00B041D9">
        <w:rPr>
          <w:rFonts w:asciiTheme="minorHAnsi" w:hAnsiTheme="minorHAnsi"/>
          <w:sz w:val="24"/>
          <w:szCs w:val="24"/>
        </w:rPr>
        <w:t>ore</w:t>
      </w:r>
      <w:proofErr w:type="spellEnd"/>
      <w:r w:rsidRPr="00B041D9">
        <w:rPr>
          <w:rFonts w:asciiTheme="minorHAnsi" w:hAnsiTheme="minorHAnsi"/>
          <w:sz w:val="24"/>
          <w:szCs w:val="24"/>
        </w:rPr>
        <w:t xml:space="preserve"> and for the year 2020-21, it would be </w:t>
      </w:r>
      <w:r w:rsidR="00EE5C34" w:rsidRPr="00EE5C34">
        <w:rPr>
          <w:rFonts w:ascii="Rupee" w:hAnsi="Rupee"/>
          <w:sz w:val="24"/>
          <w:szCs w:val="24"/>
        </w:rPr>
        <w:t>`</w:t>
      </w:r>
      <w:r w:rsidR="00F85FB2" w:rsidRPr="00B041D9">
        <w:rPr>
          <w:rFonts w:asciiTheme="minorHAnsi" w:hAnsiTheme="minorHAnsi"/>
          <w:sz w:val="24"/>
          <w:szCs w:val="24"/>
        </w:rPr>
        <w:t>5.36 lakh</w:t>
      </w:r>
      <w:r w:rsidR="007D311D">
        <w:rPr>
          <w:rFonts w:asciiTheme="minorHAnsi" w:hAnsiTheme="minorHAnsi"/>
          <w:sz w:val="24"/>
          <w:szCs w:val="24"/>
        </w:rPr>
        <w:t xml:space="preserve"> </w:t>
      </w:r>
      <w:proofErr w:type="spellStart"/>
      <w:r w:rsidR="00C56834" w:rsidRPr="00B041D9">
        <w:rPr>
          <w:rFonts w:asciiTheme="minorHAnsi" w:hAnsiTheme="minorHAnsi"/>
          <w:sz w:val="24"/>
          <w:szCs w:val="24"/>
        </w:rPr>
        <w:t>crore</w:t>
      </w:r>
      <w:proofErr w:type="spellEnd"/>
      <w:r w:rsidR="00C56834" w:rsidRPr="00B041D9">
        <w:rPr>
          <w:rFonts w:asciiTheme="minorHAnsi" w:hAnsiTheme="minorHAnsi"/>
          <w:sz w:val="24"/>
          <w:szCs w:val="24"/>
        </w:rPr>
        <w:t>.</w:t>
      </w:r>
    </w:p>
    <w:p w:rsidR="00753B4F" w:rsidRPr="00B041D9" w:rsidRDefault="00C478E7" w:rsidP="00C622CF">
      <w:pPr>
        <w:spacing w:after="360" w:line="300" w:lineRule="exact"/>
        <w:jc w:val="both"/>
        <w:rPr>
          <w:rFonts w:asciiTheme="minorHAnsi" w:hAnsiTheme="minorHAnsi"/>
          <w:b/>
          <w:bCs/>
          <w:sz w:val="24"/>
          <w:szCs w:val="24"/>
        </w:rPr>
      </w:pPr>
      <w:r w:rsidRPr="00C478E7">
        <w:rPr>
          <w:rFonts w:asciiTheme="minorHAnsi" w:hAnsiTheme="minorHAnsi"/>
          <w:b/>
          <w:bCs/>
          <w:sz w:val="24"/>
          <w:szCs w:val="24"/>
        </w:rPr>
        <w:t>11</w:t>
      </w:r>
      <w:r w:rsidR="00193397">
        <w:rPr>
          <w:rFonts w:asciiTheme="minorHAnsi" w:hAnsiTheme="minorHAnsi"/>
          <w:b/>
          <w:bCs/>
          <w:sz w:val="24"/>
          <w:szCs w:val="24"/>
        </w:rPr>
        <w:t>2</w:t>
      </w:r>
      <w:r w:rsidR="00730ED0" w:rsidRPr="00C478E7">
        <w:rPr>
          <w:rFonts w:asciiTheme="minorHAnsi" w:hAnsiTheme="minorHAnsi"/>
          <w:b/>
          <w:bCs/>
          <w:sz w:val="24"/>
          <w:szCs w:val="24"/>
        </w:rPr>
        <w:t>.</w:t>
      </w:r>
      <w:r w:rsidRPr="00C478E7">
        <w:rPr>
          <w:rFonts w:asciiTheme="minorHAnsi" w:hAnsiTheme="minorHAnsi"/>
          <w:b/>
          <w:bCs/>
          <w:sz w:val="24"/>
          <w:szCs w:val="24"/>
        </w:rPr>
        <w:tab/>
      </w:r>
      <w:r w:rsidR="00753B4F" w:rsidRPr="00B041D9">
        <w:rPr>
          <w:rFonts w:asciiTheme="minorHAnsi" w:hAnsiTheme="minorHAnsi"/>
          <w:sz w:val="24"/>
          <w:szCs w:val="24"/>
        </w:rPr>
        <w:t xml:space="preserve">A good part of the borrowings for the financial year 2020-21 would go towards Capital expenditure of the Government that has been scaled up </w:t>
      </w:r>
      <w:proofErr w:type="gramStart"/>
      <w:r w:rsidR="00753B4F" w:rsidRPr="00B041D9">
        <w:rPr>
          <w:rFonts w:asciiTheme="minorHAnsi" w:hAnsiTheme="minorHAnsi"/>
          <w:sz w:val="24"/>
          <w:szCs w:val="24"/>
        </w:rPr>
        <w:t>by  more</w:t>
      </w:r>
      <w:proofErr w:type="gramEnd"/>
      <w:r w:rsidR="00753B4F" w:rsidRPr="00B041D9">
        <w:rPr>
          <w:rFonts w:asciiTheme="minorHAnsi" w:hAnsiTheme="minorHAnsi"/>
          <w:sz w:val="24"/>
          <w:szCs w:val="24"/>
        </w:rPr>
        <w:t xml:space="preserve"> than 21</w:t>
      </w:r>
      <w:r w:rsidR="002B15D7" w:rsidRPr="00B041D9">
        <w:rPr>
          <w:rFonts w:asciiTheme="minorHAnsi" w:hAnsiTheme="minorHAnsi"/>
          <w:sz w:val="24"/>
          <w:szCs w:val="24"/>
        </w:rPr>
        <w:t>%</w:t>
      </w:r>
      <w:r w:rsidR="00D16CFF" w:rsidRPr="00B041D9">
        <w:rPr>
          <w:rFonts w:asciiTheme="minorHAnsi" w:hAnsiTheme="minorHAnsi"/>
          <w:sz w:val="24"/>
          <w:szCs w:val="24"/>
        </w:rPr>
        <w:t>. A</w:t>
      </w:r>
      <w:r w:rsidR="00C56834" w:rsidRPr="00B041D9">
        <w:rPr>
          <w:rFonts w:asciiTheme="minorHAnsi" w:hAnsiTheme="minorHAnsi"/>
          <w:sz w:val="24"/>
          <w:szCs w:val="24"/>
        </w:rPr>
        <w:t>s</w:t>
      </w:r>
      <w:r w:rsidR="00D16CFF" w:rsidRPr="00B041D9">
        <w:rPr>
          <w:rFonts w:asciiTheme="minorHAnsi" w:hAnsiTheme="minorHAnsi"/>
          <w:sz w:val="24"/>
          <w:szCs w:val="24"/>
        </w:rPr>
        <w:t xml:space="preserve">, I had previously mentioned another </w:t>
      </w:r>
      <w:r w:rsidR="00827B13">
        <w:rPr>
          <w:rFonts w:asciiTheme="minorHAnsi" w:hAnsiTheme="minorHAnsi"/>
          <w:sz w:val="24"/>
          <w:szCs w:val="24"/>
        </w:rPr>
        <w:t xml:space="preserve">about </w:t>
      </w:r>
      <w:r w:rsidR="00EE5C34" w:rsidRPr="00EE5C34">
        <w:rPr>
          <w:rFonts w:ascii="Rupee" w:hAnsi="Rupee"/>
          <w:sz w:val="24"/>
          <w:szCs w:val="24"/>
        </w:rPr>
        <w:t>`</w:t>
      </w:r>
      <w:r w:rsidR="00D16CFF" w:rsidRPr="00B041D9">
        <w:rPr>
          <w:rFonts w:asciiTheme="minorHAnsi" w:hAnsiTheme="minorHAnsi"/>
          <w:sz w:val="24"/>
          <w:szCs w:val="24"/>
        </w:rPr>
        <w:t xml:space="preserve"> 22,000 </w:t>
      </w:r>
      <w:proofErr w:type="spellStart"/>
      <w:r w:rsidR="00D16CFF" w:rsidRPr="00B041D9">
        <w:rPr>
          <w:rFonts w:asciiTheme="minorHAnsi" w:hAnsiTheme="minorHAnsi"/>
          <w:sz w:val="24"/>
          <w:szCs w:val="24"/>
        </w:rPr>
        <w:t>cr</w:t>
      </w:r>
      <w:r w:rsidR="00C56834" w:rsidRPr="00B041D9">
        <w:rPr>
          <w:rFonts w:asciiTheme="minorHAnsi" w:hAnsiTheme="minorHAnsi"/>
          <w:sz w:val="24"/>
          <w:szCs w:val="24"/>
        </w:rPr>
        <w:t>ore</w:t>
      </w:r>
      <w:proofErr w:type="spellEnd"/>
      <w:r w:rsidR="00D16CFF" w:rsidRPr="00B041D9">
        <w:rPr>
          <w:rFonts w:asciiTheme="minorHAnsi" w:hAnsiTheme="minorHAnsi"/>
          <w:sz w:val="24"/>
          <w:szCs w:val="24"/>
        </w:rPr>
        <w:t xml:space="preserve"> have been allocated for equity to fund certain specified infrastructure finance companies, who would leverage it manifold and provide much needed </w:t>
      </w:r>
      <w:r w:rsidR="00F6251C" w:rsidRPr="00B041D9">
        <w:rPr>
          <w:rFonts w:asciiTheme="minorHAnsi" w:hAnsiTheme="minorHAnsi"/>
          <w:sz w:val="24"/>
          <w:szCs w:val="24"/>
        </w:rPr>
        <w:t>long-term</w:t>
      </w:r>
      <w:r w:rsidR="00D16CFF" w:rsidRPr="00B041D9">
        <w:rPr>
          <w:rFonts w:asciiTheme="minorHAnsi" w:hAnsiTheme="minorHAnsi"/>
          <w:sz w:val="24"/>
          <w:szCs w:val="24"/>
        </w:rPr>
        <w:t xml:space="preserve"> finance to Infrastructure sector</w:t>
      </w:r>
      <w:r w:rsidR="00D16CFF" w:rsidRPr="00B041D9">
        <w:rPr>
          <w:rFonts w:asciiTheme="minorHAnsi" w:hAnsiTheme="minorHAnsi"/>
          <w:b/>
          <w:bCs/>
          <w:sz w:val="24"/>
          <w:szCs w:val="24"/>
        </w:rPr>
        <w:t>. That</w:t>
      </w:r>
      <w:r w:rsidR="002B15D7" w:rsidRPr="00B041D9">
        <w:rPr>
          <w:rFonts w:asciiTheme="minorHAnsi" w:hAnsiTheme="minorHAnsi"/>
          <w:b/>
          <w:bCs/>
          <w:sz w:val="24"/>
          <w:szCs w:val="24"/>
        </w:rPr>
        <w:t xml:space="preserve"> should spur growth impulses in the economy.</w:t>
      </w:r>
    </w:p>
    <w:p w:rsidR="00753B4F" w:rsidRPr="00B041D9" w:rsidRDefault="00753B4F" w:rsidP="00937E7D">
      <w:pPr>
        <w:spacing w:after="360" w:line="300" w:lineRule="exact"/>
        <w:ind w:firstLine="720"/>
        <w:jc w:val="both"/>
        <w:rPr>
          <w:rFonts w:asciiTheme="minorHAnsi" w:hAnsiTheme="minorHAnsi"/>
          <w:sz w:val="24"/>
          <w:szCs w:val="24"/>
        </w:rPr>
      </w:pPr>
      <w:r w:rsidRPr="00B041D9">
        <w:rPr>
          <w:rFonts w:asciiTheme="minorHAnsi" w:hAnsiTheme="minorHAnsi"/>
          <w:sz w:val="24"/>
          <w:szCs w:val="24"/>
        </w:rPr>
        <w:t>I would, now, move to Part B of my speech.</w:t>
      </w:r>
      <w:bookmarkEnd w:id="2"/>
    </w:p>
    <w:p w:rsidR="00742754" w:rsidRDefault="00742754" w:rsidP="00C622CF">
      <w:pPr>
        <w:spacing w:after="360" w:line="300" w:lineRule="exact"/>
        <w:jc w:val="both"/>
        <w:rPr>
          <w:rFonts w:asciiTheme="minorHAnsi" w:hAnsiTheme="minorHAnsi"/>
          <w:sz w:val="24"/>
          <w:szCs w:val="24"/>
        </w:rPr>
      </w:pPr>
    </w:p>
    <w:p w:rsidR="00D50746" w:rsidRDefault="00D50746">
      <w:pPr>
        <w:rPr>
          <w:rFonts w:ascii="Calibri" w:eastAsia="Calibri" w:hAnsi="Calibri" w:cs="Mangal"/>
          <w:b/>
          <w:bCs/>
          <w:color w:val="000000" w:themeColor="text1"/>
          <w:sz w:val="24"/>
          <w:lang w:bidi="hi-IN"/>
        </w:rPr>
      </w:pPr>
      <w:r>
        <w:rPr>
          <w:rFonts w:ascii="Calibri" w:hAnsi="Calibri"/>
          <w:b/>
          <w:bCs/>
          <w:color w:val="000000" w:themeColor="text1"/>
        </w:rPr>
        <w:br w:type="page"/>
      </w:r>
    </w:p>
    <w:p w:rsidR="00D50746" w:rsidRDefault="00D50746" w:rsidP="00D50746">
      <w:pPr>
        <w:pStyle w:val="textmatter"/>
        <w:tabs>
          <w:tab w:val="left" w:pos="851"/>
        </w:tabs>
        <w:spacing w:before="240" w:after="360" w:line="240" w:lineRule="auto"/>
        <w:jc w:val="center"/>
        <w:rPr>
          <w:rFonts w:ascii="Calibri" w:hAnsi="Calibri"/>
          <w:b/>
          <w:bCs/>
          <w:color w:val="000000" w:themeColor="text1"/>
          <w:szCs w:val="28"/>
        </w:rPr>
      </w:pPr>
      <w:r>
        <w:rPr>
          <w:rFonts w:ascii="Calibri" w:hAnsi="Calibri"/>
          <w:b/>
          <w:bCs/>
          <w:color w:val="000000" w:themeColor="text1"/>
          <w:szCs w:val="28"/>
        </w:rPr>
        <w:lastRenderedPageBreak/>
        <w:t xml:space="preserve">PART B </w:t>
      </w:r>
    </w:p>
    <w:p w:rsidR="00D50746" w:rsidRDefault="00D50746" w:rsidP="00D50746">
      <w:pPr>
        <w:spacing w:after="360" w:line="300" w:lineRule="exact"/>
        <w:jc w:val="both"/>
        <w:outlineLvl w:val="0"/>
        <w:rPr>
          <w:rFonts w:cstheme="minorHAnsi"/>
          <w:b/>
          <w:sz w:val="24"/>
          <w:szCs w:val="24"/>
        </w:rPr>
      </w:pPr>
      <w:r w:rsidRPr="007267BA">
        <w:rPr>
          <w:rFonts w:cstheme="minorHAnsi"/>
          <w:b/>
          <w:sz w:val="24"/>
        </w:rPr>
        <w:t>Direct Tax</w:t>
      </w:r>
    </w:p>
    <w:p w:rsidR="00D50746" w:rsidRPr="002505E7" w:rsidRDefault="00D50746" w:rsidP="00D50746">
      <w:pPr>
        <w:spacing w:after="360" w:line="300" w:lineRule="exact"/>
        <w:jc w:val="both"/>
        <w:rPr>
          <w:rFonts w:ascii="Rupee" w:hAnsi="Rupee"/>
        </w:rPr>
      </w:pPr>
      <w:r>
        <w:rPr>
          <w:rFonts w:cstheme="minorHAnsi"/>
          <w:b/>
          <w:sz w:val="24"/>
        </w:rPr>
        <w:t>11</w:t>
      </w:r>
      <w:r w:rsidR="00193397">
        <w:rPr>
          <w:rFonts w:cstheme="minorHAnsi"/>
          <w:b/>
          <w:sz w:val="24"/>
        </w:rPr>
        <w:t>3</w:t>
      </w:r>
      <w:r w:rsidRPr="007267BA">
        <w:rPr>
          <w:rFonts w:cstheme="minorHAnsi"/>
          <w:b/>
          <w:sz w:val="24"/>
        </w:rPr>
        <w:t>.</w:t>
      </w:r>
      <w:r>
        <w:rPr>
          <w:rFonts w:cstheme="minorHAnsi"/>
          <w:b/>
          <w:sz w:val="24"/>
        </w:rPr>
        <w:tab/>
      </w:r>
      <w:r w:rsidRPr="007267BA">
        <w:rPr>
          <w:rFonts w:cstheme="minorHAnsi"/>
          <w:sz w:val="24"/>
        </w:rPr>
        <w:t xml:space="preserve">Mr Speaker, Sir, our Government has spearheaded radical fiscal measures to ensure that India’s economy continues to tread the path of high growth. These are times when countries are competing with each other like never before to become the most attractive destination for doing business. Therefore, to make sure that India stays globally competitive and a favoured destination </w:t>
      </w:r>
      <w:proofErr w:type="gramStart"/>
      <w:r w:rsidRPr="007267BA">
        <w:rPr>
          <w:rFonts w:cstheme="minorHAnsi"/>
          <w:sz w:val="24"/>
        </w:rPr>
        <w:t>for  investment</w:t>
      </w:r>
      <w:proofErr w:type="gramEnd"/>
      <w:r w:rsidRPr="007267BA">
        <w:rPr>
          <w:rFonts w:cstheme="minorHAnsi"/>
          <w:sz w:val="24"/>
        </w:rPr>
        <w:t>, we took a bold  historic decision of reducing the corporate tax rate for new companies in the manufacturing sector to an unprecedented level of 15%. Similarly, for the existing companies, the rate has also been brought down to just 22%. As a result, our corporate tax rates are now amongst the lowest in the world. This will enable companies to expand their businesses and make fresh investments in the coming future. Though we will have loss of substantial revenue due to these measures in the short-run, I am certain that our economy will reap huge returns on this score in due course.</w:t>
      </w:r>
    </w:p>
    <w:p w:rsidR="00D50746" w:rsidRDefault="00D50746" w:rsidP="00D50746">
      <w:pPr>
        <w:spacing w:after="0" w:line="300" w:lineRule="exact"/>
        <w:jc w:val="center"/>
      </w:pPr>
      <w:r>
        <w:rPr>
          <w:rFonts w:ascii="Nirmala UI" w:hAnsi="Nirmala UI" w:cs="Nirmala UI"/>
          <w:cs/>
          <w:lang w:bidi="hi-IN"/>
        </w:rPr>
        <w:t>प्रजानामेवभूत्यर्थंसताभ्योबलिमग्रहीत्।</w:t>
      </w:r>
    </w:p>
    <w:p w:rsidR="00D50746" w:rsidRDefault="00D50746" w:rsidP="00D50746">
      <w:pPr>
        <w:spacing w:after="360" w:line="300" w:lineRule="exact"/>
        <w:jc w:val="center"/>
      </w:pPr>
      <w:r>
        <w:rPr>
          <w:rFonts w:ascii="Nirmala UI" w:hAnsi="Nirmala UI" w:cs="Nirmala UI"/>
          <w:cs/>
          <w:lang w:bidi="hi-IN"/>
        </w:rPr>
        <w:t>सहस्रगुणमुत्स्रष्टुमादत्तेहिरसंरविः॥</w:t>
      </w:r>
    </w:p>
    <w:p w:rsidR="00D50746" w:rsidRDefault="00D50746" w:rsidP="00D50746">
      <w:pPr>
        <w:spacing w:after="0" w:line="300" w:lineRule="exact"/>
        <w:jc w:val="center"/>
      </w:pPr>
      <w:r>
        <w:rPr>
          <w:rFonts w:ascii="Nirmala UI" w:hAnsi="Nirmala UI" w:cs="Nirmala UI"/>
        </w:rPr>
        <w:t>Surya, the Sun, collects vapour from little drops of water. So does the King.</w:t>
      </w:r>
    </w:p>
    <w:p w:rsidR="00D50746" w:rsidRDefault="00D50746" w:rsidP="00D50746">
      <w:pPr>
        <w:spacing w:after="0" w:line="300" w:lineRule="exact"/>
        <w:jc w:val="center"/>
      </w:pPr>
      <w:r>
        <w:rPr>
          <w:rFonts w:ascii="Nirmala UI" w:hAnsi="Nirmala UI" w:cs="Nirmala UI"/>
        </w:rPr>
        <w:t xml:space="preserve"> They give back copiously. They collect only for people’s wellbeing.</w:t>
      </w:r>
    </w:p>
    <w:p w:rsidR="00D50746" w:rsidRDefault="00D50746" w:rsidP="00D50746">
      <w:pPr>
        <w:spacing w:after="360" w:line="300" w:lineRule="exact"/>
        <w:jc w:val="center"/>
      </w:pPr>
      <w:r>
        <w:rPr>
          <w:rFonts w:ascii="Nirmala UI" w:hAnsi="Nirmala UI" w:cs="Nirmala UI"/>
          <w:sz w:val="20"/>
          <w:szCs w:val="20"/>
        </w:rPr>
        <w:t>[</w:t>
      </w:r>
      <w:bookmarkStart w:id="3" w:name="__DdeLink__12518_2080556969"/>
      <w:r>
        <w:rPr>
          <w:rFonts w:ascii="Nirmala UI" w:hAnsi="Nirmala UI" w:cs="Nirmala UI"/>
          <w:sz w:val="20"/>
          <w:szCs w:val="20"/>
        </w:rPr>
        <w:t xml:space="preserve">Verse 18, </w:t>
      </w:r>
      <w:proofErr w:type="spellStart"/>
      <w:r>
        <w:rPr>
          <w:rFonts w:ascii="Nirmala UI" w:hAnsi="Nirmala UI" w:cs="Nirmala UI"/>
          <w:sz w:val="20"/>
          <w:szCs w:val="20"/>
        </w:rPr>
        <w:t>Sarga</w:t>
      </w:r>
      <w:proofErr w:type="spellEnd"/>
      <w:r>
        <w:rPr>
          <w:rFonts w:ascii="Nirmala UI" w:hAnsi="Nirmala UI" w:cs="Nirmala UI"/>
          <w:sz w:val="20"/>
          <w:szCs w:val="20"/>
        </w:rPr>
        <w:t xml:space="preserve"> 1 </w:t>
      </w:r>
      <w:proofErr w:type="spellStart"/>
      <w:r>
        <w:rPr>
          <w:rFonts w:ascii="Nirmala UI" w:hAnsi="Nirmala UI" w:cs="Nirmala UI"/>
          <w:sz w:val="20"/>
          <w:szCs w:val="20"/>
        </w:rPr>
        <w:t>Raghuvamsa</w:t>
      </w:r>
      <w:proofErr w:type="spellEnd"/>
      <w:r>
        <w:rPr>
          <w:rFonts w:ascii="Nirmala UI" w:hAnsi="Nirmala UI" w:cs="Nirmala UI"/>
          <w:sz w:val="20"/>
          <w:szCs w:val="20"/>
        </w:rPr>
        <w:t xml:space="preserve"> by </w:t>
      </w:r>
      <w:proofErr w:type="spellStart"/>
      <w:r>
        <w:rPr>
          <w:rFonts w:ascii="Nirmala UI" w:hAnsi="Nirmala UI" w:cs="Nirmala UI"/>
          <w:sz w:val="20"/>
          <w:szCs w:val="20"/>
        </w:rPr>
        <w:t>Kalidasa</w:t>
      </w:r>
      <w:bookmarkEnd w:id="3"/>
      <w:proofErr w:type="spellEnd"/>
      <w:r>
        <w:rPr>
          <w:rFonts w:ascii="Nirmala UI" w:hAnsi="Nirmala UI" w:cs="Nirmala UI"/>
          <w:sz w:val="20"/>
          <w:szCs w:val="20"/>
        </w:rPr>
        <w:t>]</w:t>
      </w:r>
    </w:p>
    <w:p w:rsidR="00D50746" w:rsidRDefault="00D50746" w:rsidP="00D50746">
      <w:pPr>
        <w:spacing w:after="360" w:line="300" w:lineRule="exact"/>
        <w:jc w:val="both"/>
      </w:pPr>
      <w:r>
        <w:rPr>
          <w:rFonts w:cstheme="minorHAnsi"/>
          <w:b/>
          <w:sz w:val="24"/>
        </w:rPr>
        <w:t>11</w:t>
      </w:r>
      <w:r w:rsidR="00193397">
        <w:rPr>
          <w:rFonts w:cstheme="minorHAnsi"/>
          <w:b/>
          <w:sz w:val="24"/>
        </w:rPr>
        <w:t>4</w:t>
      </w:r>
      <w:r>
        <w:rPr>
          <w:rFonts w:cstheme="minorHAnsi"/>
          <w:b/>
          <w:sz w:val="24"/>
        </w:rPr>
        <w:t>.</w:t>
      </w:r>
      <w:r>
        <w:rPr>
          <w:rFonts w:cstheme="minorHAnsi"/>
          <w:b/>
          <w:sz w:val="24"/>
        </w:rPr>
        <w:tab/>
      </w:r>
      <w:r w:rsidRPr="007267BA">
        <w:rPr>
          <w:rFonts w:cstheme="minorHAnsi"/>
          <w:sz w:val="24"/>
        </w:rPr>
        <w:t>In continuation of the reform measures already taken so far, the tax proposals in this budget will introduce further reforms to stimulate growth, simplify tax structure, bring ease of compliance, and reduce litigations.</w:t>
      </w:r>
    </w:p>
    <w:p w:rsidR="00D50746" w:rsidRPr="007267BA" w:rsidRDefault="00D50746" w:rsidP="00D50746">
      <w:pPr>
        <w:spacing w:after="360" w:line="300" w:lineRule="exact"/>
        <w:jc w:val="both"/>
        <w:outlineLvl w:val="0"/>
        <w:rPr>
          <w:sz w:val="24"/>
        </w:rPr>
      </w:pPr>
      <w:r>
        <w:rPr>
          <w:rFonts w:cstheme="minorHAnsi"/>
          <w:b/>
          <w:sz w:val="24"/>
        </w:rPr>
        <w:t>11</w:t>
      </w:r>
      <w:r w:rsidR="00193397">
        <w:rPr>
          <w:rFonts w:cstheme="minorHAnsi"/>
          <w:b/>
          <w:sz w:val="24"/>
        </w:rPr>
        <w:t>5</w:t>
      </w:r>
      <w:r>
        <w:rPr>
          <w:rFonts w:cstheme="minorHAnsi"/>
          <w:b/>
          <w:sz w:val="24"/>
        </w:rPr>
        <w:t>.</w:t>
      </w:r>
      <w:r>
        <w:rPr>
          <w:rFonts w:cstheme="minorHAnsi"/>
          <w:b/>
          <w:sz w:val="24"/>
        </w:rPr>
        <w:tab/>
      </w:r>
      <w:r w:rsidRPr="007267BA">
        <w:rPr>
          <w:rFonts w:cstheme="minorHAnsi"/>
          <w:b/>
          <w:sz w:val="24"/>
        </w:rPr>
        <w:t xml:space="preserve">Personal Income </w:t>
      </w:r>
      <w:proofErr w:type="gramStart"/>
      <w:r w:rsidRPr="007267BA">
        <w:rPr>
          <w:rFonts w:cstheme="minorHAnsi"/>
          <w:b/>
          <w:sz w:val="24"/>
        </w:rPr>
        <w:t>Tax  and</w:t>
      </w:r>
      <w:proofErr w:type="gramEnd"/>
      <w:r w:rsidRPr="007267BA">
        <w:rPr>
          <w:rFonts w:cstheme="minorHAnsi"/>
          <w:b/>
          <w:sz w:val="24"/>
        </w:rPr>
        <w:t xml:space="preserve"> simplification of taxation </w:t>
      </w:r>
    </w:p>
    <w:p w:rsidR="00D50746" w:rsidRPr="007267BA" w:rsidRDefault="00D50746" w:rsidP="007556F2">
      <w:pPr>
        <w:numPr>
          <w:ilvl w:val="0"/>
          <w:numId w:val="9"/>
        </w:numPr>
        <w:tabs>
          <w:tab w:val="clear" w:pos="720"/>
          <w:tab w:val="left" w:pos="1620"/>
        </w:tabs>
        <w:spacing w:after="360" w:line="300" w:lineRule="exact"/>
        <w:jc w:val="both"/>
        <w:rPr>
          <w:sz w:val="24"/>
        </w:rPr>
      </w:pPr>
      <w:r w:rsidRPr="007267BA">
        <w:rPr>
          <w:rFonts w:cstheme="minorHAnsi"/>
          <w:sz w:val="24"/>
        </w:rPr>
        <w:t xml:space="preserve">In the interim Budget of 2019, our government </w:t>
      </w:r>
      <w:proofErr w:type="gramStart"/>
      <w:r w:rsidRPr="007267BA">
        <w:rPr>
          <w:rFonts w:cstheme="minorHAnsi"/>
          <w:sz w:val="24"/>
        </w:rPr>
        <w:t>exempted  individuals</w:t>
      </w:r>
      <w:proofErr w:type="gramEnd"/>
      <w:r w:rsidRPr="007267BA">
        <w:rPr>
          <w:rFonts w:cstheme="minorHAnsi"/>
          <w:sz w:val="24"/>
        </w:rPr>
        <w:t xml:space="preserve"> having income up to </w:t>
      </w:r>
      <w:r w:rsidRPr="002505E7">
        <w:rPr>
          <w:rFonts w:ascii="Rupee" w:hAnsi="Rupee" w:cstheme="minorHAnsi"/>
          <w:sz w:val="24"/>
        </w:rPr>
        <w:t>`</w:t>
      </w:r>
      <w:r w:rsidRPr="007267BA">
        <w:rPr>
          <w:rFonts w:cstheme="minorHAnsi"/>
          <w:sz w:val="24"/>
        </w:rPr>
        <w:t xml:space="preserve"> 5 Lakh from paying any income tax. Presently</w:t>
      </w:r>
      <w:proofErr w:type="gramStart"/>
      <w:r w:rsidRPr="007267BA">
        <w:rPr>
          <w:rFonts w:cstheme="minorHAnsi"/>
          <w:sz w:val="24"/>
        </w:rPr>
        <w:t>,  an</w:t>
      </w:r>
      <w:proofErr w:type="gramEnd"/>
      <w:r w:rsidRPr="007267BA">
        <w:rPr>
          <w:rFonts w:cstheme="minorHAnsi"/>
          <w:sz w:val="24"/>
        </w:rPr>
        <w:t xml:space="preserve"> individual pays 20% on income </w:t>
      </w:r>
      <w:r w:rsidRPr="007267BA">
        <w:rPr>
          <w:rFonts w:cstheme="minorHAnsi"/>
          <w:sz w:val="24"/>
        </w:rPr>
        <w:lastRenderedPageBreak/>
        <w:t xml:space="preserve">between </w:t>
      </w:r>
      <w:r w:rsidRPr="002505E7">
        <w:rPr>
          <w:rFonts w:ascii="Rupee" w:hAnsi="Rupee" w:cstheme="minorHAnsi"/>
          <w:sz w:val="24"/>
        </w:rPr>
        <w:t>`</w:t>
      </w:r>
      <w:r w:rsidRPr="007267BA">
        <w:rPr>
          <w:rFonts w:cstheme="minorHAnsi"/>
          <w:sz w:val="24"/>
        </w:rPr>
        <w:t xml:space="preserve"> 5 Lakh to </w:t>
      </w:r>
      <w:r w:rsidRPr="002505E7">
        <w:rPr>
          <w:rFonts w:ascii="Rupee" w:hAnsi="Rupee" w:cstheme="minorHAnsi"/>
          <w:sz w:val="24"/>
        </w:rPr>
        <w:t>`</w:t>
      </w:r>
      <w:r w:rsidRPr="007267BA">
        <w:rPr>
          <w:rFonts w:cstheme="minorHAnsi"/>
          <w:sz w:val="24"/>
        </w:rPr>
        <w:t xml:space="preserve"> 10 Lakh and 30% on income above </w:t>
      </w:r>
      <w:r w:rsidRPr="002505E7">
        <w:rPr>
          <w:rFonts w:ascii="Rupee" w:hAnsi="Rupee" w:cstheme="minorHAnsi"/>
          <w:sz w:val="24"/>
        </w:rPr>
        <w:t>`</w:t>
      </w:r>
      <w:r w:rsidRPr="007267BA">
        <w:rPr>
          <w:rFonts w:cstheme="minorHAnsi"/>
          <w:sz w:val="24"/>
        </w:rPr>
        <w:t xml:space="preserve"> 10 Lakh.   Further, currently the </w:t>
      </w:r>
      <w:r>
        <w:rPr>
          <w:rFonts w:cstheme="minorHAnsi"/>
          <w:sz w:val="24"/>
        </w:rPr>
        <w:t xml:space="preserve">Income </w:t>
      </w:r>
      <w:r w:rsidRPr="007267BA">
        <w:rPr>
          <w:rFonts w:cstheme="minorHAnsi"/>
          <w:sz w:val="24"/>
        </w:rPr>
        <w:t xml:space="preserve">Tax Act is riddled with various exemptions and deductions which make compliance by the taxpayer and administration of the </w:t>
      </w:r>
      <w:r>
        <w:rPr>
          <w:rFonts w:cstheme="minorHAnsi"/>
          <w:sz w:val="24"/>
        </w:rPr>
        <w:t xml:space="preserve">Income </w:t>
      </w:r>
      <w:r w:rsidRPr="007267BA">
        <w:rPr>
          <w:rFonts w:cstheme="minorHAnsi"/>
          <w:sz w:val="24"/>
        </w:rPr>
        <w:t xml:space="preserve">Tax Act by the tax authorities a burdensome process. It is almost impossible for a taxpayer to comply with the Income-tax law without taking help from professionals.  </w:t>
      </w:r>
    </w:p>
    <w:p w:rsidR="00D50746" w:rsidRPr="007267BA" w:rsidRDefault="00D50746" w:rsidP="007556F2">
      <w:pPr>
        <w:numPr>
          <w:ilvl w:val="0"/>
          <w:numId w:val="9"/>
        </w:numPr>
        <w:tabs>
          <w:tab w:val="clear" w:pos="720"/>
          <w:tab w:val="left" w:pos="1620"/>
        </w:tabs>
        <w:spacing w:after="360" w:line="260" w:lineRule="exact"/>
        <w:jc w:val="both"/>
        <w:rPr>
          <w:sz w:val="24"/>
        </w:rPr>
      </w:pPr>
      <w:r w:rsidRPr="007267BA">
        <w:rPr>
          <w:rFonts w:cstheme="minorHAnsi"/>
          <w:sz w:val="24"/>
        </w:rPr>
        <w:t>In order to provide significant relief to the individual taxpayers and to simplify the Income</w:t>
      </w:r>
      <w:r>
        <w:rPr>
          <w:rFonts w:cstheme="minorHAnsi"/>
          <w:sz w:val="24"/>
        </w:rPr>
        <w:t>-t</w:t>
      </w:r>
      <w:r w:rsidRPr="007267BA">
        <w:rPr>
          <w:rFonts w:cstheme="minorHAnsi"/>
          <w:sz w:val="24"/>
        </w:rPr>
        <w:t xml:space="preserve">ax law, I propose </w:t>
      </w:r>
      <w:proofErr w:type="gramStart"/>
      <w:r w:rsidRPr="007267BA">
        <w:rPr>
          <w:rFonts w:cstheme="minorHAnsi"/>
          <w:sz w:val="24"/>
        </w:rPr>
        <w:t>to  bring</w:t>
      </w:r>
      <w:proofErr w:type="gramEnd"/>
      <w:r w:rsidRPr="007267BA">
        <w:rPr>
          <w:rFonts w:cstheme="minorHAnsi"/>
          <w:sz w:val="24"/>
        </w:rPr>
        <w:t xml:space="preserve"> a  new and simplified personal income tax regime wherein income tax rates will be significantly reduced for the individual taxpayers who  forgo  certain deductions and exemptions. </w:t>
      </w:r>
    </w:p>
    <w:p w:rsidR="00D50746" w:rsidRPr="007267BA" w:rsidRDefault="00D50746" w:rsidP="007556F2">
      <w:pPr>
        <w:numPr>
          <w:ilvl w:val="0"/>
          <w:numId w:val="9"/>
        </w:numPr>
        <w:tabs>
          <w:tab w:val="clear" w:pos="720"/>
          <w:tab w:val="left" w:pos="1620"/>
        </w:tabs>
        <w:spacing w:after="360" w:line="260" w:lineRule="exact"/>
        <w:jc w:val="both"/>
        <w:rPr>
          <w:sz w:val="24"/>
        </w:rPr>
      </w:pPr>
      <w:r w:rsidRPr="007267BA">
        <w:rPr>
          <w:rFonts w:cstheme="minorHAnsi"/>
          <w:sz w:val="24"/>
        </w:rPr>
        <w:t xml:space="preserve">Under the new regime, an individual shall be required to pay tax at </w:t>
      </w:r>
      <w:proofErr w:type="gramStart"/>
      <w:r w:rsidRPr="007267BA">
        <w:rPr>
          <w:rFonts w:cstheme="minorHAnsi"/>
          <w:sz w:val="24"/>
        </w:rPr>
        <w:t>the  reduced</w:t>
      </w:r>
      <w:proofErr w:type="gramEnd"/>
      <w:r w:rsidRPr="007267BA">
        <w:rPr>
          <w:rFonts w:cstheme="minorHAnsi"/>
          <w:sz w:val="24"/>
        </w:rPr>
        <w:t xml:space="preserve"> rate  of  10% for income between </w:t>
      </w:r>
      <w:r w:rsidRPr="002505E7">
        <w:rPr>
          <w:rFonts w:ascii="Rupee" w:hAnsi="Rupee" w:cstheme="minorHAnsi"/>
          <w:sz w:val="24"/>
        </w:rPr>
        <w:t>`</w:t>
      </w:r>
      <w:r w:rsidRPr="007267BA">
        <w:rPr>
          <w:rFonts w:cstheme="minorHAnsi"/>
          <w:sz w:val="24"/>
        </w:rPr>
        <w:t xml:space="preserve"> 5 Lakh to </w:t>
      </w:r>
      <w:r w:rsidRPr="002505E7">
        <w:rPr>
          <w:rFonts w:ascii="Rupee" w:hAnsi="Rupee" w:cstheme="minorHAnsi"/>
          <w:sz w:val="24"/>
        </w:rPr>
        <w:t>`</w:t>
      </w:r>
      <w:r w:rsidRPr="007267BA">
        <w:rPr>
          <w:rFonts w:cstheme="minorHAnsi"/>
          <w:sz w:val="24"/>
        </w:rPr>
        <w:t xml:space="preserve"> 7. 5 </w:t>
      </w:r>
      <w:proofErr w:type="gramStart"/>
      <w:r w:rsidRPr="007267BA">
        <w:rPr>
          <w:rFonts w:cstheme="minorHAnsi"/>
          <w:sz w:val="24"/>
        </w:rPr>
        <w:t>Lakh  against</w:t>
      </w:r>
      <w:proofErr w:type="gramEnd"/>
      <w:r w:rsidRPr="007267BA">
        <w:rPr>
          <w:rFonts w:cstheme="minorHAnsi"/>
          <w:sz w:val="24"/>
        </w:rPr>
        <w:t xml:space="preserve"> the current rate of 20%.  </w:t>
      </w:r>
    </w:p>
    <w:p w:rsidR="00D50746" w:rsidRPr="007267BA" w:rsidRDefault="00D50746" w:rsidP="007556F2">
      <w:pPr>
        <w:numPr>
          <w:ilvl w:val="0"/>
          <w:numId w:val="9"/>
        </w:numPr>
        <w:tabs>
          <w:tab w:val="clear" w:pos="720"/>
          <w:tab w:val="left" w:pos="1620"/>
        </w:tabs>
        <w:spacing w:after="360" w:line="260" w:lineRule="exact"/>
        <w:jc w:val="both"/>
        <w:rPr>
          <w:sz w:val="24"/>
        </w:rPr>
      </w:pPr>
      <w:r w:rsidRPr="007267BA">
        <w:rPr>
          <w:rFonts w:cstheme="minorHAnsi"/>
          <w:sz w:val="24"/>
        </w:rPr>
        <w:t xml:space="preserve">For income between </w:t>
      </w:r>
      <w:r w:rsidRPr="002505E7">
        <w:rPr>
          <w:rFonts w:ascii="Rupee" w:hAnsi="Rupee" w:cstheme="minorHAnsi"/>
          <w:sz w:val="24"/>
        </w:rPr>
        <w:t>`</w:t>
      </w:r>
      <w:r w:rsidRPr="007267BA">
        <w:rPr>
          <w:rFonts w:cstheme="minorHAnsi"/>
          <w:sz w:val="24"/>
        </w:rPr>
        <w:t xml:space="preserve"> 7.5 Lakh to </w:t>
      </w:r>
      <w:r w:rsidRPr="002505E7">
        <w:rPr>
          <w:rFonts w:ascii="Rupee" w:hAnsi="Rupee" w:cstheme="minorHAnsi"/>
          <w:sz w:val="24"/>
        </w:rPr>
        <w:t>`</w:t>
      </w:r>
      <w:r w:rsidRPr="007267BA">
        <w:rPr>
          <w:rFonts w:cstheme="minorHAnsi"/>
          <w:sz w:val="24"/>
        </w:rPr>
        <w:t xml:space="preserve"> 10 Lakh he will pay at the </w:t>
      </w:r>
      <w:proofErr w:type="gramStart"/>
      <w:r w:rsidRPr="007267BA">
        <w:rPr>
          <w:rFonts w:cstheme="minorHAnsi"/>
          <w:sz w:val="24"/>
        </w:rPr>
        <w:t>reduced  rate</w:t>
      </w:r>
      <w:proofErr w:type="gramEnd"/>
      <w:r w:rsidRPr="007267BA">
        <w:rPr>
          <w:rFonts w:cstheme="minorHAnsi"/>
          <w:sz w:val="24"/>
        </w:rPr>
        <w:t xml:space="preserve"> of  15%  against  the current rate of 20 %.  </w:t>
      </w:r>
    </w:p>
    <w:p w:rsidR="00D50746" w:rsidRPr="007267BA" w:rsidRDefault="00D50746" w:rsidP="007556F2">
      <w:pPr>
        <w:numPr>
          <w:ilvl w:val="0"/>
          <w:numId w:val="9"/>
        </w:numPr>
        <w:tabs>
          <w:tab w:val="clear" w:pos="720"/>
          <w:tab w:val="left" w:pos="1620"/>
        </w:tabs>
        <w:spacing w:after="360" w:line="260" w:lineRule="exact"/>
        <w:jc w:val="both"/>
        <w:rPr>
          <w:sz w:val="24"/>
        </w:rPr>
      </w:pPr>
      <w:r w:rsidRPr="007267BA">
        <w:rPr>
          <w:rFonts w:cstheme="minorHAnsi"/>
          <w:sz w:val="24"/>
        </w:rPr>
        <w:t xml:space="preserve">Similarly for the income between </w:t>
      </w:r>
      <w:r w:rsidRPr="002505E7">
        <w:rPr>
          <w:rFonts w:ascii="Rupee" w:hAnsi="Rupee" w:cstheme="minorHAnsi"/>
          <w:sz w:val="24"/>
        </w:rPr>
        <w:t>`</w:t>
      </w:r>
      <w:r w:rsidRPr="007267BA">
        <w:rPr>
          <w:rFonts w:cstheme="minorHAnsi"/>
          <w:sz w:val="24"/>
        </w:rPr>
        <w:t xml:space="preserve"> 10 Lakh to </w:t>
      </w:r>
      <w:r w:rsidRPr="002505E7">
        <w:rPr>
          <w:rFonts w:ascii="Rupee" w:hAnsi="Rupee" w:cstheme="minorHAnsi"/>
          <w:sz w:val="24"/>
        </w:rPr>
        <w:t>`</w:t>
      </w:r>
      <w:r w:rsidRPr="007267BA">
        <w:rPr>
          <w:rFonts w:cstheme="minorHAnsi"/>
          <w:sz w:val="24"/>
        </w:rPr>
        <w:t xml:space="preserve"> 12.5 </w:t>
      </w:r>
      <w:proofErr w:type="gramStart"/>
      <w:r w:rsidRPr="007267BA">
        <w:rPr>
          <w:rFonts w:cstheme="minorHAnsi"/>
          <w:sz w:val="24"/>
        </w:rPr>
        <w:t>Lakh  the</w:t>
      </w:r>
      <w:proofErr w:type="gramEnd"/>
      <w:r w:rsidRPr="007267BA">
        <w:rPr>
          <w:rFonts w:cstheme="minorHAnsi"/>
          <w:sz w:val="24"/>
        </w:rPr>
        <w:t xml:space="preserve"> taxpayer  will pay at the reduced rate of 20% against the current rate of 30 %.  </w:t>
      </w:r>
    </w:p>
    <w:p w:rsidR="00D50746" w:rsidRPr="007267BA" w:rsidRDefault="00D50746" w:rsidP="007556F2">
      <w:pPr>
        <w:numPr>
          <w:ilvl w:val="0"/>
          <w:numId w:val="9"/>
        </w:numPr>
        <w:tabs>
          <w:tab w:val="clear" w:pos="720"/>
          <w:tab w:val="left" w:pos="1620"/>
        </w:tabs>
        <w:spacing w:after="360" w:line="260" w:lineRule="exact"/>
        <w:jc w:val="both"/>
        <w:rPr>
          <w:sz w:val="24"/>
        </w:rPr>
      </w:pPr>
      <w:r w:rsidRPr="007267BA">
        <w:rPr>
          <w:rFonts w:cstheme="minorHAnsi"/>
          <w:sz w:val="24"/>
        </w:rPr>
        <w:t xml:space="preserve">The </w:t>
      </w:r>
      <w:proofErr w:type="gramStart"/>
      <w:r w:rsidRPr="007267BA">
        <w:rPr>
          <w:rFonts w:cstheme="minorHAnsi"/>
          <w:sz w:val="24"/>
        </w:rPr>
        <w:t>income  between</w:t>
      </w:r>
      <w:proofErr w:type="gramEnd"/>
      <w:r w:rsidRPr="007267BA">
        <w:rPr>
          <w:rFonts w:cstheme="minorHAnsi"/>
          <w:sz w:val="24"/>
        </w:rPr>
        <w:t xml:space="preserve"> </w:t>
      </w:r>
      <w:r w:rsidRPr="002505E7">
        <w:rPr>
          <w:rFonts w:ascii="Rupee" w:hAnsi="Rupee" w:cstheme="minorHAnsi"/>
          <w:sz w:val="24"/>
        </w:rPr>
        <w:t>`</w:t>
      </w:r>
      <w:r w:rsidRPr="007267BA">
        <w:rPr>
          <w:rFonts w:cstheme="minorHAnsi"/>
          <w:sz w:val="24"/>
        </w:rPr>
        <w:t xml:space="preserve"> 12.5 Lakh to </w:t>
      </w:r>
      <w:r w:rsidRPr="002505E7">
        <w:rPr>
          <w:rFonts w:ascii="Rupee" w:hAnsi="Rupee" w:cstheme="minorHAnsi"/>
          <w:sz w:val="24"/>
        </w:rPr>
        <w:t>`</w:t>
      </w:r>
      <w:r w:rsidRPr="007267BA">
        <w:rPr>
          <w:rFonts w:cstheme="minorHAnsi"/>
          <w:sz w:val="24"/>
        </w:rPr>
        <w:t xml:space="preserve"> 15 Lakh  will be taxed  at the reduced rate of 25% against the existing rate of 30 %.  Incomes above </w:t>
      </w:r>
      <w:r w:rsidRPr="002505E7">
        <w:rPr>
          <w:rFonts w:ascii="Rupee" w:hAnsi="Rupee" w:cstheme="minorHAnsi"/>
          <w:sz w:val="24"/>
        </w:rPr>
        <w:t>`</w:t>
      </w:r>
      <w:r w:rsidRPr="007267BA">
        <w:rPr>
          <w:rFonts w:cstheme="minorHAnsi"/>
          <w:sz w:val="24"/>
        </w:rPr>
        <w:t xml:space="preserve"> 15 lakh will </w:t>
      </w:r>
      <w:proofErr w:type="gramStart"/>
      <w:r w:rsidRPr="007267BA">
        <w:rPr>
          <w:rFonts w:cstheme="minorHAnsi"/>
          <w:sz w:val="24"/>
        </w:rPr>
        <w:t>be  continued</w:t>
      </w:r>
      <w:proofErr w:type="gramEnd"/>
      <w:r w:rsidRPr="007267BA">
        <w:rPr>
          <w:rFonts w:cstheme="minorHAnsi"/>
          <w:sz w:val="24"/>
        </w:rPr>
        <w:t xml:space="preserve"> to be taxed at the rate of 30 %. </w:t>
      </w:r>
    </w:p>
    <w:p w:rsidR="00D50746" w:rsidRPr="007267BA" w:rsidRDefault="00D50746" w:rsidP="007556F2">
      <w:pPr>
        <w:numPr>
          <w:ilvl w:val="0"/>
          <w:numId w:val="9"/>
        </w:numPr>
        <w:tabs>
          <w:tab w:val="clear" w:pos="720"/>
          <w:tab w:val="left" w:pos="1620"/>
        </w:tabs>
        <w:spacing w:after="360" w:line="260" w:lineRule="exact"/>
        <w:jc w:val="both"/>
        <w:rPr>
          <w:sz w:val="24"/>
        </w:rPr>
      </w:pPr>
      <w:r w:rsidRPr="007267BA">
        <w:rPr>
          <w:rFonts w:cstheme="minorHAnsi"/>
          <w:sz w:val="24"/>
        </w:rPr>
        <w:t xml:space="preserve">Those earning up to </w:t>
      </w:r>
      <w:r w:rsidRPr="002505E7">
        <w:rPr>
          <w:rFonts w:ascii="Rupee" w:hAnsi="Rupee" w:cstheme="minorHAnsi"/>
          <w:sz w:val="24"/>
        </w:rPr>
        <w:t>`</w:t>
      </w:r>
      <w:r w:rsidRPr="007267BA">
        <w:rPr>
          <w:rFonts w:cstheme="minorHAnsi"/>
          <w:sz w:val="24"/>
        </w:rPr>
        <w:t xml:space="preserve"> 5 lakhs shall not pay any tax either in the old regime or </w:t>
      </w:r>
      <w:proofErr w:type="gramStart"/>
      <w:r w:rsidRPr="007267BA">
        <w:rPr>
          <w:rFonts w:cstheme="minorHAnsi"/>
          <w:sz w:val="24"/>
        </w:rPr>
        <w:t>in  the</w:t>
      </w:r>
      <w:proofErr w:type="gramEnd"/>
      <w:r w:rsidRPr="007267BA">
        <w:rPr>
          <w:rFonts w:cstheme="minorHAnsi"/>
          <w:sz w:val="24"/>
        </w:rPr>
        <w:t xml:space="preserve"> new regime. </w:t>
      </w:r>
    </w:p>
    <w:p w:rsidR="00D50746" w:rsidRPr="00055BE9" w:rsidRDefault="00D50746" w:rsidP="007556F2">
      <w:pPr>
        <w:numPr>
          <w:ilvl w:val="0"/>
          <w:numId w:val="9"/>
        </w:numPr>
        <w:tabs>
          <w:tab w:val="clear" w:pos="720"/>
          <w:tab w:val="left" w:pos="1620"/>
        </w:tabs>
        <w:spacing w:after="360" w:line="260" w:lineRule="exact"/>
        <w:jc w:val="both"/>
      </w:pPr>
      <w:r w:rsidRPr="007267BA">
        <w:rPr>
          <w:rFonts w:cstheme="minorHAnsi"/>
          <w:sz w:val="24"/>
        </w:rPr>
        <w:t xml:space="preserve">The proposed tax structure will provide significant relief </w:t>
      </w:r>
      <w:proofErr w:type="gramStart"/>
      <w:r w:rsidRPr="007267BA">
        <w:rPr>
          <w:rFonts w:cstheme="minorHAnsi"/>
          <w:sz w:val="24"/>
        </w:rPr>
        <w:t>to  taxpayers</w:t>
      </w:r>
      <w:proofErr w:type="gramEnd"/>
      <w:r w:rsidRPr="007267BA">
        <w:rPr>
          <w:rFonts w:cstheme="minorHAnsi"/>
          <w:sz w:val="24"/>
        </w:rPr>
        <w:t xml:space="preserve"> and more so to those in the middle class. </w:t>
      </w:r>
    </w:p>
    <w:tbl>
      <w:tblPr>
        <w:tblW w:w="5715" w:type="dxa"/>
        <w:tblInd w:w="819" w:type="dxa"/>
        <w:tblLook w:val="04A0" w:firstRow="1" w:lastRow="0" w:firstColumn="1" w:lastColumn="0" w:noHBand="0" w:noVBand="1"/>
      </w:tblPr>
      <w:tblGrid>
        <w:gridCol w:w="2178"/>
        <w:gridCol w:w="1809"/>
        <w:gridCol w:w="1728"/>
      </w:tblGrid>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0" w:line="300" w:lineRule="exact"/>
              <w:jc w:val="center"/>
              <w:rPr>
                <w:rFonts w:cstheme="minorHAnsi"/>
                <w:b/>
                <w:sz w:val="24"/>
              </w:rPr>
            </w:pPr>
            <w:r w:rsidRPr="007267BA">
              <w:rPr>
                <w:rFonts w:cstheme="minorHAnsi"/>
                <w:b/>
                <w:sz w:val="24"/>
              </w:rPr>
              <w:t>Taxable Income</w:t>
            </w:r>
          </w:p>
          <w:p w:rsidR="00D50746" w:rsidRDefault="00D50746" w:rsidP="00F437D7">
            <w:pPr>
              <w:spacing w:after="0" w:line="300" w:lineRule="exact"/>
              <w:jc w:val="center"/>
              <w:rPr>
                <w:rFonts w:ascii="Palatino" w:hAnsi="Palatino"/>
              </w:rPr>
            </w:pPr>
            <w:r w:rsidRPr="007267BA">
              <w:rPr>
                <w:rFonts w:cstheme="minorHAnsi"/>
                <w:b/>
                <w:sz w:val="24"/>
              </w:rPr>
              <w:t>Slab (</w:t>
            </w:r>
            <w:r w:rsidRPr="002505E7">
              <w:rPr>
                <w:rFonts w:ascii="Rupee" w:hAnsi="Rupee" w:cstheme="minorHAnsi"/>
                <w:b/>
                <w:sz w:val="24"/>
              </w:rPr>
              <w:t>`</w:t>
            </w:r>
            <w:r w:rsidRPr="007267BA">
              <w:rPr>
                <w:rFonts w:cstheme="minorHAnsi"/>
                <w:b/>
                <w:sz w:val="24"/>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0" w:line="300" w:lineRule="exact"/>
              <w:jc w:val="center"/>
              <w:rPr>
                <w:rFonts w:ascii="Palatino" w:hAnsi="Palatino"/>
              </w:rPr>
            </w:pPr>
            <w:r w:rsidRPr="007267BA">
              <w:rPr>
                <w:rFonts w:cstheme="minorHAnsi"/>
                <w:b/>
                <w:sz w:val="24"/>
              </w:rPr>
              <w:t xml:space="preserve">Existing </w:t>
            </w:r>
            <w:r>
              <w:rPr>
                <w:rFonts w:cstheme="minorHAnsi"/>
                <w:b/>
                <w:sz w:val="24"/>
              </w:rPr>
              <w:t>T</w:t>
            </w:r>
            <w:r w:rsidRPr="007267BA">
              <w:rPr>
                <w:rFonts w:cstheme="minorHAnsi"/>
                <w:b/>
                <w:sz w:val="24"/>
              </w:rPr>
              <w:t xml:space="preserve">ax </w:t>
            </w:r>
            <w:r>
              <w:rPr>
                <w:rFonts w:cstheme="minorHAnsi"/>
                <w:b/>
                <w:sz w:val="24"/>
              </w:rPr>
              <w:t>R</w:t>
            </w:r>
            <w:r w:rsidRPr="007267BA">
              <w:rPr>
                <w:rFonts w:cstheme="minorHAnsi"/>
                <w:b/>
                <w:sz w:val="24"/>
              </w:rPr>
              <w:t>ates</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0" w:line="300" w:lineRule="exact"/>
              <w:jc w:val="center"/>
              <w:rPr>
                <w:sz w:val="24"/>
              </w:rPr>
            </w:pPr>
            <w:r w:rsidRPr="007267BA">
              <w:rPr>
                <w:rFonts w:cstheme="minorHAnsi"/>
                <w:b/>
                <w:sz w:val="24"/>
              </w:rPr>
              <w:t xml:space="preserve">New </w:t>
            </w:r>
            <w:r>
              <w:rPr>
                <w:rFonts w:cstheme="minorHAnsi"/>
                <w:b/>
                <w:sz w:val="24"/>
              </w:rPr>
              <w:t>T</w:t>
            </w:r>
            <w:r w:rsidRPr="007267BA">
              <w:rPr>
                <w:rFonts w:cstheme="minorHAnsi"/>
                <w:b/>
                <w:sz w:val="24"/>
              </w:rPr>
              <w:t xml:space="preserve">ax </w:t>
            </w:r>
            <w:r>
              <w:rPr>
                <w:rFonts w:cstheme="minorHAnsi"/>
                <w:b/>
                <w:sz w:val="24"/>
              </w:rPr>
              <w:t>R</w:t>
            </w:r>
            <w:r w:rsidRPr="007267BA">
              <w:rPr>
                <w:rFonts w:cstheme="minorHAnsi"/>
                <w:b/>
                <w:sz w:val="24"/>
              </w:rPr>
              <w:t>ates</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0-2.5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Exempt</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Exempt</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2.5-5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5%</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5%</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5-7.5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20%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10%</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lastRenderedPageBreak/>
              <w:t>7.5-10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20%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15%</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10-12.5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30%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20%</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12.5-15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30%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25%</w:t>
            </w:r>
          </w:p>
        </w:tc>
      </w:tr>
      <w:tr w:rsidR="00D50746" w:rsidTr="00F437D7">
        <w:tc>
          <w:tcPr>
            <w:tcW w:w="2178"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Above 15 Lakh</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rsidR="00D50746" w:rsidRDefault="00D50746" w:rsidP="00F437D7">
            <w:pPr>
              <w:spacing w:after="60" w:line="300" w:lineRule="exact"/>
              <w:jc w:val="center"/>
              <w:rPr>
                <w:rFonts w:ascii="Palatino" w:hAnsi="Palatino"/>
              </w:rPr>
            </w:pPr>
            <w:r w:rsidRPr="007267BA">
              <w:rPr>
                <w:rFonts w:cstheme="minorHAnsi"/>
                <w:sz w:val="24"/>
              </w:rPr>
              <w:t>30%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D50746" w:rsidRPr="007267BA" w:rsidRDefault="00D50746" w:rsidP="00F437D7">
            <w:pPr>
              <w:spacing w:after="60" w:line="300" w:lineRule="exact"/>
              <w:jc w:val="center"/>
              <w:rPr>
                <w:sz w:val="24"/>
              </w:rPr>
            </w:pPr>
            <w:r w:rsidRPr="007267BA">
              <w:rPr>
                <w:rFonts w:cstheme="minorHAnsi"/>
                <w:sz w:val="24"/>
              </w:rPr>
              <w:t>30%</w:t>
            </w:r>
          </w:p>
        </w:tc>
      </w:tr>
    </w:tbl>
    <w:p w:rsidR="00D50746" w:rsidRDefault="00D50746" w:rsidP="007556F2">
      <w:pPr>
        <w:numPr>
          <w:ilvl w:val="0"/>
          <w:numId w:val="9"/>
        </w:numPr>
        <w:tabs>
          <w:tab w:val="clear" w:pos="720"/>
          <w:tab w:val="left" w:pos="1620"/>
        </w:tabs>
        <w:spacing w:after="360" w:line="300" w:lineRule="exact"/>
        <w:jc w:val="both"/>
      </w:pPr>
      <w:r w:rsidRPr="007267BA">
        <w:rPr>
          <w:rFonts w:cstheme="minorHAnsi"/>
          <w:sz w:val="24"/>
        </w:rPr>
        <w:t xml:space="preserve">In the new tax regime, substantial tax benefit will </w:t>
      </w:r>
      <w:proofErr w:type="gramStart"/>
      <w:r w:rsidRPr="007267BA">
        <w:rPr>
          <w:rFonts w:cstheme="minorHAnsi"/>
          <w:sz w:val="24"/>
        </w:rPr>
        <w:t>accrue  to</w:t>
      </w:r>
      <w:proofErr w:type="gramEnd"/>
      <w:r w:rsidRPr="007267BA">
        <w:rPr>
          <w:rFonts w:cstheme="minorHAnsi"/>
          <w:sz w:val="24"/>
        </w:rPr>
        <w:t xml:space="preserve"> a taxpayer depending upon exemptions and deductions claimed by him.  For example, a </w:t>
      </w:r>
      <w:proofErr w:type="gramStart"/>
      <w:r w:rsidRPr="007267BA">
        <w:rPr>
          <w:rFonts w:cstheme="minorHAnsi"/>
          <w:sz w:val="24"/>
        </w:rPr>
        <w:t>person  earning</w:t>
      </w:r>
      <w:proofErr w:type="gramEnd"/>
      <w:r w:rsidRPr="007267BA">
        <w:rPr>
          <w:rFonts w:cstheme="minorHAnsi"/>
          <w:sz w:val="24"/>
        </w:rPr>
        <w:t xml:space="preserve"> </w:t>
      </w:r>
      <w:r w:rsidRPr="002505E7">
        <w:rPr>
          <w:rFonts w:ascii="Rupee" w:hAnsi="Rupee" w:cstheme="minorHAnsi"/>
          <w:sz w:val="24"/>
        </w:rPr>
        <w:t>`</w:t>
      </w:r>
      <w:r w:rsidRPr="007267BA">
        <w:rPr>
          <w:rFonts w:cstheme="minorHAnsi"/>
          <w:sz w:val="24"/>
        </w:rPr>
        <w:t xml:space="preserve"> 15 lakh  in a year and  not availing any deductions etc. will  pay only  </w:t>
      </w:r>
      <w:r w:rsidRPr="002505E7">
        <w:rPr>
          <w:rFonts w:ascii="Rupee" w:hAnsi="Rupee" w:cstheme="minorHAnsi"/>
          <w:sz w:val="24"/>
        </w:rPr>
        <w:t>`</w:t>
      </w:r>
      <w:r w:rsidRPr="007267BA">
        <w:rPr>
          <w:rFonts w:cstheme="minorHAnsi"/>
          <w:sz w:val="24"/>
        </w:rPr>
        <w:t xml:space="preserve">, 1,95,000 as compared to </w:t>
      </w:r>
      <w:r w:rsidRPr="002505E7">
        <w:rPr>
          <w:rFonts w:ascii="Rupee" w:hAnsi="Rupee" w:cstheme="minorHAnsi"/>
          <w:sz w:val="24"/>
        </w:rPr>
        <w:t>`</w:t>
      </w:r>
      <w:r w:rsidRPr="007267BA">
        <w:rPr>
          <w:rFonts w:cstheme="minorHAnsi"/>
          <w:sz w:val="24"/>
        </w:rPr>
        <w:t xml:space="preserve">, 2,73,000 in the old regime. Thus his tax burden shall be reduced by 78,000 in the new regime.  He would </w:t>
      </w:r>
      <w:proofErr w:type="gramStart"/>
      <w:r w:rsidRPr="007267BA">
        <w:rPr>
          <w:rFonts w:cstheme="minorHAnsi"/>
          <w:sz w:val="24"/>
        </w:rPr>
        <w:t>still  be</w:t>
      </w:r>
      <w:proofErr w:type="gramEnd"/>
      <w:r w:rsidRPr="007267BA">
        <w:rPr>
          <w:rFonts w:cstheme="minorHAnsi"/>
          <w:sz w:val="24"/>
        </w:rPr>
        <w:t xml:space="preserve">  the gainer in the new regime even if he was taking  deduction of </w:t>
      </w:r>
      <w:r w:rsidRPr="002505E7">
        <w:rPr>
          <w:rFonts w:ascii="Rupee" w:hAnsi="Rupee" w:cstheme="minorHAnsi"/>
          <w:sz w:val="24"/>
        </w:rPr>
        <w:t>`</w:t>
      </w:r>
      <w:r w:rsidRPr="007267BA">
        <w:rPr>
          <w:rFonts w:cstheme="minorHAnsi"/>
          <w:sz w:val="24"/>
        </w:rPr>
        <w:t xml:space="preserve"> 1.5 Lakh under  various sections of Chapter- VI-A of the Income Tax Act under the old regime.  </w:t>
      </w:r>
    </w:p>
    <w:p w:rsidR="00D50746" w:rsidRDefault="00D50746" w:rsidP="007556F2">
      <w:pPr>
        <w:numPr>
          <w:ilvl w:val="0"/>
          <w:numId w:val="9"/>
        </w:numPr>
        <w:tabs>
          <w:tab w:val="clear" w:pos="720"/>
          <w:tab w:val="left" w:pos="1620"/>
        </w:tabs>
        <w:spacing w:after="360" w:line="300" w:lineRule="exact"/>
        <w:jc w:val="both"/>
      </w:pPr>
      <w:r w:rsidRPr="007267BA">
        <w:rPr>
          <w:rFonts w:cstheme="minorHAnsi"/>
          <w:sz w:val="24"/>
        </w:rPr>
        <w:t xml:space="preserve">The new tax regime shall be optional for the taxpayers. An individual who is currently availing more deductions &amp; exemption under the </w:t>
      </w:r>
      <w:r>
        <w:rPr>
          <w:rFonts w:cstheme="minorHAnsi"/>
          <w:sz w:val="24"/>
        </w:rPr>
        <w:t xml:space="preserve">Income </w:t>
      </w:r>
      <w:r w:rsidRPr="007267BA">
        <w:rPr>
          <w:rFonts w:cstheme="minorHAnsi"/>
          <w:sz w:val="24"/>
        </w:rPr>
        <w:t xml:space="preserve">Tax Act may choose to avail them and continue to pay tax in the old regime. </w:t>
      </w:r>
    </w:p>
    <w:p w:rsidR="00D50746" w:rsidRDefault="00D50746" w:rsidP="007556F2">
      <w:pPr>
        <w:numPr>
          <w:ilvl w:val="0"/>
          <w:numId w:val="9"/>
        </w:numPr>
        <w:tabs>
          <w:tab w:val="clear" w:pos="720"/>
          <w:tab w:val="left" w:pos="1620"/>
        </w:tabs>
        <w:spacing w:after="360" w:line="300" w:lineRule="exact"/>
        <w:jc w:val="both"/>
      </w:pPr>
      <w:r w:rsidRPr="007267BA">
        <w:rPr>
          <w:rFonts w:cstheme="minorHAnsi"/>
          <w:sz w:val="24"/>
        </w:rPr>
        <w:t xml:space="preserve">The new </w:t>
      </w:r>
      <w:proofErr w:type="gramStart"/>
      <w:r w:rsidRPr="007267BA">
        <w:rPr>
          <w:rFonts w:cstheme="minorHAnsi"/>
          <w:sz w:val="24"/>
        </w:rPr>
        <w:t>personal  income</w:t>
      </w:r>
      <w:proofErr w:type="gramEnd"/>
      <w:r w:rsidRPr="007267BA">
        <w:rPr>
          <w:rFonts w:cstheme="minorHAnsi"/>
          <w:sz w:val="24"/>
        </w:rPr>
        <w:t xml:space="preserve"> tax  rates will entail  estimated revenue  forgone of </w:t>
      </w:r>
      <w:r w:rsidRPr="002505E7">
        <w:rPr>
          <w:rFonts w:ascii="Rupee" w:hAnsi="Rupee" w:cstheme="minorHAnsi"/>
          <w:sz w:val="24"/>
        </w:rPr>
        <w:t>`</w:t>
      </w:r>
      <w:r w:rsidRPr="007267BA">
        <w:rPr>
          <w:rFonts w:cstheme="minorHAnsi"/>
          <w:sz w:val="24"/>
        </w:rPr>
        <w:t xml:space="preserve"> 40,000 </w:t>
      </w:r>
      <w:proofErr w:type="spellStart"/>
      <w:r w:rsidRPr="007267BA">
        <w:rPr>
          <w:rFonts w:cstheme="minorHAnsi"/>
          <w:sz w:val="24"/>
        </w:rPr>
        <w:t>crore</w:t>
      </w:r>
      <w:proofErr w:type="spellEnd"/>
      <w:r w:rsidRPr="007267BA">
        <w:rPr>
          <w:rFonts w:cstheme="minorHAnsi"/>
          <w:sz w:val="24"/>
        </w:rPr>
        <w:t xml:space="preserve"> per year.  We have also initiated measures to prefill the income tax return so </w:t>
      </w:r>
      <w:proofErr w:type="gramStart"/>
      <w:r w:rsidRPr="007267BA">
        <w:rPr>
          <w:rFonts w:cstheme="minorHAnsi"/>
          <w:sz w:val="24"/>
        </w:rPr>
        <w:t>that  an</w:t>
      </w:r>
      <w:proofErr w:type="gramEnd"/>
      <w:r w:rsidRPr="007267BA">
        <w:rPr>
          <w:rFonts w:cstheme="minorHAnsi"/>
          <w:sz w:val="24"/>
        </w:rPr>
        <w:t xml:space="preserve"> individual who opts for the new regime would need no assistance from an expert to file his return and pay  income tax. </w:t>
      </w:r>
    </w:p>
    <w:p w:rsidR="00D50746" w:rsidRPr="007267BA" w:rsidRDefault="00D50746" w:rsidP="007556F2">
      <w:pPr>
        <w:numPr>
          <w:ilvl w:val="0"/>
          <w:numId w:val="9"/>
        </w:numPr>
        <w:tabs>
          <w:tab w:val="clear" w:pos="720"/>
          <w:tab w:val="left" w:pos="1620"/>
        </w:tabs>
        <w:spacing w:after="360" w:line="300" w:lineRule="exact"/>
        <w:jc w:val="both"/>
        <w:rPr>
          <w:sz w:val="24"/>
        </w:rPr>
      </w:pPr>
      <w:r w:rsidRPr="007267BA">
        <w:rPr>
          <w:rFonts w:cstheme="minorHAnsi"/>
          <w:i/>
          <w:sz w:val="24"/>
        </w:rPr>
        <w:t xml:space="preserve">In order to simplify income tax system, </w:t>
      </w:r>
      <w:proofErr w:type="gramStart"/>
      <w:r w:rsidRPr="007267BA">
        <w:rPr>
          <w:rFonts w:cstheme="minorHAnsi"/>
          <w:i/>
          <w:sz w:val="24"/>
        </w:rPr>
        <w:t>I  have</w:t>
      </w:r>
      <w:proofErr w:type="gramEnd"/>
      <w:r w:rsidRPr="007267BA">
        <w:rPr>
          <w:rFonts w:cstheme="minorHAnsi"/>
          <w:i/>
          <w:sz w:val="24"/>
        </w:rPr>
        <w:t xml:space="preserve"> reviewed all the exemptions and deductions which got incorporated in the income tax legislation over the past several decades. It was surprising to know that currently more than </w:t>
      </w:r>
      <w:proofErr w:type="gramStart"/>
      <w:r w:rsidRPr="007267BA">
        <w:rPr>
          <w:rFonts w:cstheme="minorHAnsi"/>
          <w:i/>
          <w:sz w:val="24"/>
        </w:rPr>
        <w:t>one  hundred</w:t>
      </w:r>
      <w:proofErr w:type="gramEnd"/>
      <w:r w:rsidRPr="007267BA">
        <w:rPr>
          <w:rFonts w:cstheme="minorHAnsi"/>
          <w:i/>
          <w:sz w:val="24"/>
        </w:rPr>
        <w:t xml:space="preserve"> exemptions and deductions of different nature are provided in the Income-tax Act.   I have removed </w:t>
      </w:r>
      <w:proofErr w:type="gramStart"/>
      <w:r w:rsidRPr="007267BA">
        <w:rPr>
          <w:rFonts w:cstheme="minorHAnsi"/>
          <w:i/>
          <w:sz w:val="24"/>
        </w:rPr>
        <w:t>around  70</w:t>
      </w:r>
      <w:proofErr w:type="gramEnd"/>
      <w:r w:rsidRPr="007267BA">
        <w:rPr>
          <w:rFonts w:cstheme="minorHAnsi"/>
          <w:i/>
          <w:sz w:val="24"/>
        </w:rPr>
        <w:t xml:space="preserve"> of  them in the  new simplified regime.   We </w:t>
      </w:r>
      <w:proofErr w:type="gramStart"/>
      <w:r w:rsidRPr="007267BA">
        <w:rPr>
          <w:rFonts w:cstheme="minorHAnsi"/>
          <w:i/>
          <w:sz w:val="24"/>
        </w:rPr>
        <w:t>will  review</w:t>
      </w:r>
      <w:proofErr w:type="gramEnd"/>
      <w:r w:rsidRPr="007267BA">
        <w:rPr>
          <w:rFonts w:cstheme="minorHAnsi"/>
          <w:i/>
          <w:sz w:val="24"/>
        </w:rPr>
        <w:t xml:space="preserve">  and rationalise the remaining  exemptions and deductions in the coming years  with  a view to  further simplifying the tax system and  lowering the tax rate. </w:t>
      </w:r>
    </w:p>
    <w:p w:rsidR="00193397" w:rsidRDefault="00193397" w:rsidP="00D50746">
      <w:pPr>
        <w:spacing w:after="360" w:line="300" w:lineRule="exact"/>
        <w:jc w:val="both"/>
        <w:rPr>
          <w:rFonts w:cstheme="minorHAnsi"/>
          <w:b/>
          <w:sz w:val="24"/>
        </w:rPr>
      </w:pPr>
    </w:p>
    <w:p w:rsidR="00D50746" w:rsidRPr="007267BA" w:rsidRDefault="00D50746" w:rsidP="00D50746">
      <w:pPr>
        <w:spacing w:after="360" w:line="300" w:lineRule="exact"/>
        <w:jc w:val="both"/>
        <w:rPr>
          <w:sz w:val="24"/>
        </w:rPr>
      </w:pPr>
      <w:r>
        <w:rPr>
          <w:rFonts w:cstheme="minorHAnsi"/>
          <w:b/>
          <w:sz w:val="24"/>
        </w:rPr>
        <w:lastRenderedPageBreak/>
        <w:t>11</w:t>
      </w:r>
      <w:r w:rsidR="00193397">
        <w:rPr>
          <w:rFonts w:cstheme="minorHAnsi"/>
          <w:b/>
          <w:sz w:val="24"/>
        </w:rPr>
        <w:t>6</w:t>
      </w:r>
      <w:r>
        <w:rPr>
          <w:rFonts w:cstheme="minorHAnsi"/>
          <w:b/>
          <w:sz w:val="24"/>
        </w:rPr>
        <w:t>.</w:t>
      </w:r>
      <w:r>
        <w:rPr>
          <w:rFonts w:cstheme="minorHAnsi"/>
          <w:b/>
          <w:sz w:val="24"/>
        </w:rPr>
        <w:tab/>
      </w:r>
      <w:r w:rsidRPr="007267BA">
        <w:rPr>
          <w:rFonts w:cstheme="minorHAnsi"/>
          <w:b/>
          <w:sz w:val="24"/>
        </w:rPr>
        <w:t xml:space="preserve">Dividend Distribution Tax </w:t>
      </w:r>
    </w:p>
    <w:p w:rsidR="00D50746" w:rsidRPr="007267BA" w:rsidRDefault="00D50746" w:rsidP="007556F2">
      <w:pPr>
        <w:numPr>
          <w:ilvl w:val="0"/>
          <w:numId w:val="10"/>
        </w:numPr>
        <w:spacing w:after="360" w:line="300" w:lineRule="exact"/>
        <w:jc w:val="both"/>
        <w:rPr>
          <w:sz w:val="24"/>
        </w:rPr>
      </w:pPr>
      <w:r w:rsidRPr="007267BA">
        <w:rPr>
          <w:rFonts w:cstheme="minorHAnsi"/>
          <w:sz w:val="24"/>
        </w:rPr>
        <w:t xml:space="preserve">Currently, companies are required to pay Dividend Distribution Tax (DDT) on the dividend paid to its shareholders at the rate of 15% plus applicable surcharge and cess in addition to the tax payable by the company on its profits. </w:t>
      </w:r>
    </w:p>
    <w:p w:rsidR="00D50746" w:rsidRDefault="00D50746" w:rsidP="007556F2">
      <w:pPr>
        <w:numPr>
          <w:ilvl w:val="0"/>
          <w:numId w:val="10"/>
        </w:numPr>
        <w:spacing w:after="360" w:line="300" w:lineRule="exact"/>
        <w:jc w:val="both"/>
      </w:pPr>
      <w:r w:rsidRPr="007267BA">
        <w:rPr>
          <w:rFonts w:cstheme="minorHAnsi"/>
          <w:sz w:val="24"/>
        </w:rPr>
        <w:t xml:space="preserve">It has been argued that the system of levying DDT results </w:t>
      </w:r>
      <w:proofErr w:type="gramStart"/>
      <w:r w:rsidRPr="007267BA">
        <w:rPr>
          <w:rFonts w:cstheme="minorHAnsi"/>
          <w:sz w:val="24"/>
        </w:rPr>
        <w:t>in  increase</w:t>
      </w:r>
      <w:proofErr w:type="gramEnd"/>
      <w:r w:rsidRPr="007267BA">
        <w:rPr>
          <w:rFonts w:cstheme="minorHAnsi"/>
          <w:sz w:val="24"/>
        </w:rPr>
        <w:t xml:space="preserve"> in  tax burden for  investors  and especially those who are liable to pay tax less than the rate of DDT if the dividend income is included in their income. </w:t>
      </w:r>
    </w:p>
    <w:p w:rsidR="00D50746" w:rsidRPr="007267BA" w:rsidRDefault="00D50746" w:rsidP="007556F2">
      <w:pPr>
        <w:numPr>
          <w:ilvl w:val="0"/>
          <w:numId w:val="10"/>
        </w:numPr>
        <w:spacing w:after="360" w:line="300" w:lineRule="exact"/>
        <w:jc w:val="both"/>
        <w:rPr>
          <w:sz w:val="24"/>
        </w:rPr>
      </w:pPr>
      <w:r w:rsidRPr="007267BA">
        <w:rPr>
          <w:rFonts w:cstheme="minorHAnsi"/>
          <w:sz w:val="24"/>
        </w:rPr>
        <w:t xml:space="preserve">Further, non-availability of credit of DDT to most of the foreign investors in their home country results in reduction of rate of return on equity capital </w:t>
      </w:r>
      <w:proofErr w:type="gramStart"/>
      <w:r w:rsidRPr="007267BA">
        <w:rPr>
          <w:rFonts w:cstheme="minorHAnsi"/>
          <w:sz w:val="24"/>
        </w:rPr>
        <w:t>for  them</w:t>
      </w:r>
      <w:proofErr w:type="gramEnd"/>
      <w:r w:rsidRPr="007267BA">
        <w:rPr>
          <w:rFonts w:cstheme="minorHAnsi"/>
          <w:sz w:val="24"/>
        </w:rPr>
        <w:t xml:space="preserve">. In order to increase the attractiveness of the Indian Equity Market and </w:t>
      </w:r>
      <w:proofErr w:type="gramStart"/>
      <w:r w:rsidRPr="007267BA">
        <w:rPr>
          <w:rFonts w:cstheme="minorHAnsi"/>
          <w:sz w:val="24"/>
        </w:rPr>
        <w:t>to  provide</w:t>
      </w:r>
      <w:proofErr w:type="gramEnd"/>
      <w:r w:rsidRPr="007267BA">
        <w:rPr>
          <w:rFonts w:cstheme="minorHAnsi"/>
          <w:sz w:val="24"/>
        </w:rPr>
        <w:t xml:space="preserve"> relief to  a large class of investors, I propose to remove the </w:t>
      </w:r>
      <w:r>
        <w:rPr>
          <w:rFonts w:cstheme="minorHAnsi"/>
          <w:sz w:val="24"/>
        </w:rPr>
        <w:t xml:space="preserve">DDT </w:t>
      </w:r>
      <w:r w:rsidRPr="007267BA">
        <w:rPr>
          <w:rFonts w:cstheme="minorHAnsi"/>
          <w:sz w:val="24"/>
        </w:rPr>
        <w:t xml:space="preserve">and adopt the classical system of dividend taxation under which the companies would not be required to pay DDT. The dividend shall be taxed only in the hands of the recipients at their applicable rate. </w:t>
      </w:r>
    </w:p>
    <w:p w:rsidR="00D50746" w:rsidRDefault="00D50746" w:rsidP="007556F2">
      <w:pPr>
        <w:numPr>
          <w:ilvl w:val="0"/>
          <w:numId w:val="10"/>
        </w:numPr>
        <w:spacing w:after="360" w:line="300" w:lineRule="exact"/>
        <w:jc w:val="both"/>
      </w:pPr>
      <w:r w:rsidRPr="007267BA">
        <w:rPr>
          <w:rFonts w:cstheme="minorHAnsi"/>
          <w:sz w:val="24"/>
        </w:rPr>
        <w:t xml:space="preserve">Further, in order to remove the cascading effect, I also propose to allow deduction for the dividend received by holding company from its subsidiary.  The removal of DDT will lead to estimated annual revenue forgone of </w:t>
      </w:r>
      <w:r w:rsidRPr="002505E7">
        <w:rPr>
          <w:rFonts w:ascii="Rupee" w:hAnsi="Rupee" w:cstheme="minorHAnsi"/>
          <w:sz w:val="24"/>
        </w:rPr>
        <w:t>`</w:t>
      </w:r>
      <w:r w:rsidRPr="007267BA">
        <w:rPr>
          <w:rFonts w:cstheme="minorHAnsi"/>
          <w:sz w:val="24"/>
        </w:rPr>
        <w:t xml:space="preserve"> 25,000 </w:t>
      </w:r>
      <w:proofErr w:type="spellStart"/>
      <w:r w:rsidRPr="007267BA">
        <w:rPr>
          <w:rFonts w:cstheme="minorHAnsi"/>
          <w:sz w:val="24"/>
        </w:rPr>
        <w:t>Crore</w:t>
      </w:r>
      <w:proofErr w:type="spellEnd"/>
      <w:r w:rsidRPr="007267BA">
        <w:rPr>
          <w:rFonts w:cstheme="minorHAnsi"/>
          <w:sz w:val="24"/>
        </w:rPr>
        <w:t>.</w:t>
      </w:r>
    </w:p>
    <w:p w:rsidR="00D50746" w:rsidRPr="0028382D" w:rsidRDefault="00D50746" w:rsidP="007556F2">
      <w:pPr>
        <w:pStyle w:val="ListParagraph"/>
        <w:numPr>
          <w:ilvl w:val="0"/>
          <w:numId w:val="10"/>
        </w:numPr>
        <w:spacing w:after="360" w:line="300" w:lineRule="exact"/>
        <w:contextualSpacing w:val="0"/>
        <w:jc w:val="both"/>
      </w:pPr>
      <w:r w:rsidRPr="007267BA">
        <w:rPr>
          <w:rFonts w:eastAsia="Calibri" w:cstheme="minorHAnsi"/>
          <w:bCs/>
          <w:sz w:val="24"/>
        </w:rPr>
        <w:t xml:space="preserve"> </w:t>
      </w:r>
      <w:proofErr w:type="gramStart"/>
      <w:r w:rsidRPr="007267BA">
        <w:rPr>
          <w:rFonts w:eastAsia="Calibri" w:cstheme="minorHAnsi"/>
          <w:bCs/>
          <w:sz w:val="24"/>
        </w:rPr>
        <w:t>This  is</w:t>
      </w:r>
      <w:proofErr w:type="gramEnd"/>
      <w:r w:rsidRPr="007267BA">
        <w:rPr>
          <w:rFonts w:eastAsia="Calibri" w:cstheme="minorHAnsi"/>
          <w:bCs/>
          <w:sz w:val="24"/>
        </w:rPr>
        <w:t xml:space="preserve"> another bold  move which will further make India an attractive destination for investment.</w:t>
      </w:r>
    </w:p>
    <w:p w:rsidR="00D50746" w:rsidRDefault="00D50746" w:rsidP="00D50746">
      <w:pPr>
        <w:spacing w:after="360" w:line="300" w:lineRule="exact"/>
        <w:jc w:val="both"/>
        <w:rPr>
          <w:rFonts w:cstheme="minorHAnsi"/>
          <w:b/>
          <w:sz w:val="24"/>
          <w:szCs w:val="24"/>
        </w:rPr>
      </w:pPr>
      <w:r>
        <w:rPr>
          <w:rFonts w:cstheme="minorHAnsi"/>
          <w:b/>
          <w:sz w:val="24"/>
        </w:rPr>
        <w:t>11</w:t>
      </w:r>
      <w:r w:rsidR="00193397">
        <w:rPr>
          <w:rFonts w:cstheme="minorHAnsi"/>
          <w:b/>
          <w:sz w:val="24"/>
        </w:rPr>
        <w:t>7</w:t>
      </w:r>
      <w:r>
        <w:rPr>
          <w:rFonts w:cstheme="minorHAnsi"/>
          <w:b/>
          <w:sz w:val="24"/>
        </w:rPr>
        <w:t>.</w:t>
      </w:r>
      <w:r>
        <w:rPr>
          <w:rFonts w:cstheme="minorHAnsi"/>
          <w:b/>
          <w:sz w:val="24"/>
        </w:rPr>
        <w:tab/>
      </w:r>
      <w:r w:rsidRPr="007267BA">
        <w:rPr>
          <w:rFonts w:cstheme="minorHAnsi"/>
          <w:b/>
          <w:sz w:val="24"/>
        </w:rPr>
        <w:t xml:space="preserve">Concessional tax rate for Electricity generation companies </w:t>
      </w:r>
    </w:p>
    <w:p w:rsidR="00D50746" w:rsidRDefault="00D50746" w:rsidP="007556F2">
      <w:pPr>
        <w:numPr>
          <w:ilvl w:val="0"/>
          <w:numId w:val="11"/>
        </w:numPr>
        <w:spacing w:after="360" w:line="300" w:lineRule="exact"/>
        <w:jc w:val="both"/>
      </w:pPr>
      <w:r w:rsidRPr="007267BA">
        <w:rPr>
          <w:rFonts w:cstheme="minorHAnsi"/>
          <w:sz w:val="24"/>
        </w:rPr>
        <w:t xml:space="preserve">In order to give boost to the manufacturing sector, new provisions were </w:t>
      </w:r>
      <w:proofErr w:type="gramStart"/>
      <w:r w:rsidRPr="007267BA">
        <w:rPr>
          <w:rFonts w:cstheme="minorHAnsi"/>
          <w:sz w:val="24"/>
        </w:rPr>
        <w:t>introduced  in</w:t>
      </w:r>
      <w:proofErr w:type="gramEnd"/>
      <w:r w:rsidRPr="007267BA">
        <w:rPr>
          <w:rFonts w:cstheme="minorHAnsi"/>
          <w:sz w:val="24"/>
        </w:rPr>
        <w:t xml:space="preserve"> September 2019 offering a concessional corporate tax rate of 15% to the newly incorporated domestic companies in the manufacturing sector which start manufacturing by 31</w:t>
      </w:r>
      <w:r w:rsidRPr="007267BA">
        <w:rPr>
          <w:rFonts w:cstheme="minorHAnsi"/>
          <w:sz w:val="24"/>
          <w:vertAlign w:val="superscript"/>
        </w:rPr>
        <w:t>st</w:t>
      </w:r>
      <w:r w:rsidRPr="007267BA">
        <w:rPr>
          <w:rFonts w:cstheme="minorHAnsi"/>
          <w:sz w:val="24"/>
        </w:rPr>
        <w:t xml:space="preserve"> March, 2023. </w:t>
      </w:r>
    </w:p>
    <w:p w:rsidR="00D50746" w:rsidRDefault="00D50746" w:rsidP="007556F2">
      <w:pPr>
        <w:numPr>
          <w:ilvl w:val="0"/>
          <w:numId w:val="11"/>
        </w:numPr>
        <w:spacing w:after="360" w:line="300" w:lineRule="exact"/>
        <w:jc w:val="both"/>
      </w:pPr>
      <w:r w:rsidRPr="007267BA">
        <w:rPr>
          <w:rFonts w:cstheme="minorHAnsi"/>
          <w:sz w:val="24"/>
        </w:rPr>
        <w:lastRenderedPageBreak/>
        <w:t xml:space="preserve">In order to attract investment </w:t>
      </w:r>
      <w:proofErr w:type="gramStart"/>
      <w:r w:rsidRPr="007267BA">
        <w:rPr>
          <w:rFonts w:cstheme="minorHAnsi"/>
          <w:sz w:val="24"/>
        </w:rPr>
        <w:t>in  power</w:t>
      </w:r>
      <w:proofErr w:type="gramEnd"/>
      <w:r w:rsidRPr="007267BA">
        <w:rPr>
          <w:rFonts w:cstheme="minorHAnsi"/>
          <w:sz w:val="24"/>
        </w:rPr>
        <w:t xml:space="preserve"> sector, I propose to extend the concessional corporate tax rate of 15% to new domestic companies  engaged in the generation of electricity.</w:t>
      </w:r>
    </w:p>
    <w:p w:rsidR="00D50746" w:rsidRDefault="00D50746" w:rsidP="00D50746">
      <w:pPr>
        <w:spacing w:after="360" w:line="300" w:lineRule="exact"/>
        <w:jc w:val="both"/>
        <w:outlineLvl w:val="0"/>
        <w:rPr>
          <w:rFonts w:cstheme="minorHAnsi"/>
          <w:sz w:val="24"/>
          <w:szCs w:val="24"/>
        </w:rPr>
      </w:pPr>
      <w:r>
        <w:rPr>
          <w:rFonts w:cstheme="minorHAnsi"/>
          <w:b/>
          <w:sz w:val="24"/>
        </w:rPr>
        <w:t>11</w:t>
      </w:r>
      <w:r w:rsidR="00193397">
        <w:rPr>
          <w:rFonts w:cstheme="minorHAnsi"/>
          <w:b/>
          <w:sz w:val="24"/>
        </w:rPr>
        <w:t>8</w:t>
      </w:r>
      <w:r>
        <w:rPr>
          <w:rFonts w:cstheme="minorHAnsi"/>
          <w:b/>
          <w:sz w:val="24"/>
        </w:rPr>
        <w:t>.</w:t>
      </w:r>
      <w:r>
        <w:rPr>
          <w:rFonts w:cstheme="minorHAnsi"/>
          <w:b/>
          <w:sz w:val="24"/>
        </w:rPr>
        <w:tab/>
      </w:r>
      <w:r w:rsidRPr="007267BA">
        <w:rPr>
          <w:rFonts w:cstheme="minorHAnsi"/>
          <w:b/>
          <w:sz w:val="24"/>
        </w:rPr>
        <w:t>Tax concession for foreign investments</w:t>
      </w:r>
    </w:p>
    <w:p w:rsidR="00D50746" w:rsidRPr="007267BA" w:rsidRDefault="00D50746" w:rsidP="007556F2">
      <w:pPr>
        <w:numPr>
          <w:ilvl w:val="0"/>
          <w:numId w:val="12"/>
        </w:numPr>
        <w:tabs>
          <w:tab w:val="left" w:pos="716"/>
        </w:tabs>
        <w:spacing w:after="360" w:line="300" w:lineRule="exact"/>
        <w:ind w:left="720"/>
        <w:jc w:val="both"/>
        <w:rPr>
          <w:sz w:val="24"/>
        </w:rPr>
      </w:pPr>
      <w:r w:rsidRPr="007267BA">
        <w:rPr>
          <w:rFonts w:cstheme="minorHAnsi"/>
          <w:sz w:val="24"/>
        </w:rPr>
        <w:t>In order to incentivise the investment by the Sovereign Wealth Fund of  foreign governments  in the priority sectors, I propose to grant 100% tax exemption to their  interest, dividend and capital gains income  in respect of investment made in infrastructure  and other notified sectors  before 31</w:t>
      </w:r>
      <w:r w:rsidRPr="007267BA">
        <w:rPr>
          <w:rFonts w:cstheme="minorHAnsi"/>
          <w:sz w:val="24"/>
          <w:vertAlign w:val="superscript"/>
        </w:rPr>
        <w:t>st</w:t>
      </w:r>
      <w:r w:rsidRPr="007267BA">
        <w:rPr>
          <w:rFonts w:cstheme="minorHAnsi"/>
          <w:sz w:val="24"/>
        </w:rPr>
        <w:t xml:space="preserve"> March, 2024 and with a minimum lock-in period of 3 years. </w:t>
      </w:r>
    </w:p>
    <w:p w:rsidR="00D50746" w:rsidRPr="007267BA" w:rsidRDefault="00D50746" w:rsidP="007556F2">
      <w:pPr>
        <w:numPr>
          <w:ilvl w:val="0"/>
          <w:numId w:val="12"/>
        </w:numPr>
        <w:tabs>
          <w:tab w:val="left" w:pos="716"/>
        </w:tabs>
        <w:spacing w:after="360" w:line="320" w:lineRule="exact"/>
        <w:ind w:left="720"/>
        <w:jc w:val="both"/>
        <w:rPr>
          <w:sz w:val="24"/>
        </w:rPr>
      </w:pPr>
      <w:r w:rsidRPr="007267BA">
        <w:rPr>
          <w:rFonts w:cstheme="minorHAnsi"/>
          <w:sz w:val="24"/>
        </w:rPr>
        <w:t>In order to make available foreign funds at a lower cost, I propose to extend the period of concessional withholding rate of 5% under section 194LC for interest payment to non-residents in respect of moneys borrowed and bonds issued up to 30</w:t>
      </w:r>
      <w:r w:rsidRPr="007267BA">
        <w:rPr>
          <w:rFonts w:cstheme="minorHAnsi"/>
          <w:sz w:val="24"/>
          <w:vertAlign w:val="superscript"/>
        </w:rPr>
        <w:t>th</w:t>
      </w:r>
      <w:r w:rsidRPr="007267BA">
        <w:rPr>
          <w:rFonts w:cstheme="minorHAnsi"/>
          <w:sz w:val="24"/>
        </w:rPr>
        <w:t xml:space="preserve"> June, 2023. </w:t>
      </w:r>
    </w:p>
    <w:p w:rsidR="00D50746" w:rsidRPr="007267BA" w:rsidRDefault="00D50746" w:rsidP="007556F2">
      <w:pPr>
        <w:numPr>
          <w:ilvl w:val="0"/>
          <w:numId w:val="12"/>
        </w:numPr>
        <w:tabs>
          <w:tab w:val="left" w:pos="716"/>
        </w:tabs>
        <w:spacing w:after="360" w:line="320" w:lineRule="exact"/>
        <w:ind w:left="720"/>
        <w:jc w:val="both"/>
        <w:rPr>
          <w:sz w:val="24"/>
        </w:rPr>
      </w:pPr>
      <w:proofErr w:type="gramStart"/>
      <w:r w:rsidRPr="007267BA">
        <w:rPr>
          <w:rFonts w:cstheme="minorHAnsi"/>
          <w:sz w:val="24"/>
        </w:rPr>
        <w:t>I  also</w:t>
      </w:r>
      <w:proofErr w:type="gramEnd"/>
      <w:r w:rsidRPr="007267BA">
        <w:rPr>
          <w:rFonts w:cstheme="minorHAnsi"/>
          <w:sz w:val="24"/>
        </w:rPr>
        <w:t xml:space="preserve"> propose to extend the period up to 30</w:t>
      </w:r>
      <w:r w:rsidRPr="007267BA">
        <w:rPr>
          <w:rFonts w:cstheme="minorHAnsi"/>
          <w:sz w:val="24"/>
          <w:vertAlign w:val="superscript"/>
        </w:rPr>
        <w:t>th</w:t>
      </w:r>
      <w:r w:rsidRPr="007267BA">
        <w:rPr>
          <w:rFonts w:cstheme="minorHAnsi"/>
          <w:sz w:val="24"/>
        </w:rPr>
        <w:t xml:space="preserve"> June, 2023 for lower rate of withholding of 5% under section 194LD for interest payment to  Foreign Portfolio Investors (FPIs) and  Qualified Foreign Investors (QFIs) in respect of bonds issued by Indian companies and government securities. </w:t>
      </w:r>
    </w:p>
    <w:p w:rsidR="00D50746" w:rsidRPr="007267BA" w:rsidRDefault="00D50746" w:rsidP="007556F2">
      <w:pPr>
        <w:numPr>
          <w:ilvl w:val="0"/>
          <w:numId w:val="12"/>
        </w:numPr>
        <w:tabs>
          <w:tab w:val="left" w:pos="716"/>
        </w:tabs>
        <w:spacing w:after="360" w:line="320" w:lineRule="exact"/>
        <w:ind w:left="720"/>
        <w:jc w:val="both"/>
        <w:rPr>
          <w:sz w:val="24"/>
        </w:rPr>
      </w:pPr>
      <w:r w:rsidRPr="007267BA">
        <w:rPr>
          <w:rFonts w:cstheme="minorHAnsi"/>
          <w:sz w:val="24"/>
        </w:rPr>
        <w:t>I further propose to extend the concessional rate of withholding of 5% under section 194LD to the interest payment made on the Municipal Bonds.</w:t>
      </w:r>
    </w:p>
    <w:p w:rsidR="00D50746" w:rsidRPr="007267BA" w:rsidRDefault="00D50746" w:rsidP="007556F2">
      <w:pPr>
        <w:numPr>
          <w:ilvl w:val="0"/>
          <w:numId w:val="12"/>
        </w:numPr>
        <w:tabs>
          <w:tab w:val="left" w:pos="716"/>
        </w:tabs>
        <w:spacing w:after="360" w:line="320" w:lineRule="exact"/>
        <w:ind w:left="720"/>
        <w:jc w:val="both"/>
        <w:rPr>
          <w:sz w:val="24"/>
        </w:rPr>
      </w:pPr>
      <w:r w:rsidRPr="007267BA">
        <w:rPr>
          <w:rFonts w:cstheme="minorHAnsi"/>
          <w:sz w:val="24"/>
        </w:rPr>
        <w:t xml:space="preserve">In order to incentivise listing of bonds at IFSC exchange, I propose </w:t>
      </w:r>
      <w:proofErr w:type="gramStart"/>
      <w:r w:rsidRPr="007267BA">
        <w:rPr>
          <w:rFonts w:cstheme="minorHAnsi"/>
          <w:sz w:val="24"/>
        </w:rPr>
        <w:t>to  further</w:t>
      </w:r>
      <w:proofErr w:type="gramEnd"/>
      <w:r w:rsidRPr="007267BA">
        <w:rPr>
          <w:rFonts w:cstheme="minorHAnsi"/>
          <w:sz w:val="24"/>
        </w:rPr>
        <w:t xml:space="preserve"> reduce the withholding rate from 5% to 4% on interest payment on the bonds listed on  its exchange. </w:t>
      </w:r>
    </w:p>
    <w:p w:rsidR="00D50746" w:rsidRPr="007267BA" w:rsidRDefault="00D50746" w:rsidP="00D50746">
      <w:pPr>
        <w:spacing w:after="360" w:line="320" w:lineRule="exact"/>
        <w:jc w:val="both"/>
        <w:rPr>
          <w:rFonts w:cstheme="minorHAnsi"/>
          <w:b/>
          <w:sz w:val="24"/>
        </w:rPr>
      </w:pPr>
      <w:r>
        <w:rPr>
          <w:rFonts w:cstheme="minorHAnsi"/>
          <w:b/>
          <w:sz w:val="24"/>
        </w:rPr>
        <w:t>11</w:t>
      </w:r>
      <w:r w:rsidR="00193397">
        <w:rPr>
          <w:rFonts w:cstheme="minorHAnsi"/>
          <w:b/>
          <w:sz w:val="24"/>
        </w:rPr>
        <w:t>9</w:t>
      </w:r>
      <w:r>
        <w:rPr>
          <w:rFonts w:cstheme="minorHAnsi"/>
          <w:b/>
          <w:sz w:val="24"/>
        </w:rPr>
        <w:t>.</w:t>
      </w:r>
      <w:r>
        <w:rPr>
          <w:rFonts w:cstheme="minorHAnsi"/>
          <w:b/>
          <w:sz w:val="24"/>
        </w:rPr>
        <w:tab/>
      </w:r>
      <w:r w:rsidRPr="007267BA">
        <w:rPr>
          <w:rFonts w:cstheme="minorHAnsi"/>
          <w:b/>
          <w:sz w:val="24"/>
        </w:rPr>
        <w:t>Start-ups</w:t>
      </w:r>
    </w:p>
    <w:p w:rsidR="00D50746" w:rsidRPr="0028382D" w:rsidRDefault="00D50746" w:rsidP="00D50746">
      <w:pPr>
        <w:pStyle w:val="ListParagraph"/>
        <w:spacing w:after="360" w:line="320" w:lineRule="exact"/>
        <w:contextualSpacing w:val="0"/>
        <w:jc w:val="both"/>
        <w:rPr>
          <w:highlight w:val="yellow"/>
        </w:rPr>
      </w:pPr>
      <w:r w:rsidRPr="007267BA">
        <w:rPr>
          <w:rFonts w:cstheme="minorHAnsi"/>
          <w:sz w:val="24"/>
        </w:rPr>
        <w:t xml:space="preserve">Start-ups have emerged as engines of growth for our economy. Over the past year, our Government has taken several measures to hand-hold them and support their growth. </w:t>
      </w:r>
      <w:r w:rsidRPr="007267BA">
        <w:rPr>
          <w:rFonts w:cstheme="minorHAnsi"/>
          <w:sz w:val="24"/>
        </w:rPr>
        <w:lastRenderedPageBreak/>
        <w:t xml:space="preserve">During their formative years, Start-ups generally use Employee Stock Option Plan (ESOP) </w:t>
      </w:r>
      <w:proofErr w:type="gramStart"/>
      <w:r w:rsidRPr="007267BA">
        <w:rPr>
          <w:rFonts w:cstheme="minorHAnsi"/>
          <w:sz w:val="24"/>
        </w:rPr>
        <w:t>to  attract</w:t>
      </w:r>
      <w:proofErr w:type="gramEnd"/>
      <w:r w:rsidRPr="007267BA">
        <w:rPr>
          <w:rFonts w:cstheme="minorHAnsi"/>
          <w:sz w:val="24"/>
        </w:rPr>
        <w:t xml:space="preserve">  and retain  highly talented employees. ESOP is a significant component of compensation for these employees. Currently, ESOPs are taxable as perquisites at the time of exercise. This leads to cash-flow problem for the employees who do not sell the shares immediately and continue to hold the same for the long-term. In order to give a boost to the start-up ecosystem, I propose to ease the burden of taxation on the employees by deferring the tax </w:t>
      </w:r>
      <w:proofErr w:type="gramStart"/>
      <w:r w:rsidRPr="007267BA">
        <w:rPr>
          <w:rFonts w:cstheme="minorHAnsi"/>
          <w:sz w:val="24"/>
        </w:rPr>
        <w:t>payment  by</w:t>
      </w:r>
      <w:proofErr w:type="gramEnd"/>
      <w:r w:rsidRPr="007267BA">
        <w:rPr>
          <w:rFonts w:cstheme="minorHAnsi"/>
          <w:sz w:val="24"/>
        </w:rPr>
        <w:t xml:space="preserve"> five years or till they leave the company or when they sell their shares, whichever is earlie</w:t>
      </w:r>
      <w:r>
        <w:rPr>
          <w:rFonts w:cstheme="minorHAnsi"/>
          <w:sz w:val="24"/>
        </w:rPr>
        <w:t>st</w:t>
      </w:r>
      <w:r w:rsidRPr="007267BA">
        <w:rPr>
          <w:rFonts w:cstheme="minorHAnsi"/>
          <w:sz w:val="24"/>
        </w:rPr>
        <w:t xml:space="preserve">.  </w:t>
      </w:r>
    </w:p>
    <w:p w:rsidR="00D50746" w:rsidRPr="007267BA" w:rsidRDefault="00D50746" w:rsidP="007556F2">
      <w:pPr>
        <w:numPr>
          <w:ilvl w:val="0"/>
          <w:numId w:val="13"/>
        </w:numPr>
        <w:spacing w:after="360" w:line="300" w:lineRule="exact"/>
        <w:jc w:val="both"/>
        <w:rPr>
          <w:sz w:val="24"/>
        </w:rPr>
      </w:pPr>
      <w:r w:rsidRPr="007267BA">
        <w:rPr>
          <w:rFonts w:cstheme="minorHAnsi"/>
          <w:sz w:val="24"/>
        </w:rPr>
        <w:t xml:space="preserve">Further, an eligible Start-up having turnover up to 25 </w:t>
      </w:r>
      <w:proofErr w:type="spellStart"/>
      <w:r w:rsidRPr="007267BA">
        <w:rPr>
          <w:rFonts w:cstheme="minorHAnsi"/>
          <w:sz w:val="24"/>
        </w:rPr>
        <w:t>crores</w:t>
      </w:r>
      <w:proofErr w:type="spellEnd"/>
      <w:r w:rsidRPr="007267BA">
        <w:rPr>
          <w:rFonts w:cstheme="minorHAnsi"/>
          <w:sz w:val="24"/>
        </w:rPr>
        <w:t xml:space="preserve"> is </w:t>
      </w:r>
      <w:proofErr w:type="gramStart"/>
      <w:r w:rsidRPr="007267BA">
        <w:rPr>
          <w:rFonts w:cstheme="minorHAnsi"/>
          <w:sz w:val="24"/>
        </w:rPr>
        <w:t>allowed  deduction</w:t>
      </w:r>
      <w:proofErr w:type="gramEnd"/>
      <w:r w:rsidRPr="007267BA">
        <w:rPr>
          <w:rFonts w:cstheme="minorHAnsi"/>
          <w:sz w:val="24"/>
        </w:rPr>
        <w:t xml:space="preserve"> of 100% of its the profits for three consecutive assessment years out of seven years if the total turnover  does not exceed </w:t>
      </w:r>
      <w:r>
        <w:rPr>
          <w:rFonts w:cstheme="minorHAnsi"/>
          <w:sz w:val="24"/>
        </w:rPr>
        <w:t xml:space="preserve">25 </w:t>
      </w:r>
      <w:proofErr w:type="spellStart"/>
      <w:r w:rsidRPr="007267BA">
        <w:rPr>
          <w:rFonts w:cstheme="minorHAnsi"/>
          <w:sz w:val="24"/>
        </w:rPr>
        <w:t>crore</w:t>
      </w:r>
      <w:proofErr w:type="spellEnd"/>
      <w:r w:rsidRPr="007267BA">
        <w:rPr>
          <w:rFonts w:cstheme="minorHAnsi"/>
          <w:sz w:val="24"/>
        </w:rPr>
        <w:t xml:space="preserve"> rupees. In order to extend this benefit to larger start-ups, I propose to increase the turnover limit from existing </w:t>
      </w:r>
      <w:r w:rsidRPr="002505E7">
        <w:rPr>
          <w:rFonts w:ascii="Rupee" w:hAnsi="Rupee" w:cstheme="minorHAnsi"/>
          <w:sz w:val="24"/>
        </w:rPr>
        <w:t>`</w:t>
      </w:r>
      <w:r w:rsidRPr="007267BA">
        <w:rPr>
          <w:rFonts w:cstheme="minorHAnsi"/>
          <w:sz w:val="24"/>
        </w:rPr>
        <w:t xml:space="preserve"> 25 </w:t>
      </w:r>
      <w:proofErr w:type="spellStart"/>
      <w:r w:rsidRPr="007267BA">
        <w:rPr>
          <w:rFonts w:cstheme="minorHAnsi"/>
          <w:sz w:val="24"/>
        </w:rPr>
        <w:t>crore</w:t>
      </w:r>
      <w:proofErr w:type="spellEnd"/>
      <w:r w:rsidRPr="007267BA">
        <w:rPr>
          <w:rFonts w:cstheme="minorHAnsi"/>
          <w:sz w:val="24"/>
        </w:rPr>
        <w:t xml:space="preserve"> to </w:t>
      </w:r>
      <w:r w:rsidRPr="002505E7">
        <w:rPr>
          <w:rFonts w:ascii="Rupee" w:hAnsi="Rupee" w:cstheme="minorHAnsi"/>
          <w:sz w:val="24"/>
        </w:rPr>
        <w:t>`</w:t>
      </w:r>
      <w:r w:rsidRPr="007267BA">
        <w:rPr>
          <w:rFonts w:cstheme="minorHAnsi"/>
          <w:sz w:val="24"/>
        </w:rPr>
        <w:t xml:space="preserve"> 100 </w:t>
      </w:r>
      <w:proofErr w:type="spellStart"/>
      <w:r w:rsidRPr="007267BA">
        <w:rPr>
          <w:rFonts w:cstheme="minorHAnsi"/>
          <w:sz w:val="24"/>
        </w:rPr>
        <w:t>crores</w:t>
      </w:r>
      <w:proofErr w:type="spellEnd"/>
      <w:r w:rsidRPr="007267BA">
        <w:rPr>
          <w:rFonts w:cstheme="minorHAnsi"/>
          <w:sz w:val="24"/>
        </w:rPr>
        <w:t>. Moreover, considering the fact that in the initial years, a start-up may not have adequate profit to avail this deduction, I propose to extend the period of eligibility for claim of deduction from the existing 7 years to 10 years.</w:t>
      </w:r>
    </w:p>
    <w:p w:rsidR="00D50746" w:rsidRDefault="00D50746" w:rsidP="00D50746">
      <w:pPr>
        <w:spacing w:after="360" w:line="300" w:lineRule="exact"/>
        <w:jc w:val="both"/>
        <w:outlineLvl w:val="0"/>
        <w:rPr>
          <w:rFonts w:eastAsia="Calibri" w:cs="Calibri"/>
          <w:b/>
          <w:sz w:val="24"/>
          <w:szCs w:val="24"/>
        </w:rPr>
      </w:pPr>
      <w:r>
        <w:rPr>
          <w:rFonts w:eastAsia="Calibri" w:cs="Calibri"/>
          <w:b/>
          <w:sz w:val="24"/>
        </w:rPr>
        <w:t>1</w:t>
      </w:r>
      <w:r w:rsidR="00193397">
        <w:rPr>
          <w:rFonts w:eastAsia="Calibri" w:cs="Calibri"/>
          <w:b/>
          <w:sz w:val="24"/>
        </w:rPr>
        <w:t>20</w:t>
      </w:r>
      <w:r>
        <w:rPr>
          <w:rFonts w:eastAsia="Calibri" w:cs="Calibri"/>
          <w:b/>
          <w:sz w:val="24"/>
        </w:rPr>
        <w:t>.</w:t>
      </w:r>
      <w:r>
        <w:rPr>
          <w:rFonts w:eastAsia="Calibri" w:cs="Calibri"/>
          <w:b/>
          <w:sz w:val="24"/>
        </w:rPr>
        <w:tab/>
      </w:r>
      <w:r w:rsidRPr="007267BA">
        <w:rPr>
          <w:rFonts w:eastAsia="Calibri" w:cs="Calibri"/>
          <w:b/>
          <w:sz w:val="24"/>
        </w:rPr>
        <w:t>Concessional tax rate for Co</w:t>
      </w:r>
      <w:r>
        <w:rPr>
          <w:rFonts w:eastAsia="Calibri" w:cs="Calibri"/>
          <w:b/>
          <w:sz w:val="24"/>
        </w:rPr>
        <w:t>-</w:t>
      </w:r>
      <w:r w:rsidRPr="007267BA">
        <w:rPr>
          <w:rFonts w:eastAsia="Calibri" w:cs="Calibri"/>
          <w:b/>
          <w:sz w:val="24"/>
        </w:rPr>
        <w:t>operatives</w:t>
      </w:r>
    </w:p>
    <w:p w:rsidR="00D50746" w:rsidRDefault="00D50746" w:rsidP="007556F2">
      <w:pPr>
        <w:numPr>
          <w:ilvl w:val="0"/>
          <w:numId w:val="14"/>
        </w:numPr>
        <w:spacing w:after="360" w:line="300" w:lineRule="exact"/>
        <w:jc w:val="both"/>
        <w:rPr>
          <w:rFonts w:eastAsia="Calibri" w:cs="Calibri"/>
          <w:sz w:val="24"/>
          <w:szCs w:val="24"/>
        </w:rPr>
      </w:pPr>
      <w:r w:rsidRPr="007267BA">
        <w:rPr>
          <w:rFonts w:eastAsia="Calibri" w:cs="Calibri"/>
          <w:sz w:val="24"/>
        </w:rPr>
        <w:t>Co-operative societies play an extremely important role in our economy in facilitating access to credit, procurement of inputs and marketing of products to their members. These cooperatives are currently taxed at a rate of 30% with surcharge and cess. As a major concession and in order to bring parity between the co</w:t>
      </w:r>
      <w:r>
        <w:rPr>
          <w:rFonts w:eastAsia="Calibri" w:cs="Calibri"/>
          <w:sz w:val="24"/>
        </w:rPr>
        <w:t>-</w:t>
      </w:r>
      <w:r w:rsidRPr="007267BA">
        <w:rPr>
          <w:rFonts w:eastAsia="Calibri" w:cs="Calibri"/>
          <w:sz w:val="24"/>
        </w:rPr>
        <w:t>operative societies and corporate</w:t>
      </w:r>
      <w:r>
        <w:rPr>
          <w:rFonts w:eastAsia="Calibri" w:cs="Calibri"/>
          <w:sz w:val="24"/>
        </w:rPr>
        <w:t>s</w:t>
      </w:r>
      <w:r w:rsidRPr="007267BA">
        <w:rPr>
          <w:rFonts w:eastAsia="Calibri" w:cs="Calibri"/>
          <w:sz w:val="24"/>
        </w:rPr>
        <w:t>, I propose to provide an option to cooperative societies to be taxed at 22% plus 10% surcharge and 4% cess with no exemption/deductions. Further, I also propose to exempt these co</w:t>
      </w:r>
      <w:r>
        <w:rPr>
          <w:rFonts w:eastAsia="Calibri" w:cs="Calibri"/>
          <w:sz w:val="24"/>
        </w:rPr>
        <w:t>-</w:t>
      </w:r>
      <w:r w:rsidRPr="007267BA">
        <w:rPr>
          <w:rFonts w:eastAsia="Calibri" w:cs="Calibri"/>
          <w:sz w:val="24"/>
        </w:rPr>
        <w:t xml:space="preserve">operative societies from Alternative Minimum Tax (AMT) just like </w:t>
      </w:r>
      <w:r>
        <w:rPr>
          <w:rFonts w:eastAsia="Calibri" w:cs="Calibri"/>
          <w:sz w:val="24"/>
        </w:rPr>
        <w:t>c</w:t>
      </w:r>
      <w:r w:rsidRPr="007267BA">
        <w:rPr>
          <w:rFonts w:eastAsia="Calibri" w:cs="Calibri"/>
          <w:sz w:val="24"/>
        </w:rPr>
        <w:t>ompanies under the new tax regime are exempted from the Minimum Alternate Tax (MAT).</w:t>
      </w:r>
    </w:p>
    <w:p w:rsidR="00193397" w:rsidRDefault="00193397" w:rsidP="00D50746">
      <w:pPr>
        <w:spacing w:after="360" w:line="300" w:lineRule="exact"/>
        <w:jc w:val="both"/>
        <w:rPr>
          <w:rFonts w:eastAsia="Calibri" w:cs="Calibri"/>
          <w:b/>
          <w:sz w:val="24"/>
        </w:rPr>
      </w:pPr>
    </w:p>
    <w:p w:rsidR="00D50746" w:rsidRDefault="00D50746" w:rsidP="00D50746">
      <w:pPr>
        <w:spacing w:after="360" w:line="300" w:lineRule="exact"/>
        <w:jc w:val="both"/>
        <w:rPr>
          <w:rFonts w:eastAsia="Calibri" w:cs="Calibri"/>
          <w:b/>
          <w:sz w:val="24"/>
          <w:szCs w:val="24"/>
        </w:rPr>
      </w:pPr>
      <w:r>
        <w:rPr>
          <w:rFonts w:eastAsia="Calibri" w:cs="Calibri"/>
          <w:b/>
          <w:sz w:val="24"/>
        </w:rPr>
        <w:lastRenderedPageBreak/>
        <w:t>12</w:t>
      </w:r>
      <w:r w:rsidR="00193397">
        <w:rPr>
          <w:rFonts w:eastAsia="Calibri" w:cs="Calibri"/>
          <w:b/>
          <w:sz w:val="24"/>
        </w:rPr>
        <w:t>1</w:t>
      </w:r>
      <w:r>
        <w:rPr>
          <w:rFonts w:eastAsia="Calibri" w:cs="Calibri"/>
          <w:b/>
          <w:sz w:val="24"/>
        </w:rPr>
        <w:t>.</w:t>
      </w:r>
      <w:r>
        <w:rPr>
          <w:rFonts w:eastAsia="Calibri" w:cs="Calibri"/>
          <w:b/>
          <w:sz w:val="24"/>
        </w:rPr>
        <w:tab/>
      </w:r>
      <w:r w:rsidRPr="007267BA">
        <w:rPr>
          <w:rFonts w:eastAsia="Calibri" w:cs="Calibri"/>
          <w:b/>
          <w:sz w:val="24"/>
        </w:rPr>
        <w:t>Medium, Small and Micro Enterprises (MSME)</w:t>
      </w:r>
    </w:p>
    <w:p w:rsidR="00D50746" w:rsidRDefault="00D50746" w:rsidP="007556F2">
      <w:pPr>
        <w:numPr>
          <w:ilvl w:val="0"/>
          <w:numId w:val="15"/>
        </w:numPr>
        <w:spacing w:after="360" w:line="300" w:lineRule="exact"/>
        <w:jc w:val="both"/>
      </w:pPr>
      <w:r w:rsidRPr="007267BA">
        <w:rPr>
          <w:rFonts w:eastAsia="Calibri" w:cs="Calibri"/>
          <w:sz w:val="24"/>
        </w:rPr>
        <w:t xml:space="preserve">Currently, businesses having turnover of more than one </w:t>
      </w:r>
      <w:proofErr w:type="spellStart"/>
      <w:r w:rsidRPr="007267BA">
        <w:rPr>
          <w:rFonts w:eastAsia="Calibri" w:cs="Calibri"/>
          <w:sz w:val="24"/>
        </w:rPr>
        <w:t>crore</w:t>
      </w:r>
      <w:proofErr w:type="spellEnd"/>
      <w:r w:rsidRPr="007267BA">
        <w:rPr>
          <w:rFonts w:eastAsia="Calibri" w:cs="Calibri"/>
          <w:sz w:val="24"/>
        </w:rPr>
        <w:t xml:space="preserve"> rupees are required to get their books of accounts audited by an accountant. In order to reduce the compliance burden on small retailers, traders, shopkeepers who comprise </w:t>
      </w:r>
      <w:proofErr w:type="gramStart"/>
      <w:r w:rsidRPr="007267BA">
        <w:rPr>
          <w:rFonts w:eastAsia="Calibri" w:cs="Calibri"/>
          <w:sz w:val="24"/>
        </w:rPr>
        <w:t>the  MSME</w:t>
      </w:r>
      <w:proofErr w:type="gramEnd"/>
      <w:r w:rsidRPr="007267BA">
        <w:rPr>
          <w:rFonts w:eastAsia="Calibri" w:cs="Calibri"/>
          <w:sz w:val="24"/>
        </w:rPr>
        <w:t xml:space="preserve"> sector, I propose to raise by five times  the turnover threshold for audit from  the existing </w:t>
      </w:r>
      <w:r w:rsidRPr="002505E7">
        <w:rPr>
          <w:rFonts w:ascii="Rupee" w:eastAsia="Calibri" w:hAnsi="Rupee" w:cs="Calibri"/>
          <w:sz w:val="24"/>
        </w:rPr>
        <w:t>`</w:t>
      </w:r>
      <w:r w:rsidRPr="007267BA">
        <w:rPr>
          <w:rFonts w:eastAsia="Calibri" w:cs="Calibri"/>
          <w:sz w:val="24"/>
        </w:rPr>
        <w:t xml:space="preserve"> 1 </w:t>
      </w:r>
      <w:proofErr w:type="spellStart"/>
      <w:r w:rsidRPr="007267BA">
        <w:rPr>
          <w:rFonts w:eastAsia="Calibri" w:cs="Calibri"/>
          <w:sz w:val="24"/>
        </w:rPr>
        <w:t>crore</w:t>
      </w:r>
      <w:proofErr w:type="spellEnd"/>
      <w:r w:rsidRPr="007267BA">
        <w:rPr>
          <w:rFonts w:eastAsia="Calibri" w:cs="Calibri"/>
          <w:sz w:val="24"/>
        </w:rPr>
        <w:t xml:space="preserve"> to </w:t>
      </w:r>
      <w:r w:rsidRPr="002505E7">
        <w:rPr>
          <w:rFonts w:ascii="Rupee" w:eastAsia="Calibri" w:hAnsi="Rupee" w:cs="Calibri"/>
          <w:sz w:val="24"/>
        </w:rPr>
        <w:t>`</w:t>
      </w:r>
      <w:r w:rsidRPr="007267BA">
        <w:rPr>
          <w:rFonts w:eastAsia="Calibri" w:cs="Calibri"/>
          <w:sz w:val="24"/>
        </w:rPr>
        <w:t xml:space="preserve"> 5 </w:t>
      </w:r>
      <w:proofErr w:type="spellStart"/>
      <w:r w:rsidRPr="007267BA">
        <w:rPr>
          <w:rFonts w:eastAsia="Calibri" w:cs="Calibri"/>
          <w:sz w:val="24"/>
        </w:rPr>
        <w:t>crore</w:t>
      </w:r>
      <w:proofErr w:type="spellEnd"/>
      <w:r w:rsidRPr="007267BA">
        <w:rPr>
          <w:rFonts w:eastAsia="Calibri" w:cs="Calibri"/>
          <w:sz w:val="24"/>
        </w:rPr>
        <w:t xml:space="preserve">. Further, in order to boost less cash economy, I propose that the increased limit shall </w:t>
      </w:r>
      <w:proofErr w:type="gramStart"/>
      <w:r w:rsidRPr="007267BA">
        <w:rPr>
          <w:rFonts w:eastAsia="Calibri" w:cs="Calibri"/>
          <w:sz w:val="24"/>
        </w:rPr>
        <w:t>apply  only</w:t>
      </w:r>
      <w:proofErr w:type="gramEnd"/>
      <w:r w:rsidRPr="007267BA">
        <w:rPr>
          <w:rFonts w:eastAsia="Calibri" w:cs="Calibri"/>
          <w:sz w:val="24"/>
        </w:rPr>
        <w:t xml:space="preserve"> to those businesses which carry out less than 5% of their business transactions in cash.     </w:t>
      </w:r>
    </w:p>
    <w:p w:rsidR="00D50746" w:rsidRDefault="00D50746" w:rsidP="00D50746">
      <w:pPr>
        <w:spacing w:after="360" w:line="300" w:lineRule="exact"/>
        <w:jc w:val="both"/>
        <w:outlineLvl w:val="0"/>
        <w:rPr>
          <w:rFonts w:eastAsia="Calibri" w:cs="Calibri"/>
          <w:b/>
          <w:sz w:val="24"/>
          <w:szCs w:val="24"/>
        </w:rPr>
      </w:pPr>
      <w:r>
        <w:rPr>
          <w:rFonts w:eastAsia="Calibri" w:cs="Calibri"/>
          <w:b/>
          <w:sz w:val="24"/>
        </w:rPr>
        <w:t>12</w:t>
      </w:r>
      <w:r w:rsidR="00193397">
        <w:rPr>
          <w:rFonts w:eastAsia="Calibri" w:cs="Calibri"/>
          <w:b/>
          <w:sz w:val="24"/>
        </w:rPr>
        <w:t>2</w:t>
      </w:r>
      <w:r>
        <w:rPr>
          <w:rFonts w:eastAsia="Calibri" w:cs="Calibri"/>
          <w:b/>
          <w:sz w:val="24"/>
        </w:rPr>
        <w:t>.</w:t>
      </w:r>
      <w:r>
        <w:rPr>
          <w:rFonts w:eastAsia="Calibri" w:cs="Calibri"/>
          <w:b/>
          <w:sz w:val="24"/>
        </w:rPr>
        <w:tab/>
      </w:r>
      <w:r w:rsidRPr="007267BA">
        <w:rPr>
          <w:rFonts w:eastAsia="Calibri" w:cs="Calibri"/>
          <w:b/>
          <w:sz w:val="24"/>
        </w:rPr>
        <w:t xml:space="preserve">Affordable housing </w:t>
      </w:r>
    </w:p>
    <w:p w:rsidR="00D50746" w:rsidRDefault="00D50746" w:rsidP="007556F2">
      <w:pPr>
        <w:numPr>
          <w:ilvl w:val="0"/>
          <w:numId w:val="16"/>
        </w:numPr>
        <w:spacing w:after="360" w:line="300" w:lineRule="exact"/>
        <w:jc w:val="both"/>
        <w:rPr>
          <w:rFonts w:eastAsia="Calibri" w:cs="Calibri"/>
          <w:sz w:val="24"/>
          <w:szCs w:val="24"/>
        </w:rPr>
      </w:pPr>
      <w:r w:rsidRPr="007267BA">
        <w:rPr>
          <w:rFonts w:eastAsia="Calibri" w:cs="Calibri"/>
          <w:sz w:val="24"/>
        </w:rPr>
        <w:t xml:space="preserve">For realisation of the goal of ‘Housing for All’ and affordable housing, in the last budget I had announced an additional deduction of up to one lakh fifty thousand rupees for interest paid on loans taken for purchase of an affordable house. The deduction was allowed on housing loans sanctioned on or before 31st March, 2020. In order to ensure that more persons avail this benefit and to further incentivise the affordable housing, I propose to extend the date of loan </w:t>
      </w:r>
      <w:proofErr w:type="gramStart"/>
      <w:r w:rsidRPr="007267BA">
        <w:rPr>
          <w:rFonts w:eastAsia="Calibri" w:cs="Calibri"/>
          <w:sz w:val="24"/>
        </w:rPr>
        <w:t>sanction  for</w:t>
      </w:r>
      <w:proofErr w:type="gramEnd"/>
      <w:r w:rsidRPr="007267BA">
        <w:rPr>
          <w:rFonts w:eastAsia="Calibri" w:cs="Calibri"/>
          <w:sz w:val="24"/>
        </w:rPr>
        <w:t xml:space="preserve"> availing this additional deduction by one more year.  </w:t>
      </w:r>
    </w:p>
    <w:p w:rsidR="00D50746" w:rsidRDefault="00D50746" w:rsidP="007556F2">
      <w:pPr>
        <w:numPr>
          <w:ilvl w:val="0"/>
          <w:numId w:val="16"/>
        </w:numPr>
        <w:spacing w:after="360" w:line="300" w:lineRule="exact"/>
        <w:jc w:val="both"/>
        <w:rPr>
          <w:rFonts w:eastAsia="Calibri" w:cs="Calibri"/>
          <w:sz w:val="24"/>
          <w:szCs w:val="24"/>
        </w:rPr>
      </w:pPr>
      <w:r w:rsidRPr="007267BA">
        <w:rPr>
          <w:rFonts w:eastAsia="Calibri" w:cs="Calibri"/>
          <w:sz w:val="24"/>
        </w:rPr>
        <w:t>Further, in order to boost the supply of affordable houses in the country, a tax holiday is provided on the profits earned by developers of affordable housing project approved by 31</w:t>
      </w:r>
      <w:r w:rsidRPr="007267BA">
        <w:rPr>
          <w:rFonts w:eastAsia="Calibri" w:cs="Calibri"/>
          <w:sz w:val="24"/>
          <w:vertAlign w:val="superscript"/>
        </w:rPr>
        <w:t>st</w:t>
      </w:r>
      <w:r w:rsidRPr="007267BA">
        <w:rPr>
          <w:rFonts w:eastAsia="Calibri" w:cs="Calibri"/>
          <w:sz w:val="24"/>
        </w:rPr>
        <w:t xml:space="preserve"> March, 2020. In order to promote the affordable housing projects, I propose to extend the date of approval of affordable housing projects for availing this tax holiday by one more year.   </w:t>
      </w:r>
    </w:p>
    <w:p w:rsidR="00D50746" w:rsidRDefault="00D50746" w:rsidP="00D50746">
      <w:pPr>
        <w:spacing w:after="360" w:line="300" w:lineRule="exact"/>
        <w:jc w:val="both"/>
        <w:outlineLvl w:val="0"/>
        <w:rPr>
          <w:rFonts w:eastAsia="Calibri" w:cs="Calibri"/>
          <w:b/>
          <w:sz w:val="24"/>
          <w:szCs w:val="24"/>
        </w:rPr>
      </w:pPr>
      <w:r>
        <w:rPr>
          <w:rFonts w:eastAsia="Calibri" w:cs="Calibri"/>
          <w:b/>
          <w:sz w:val="24"/>
        </w:rPr>
        <w:t>12</w:t>
      </w:r>
      <w:r w:rsidR="00193397">
        <w:rPr>
          <w:rFonts w:eastAsia="Calibri" w:cs="Calibri"/>
          <w:b/>
          <w:sz w:val="24"/>
        </w:rPr>
        <w:t>3</w:t>
      </w:r>
      <w:r>
        <w:rPr>
          <w:rFonts w:eastAsia="Calibri" w:cs="Calibri"/>
          <w:b/>
          <w:sz w:val="24"/>
        </w:rPr>
        <w:t>.</w:t>
      </w:r>
      <w:r>
        <w:rPr>
          <w:rFonts w:eastAsia="Calibri" w:cs="Calibri"/>
          <w:b/>
          <w:sz w:val="24"/>
        </w:rPr>
        <w:tab/>
      </w:r>
      <w:r w:rsidRPr="007267BA">
        <w:rPr>
          <w:rFonts w:eastAsia="Calibri" w:cs="Calibri"/>
          <w:b/>
          <w:sz w:val="24"/>
        </w:rPr>
        <w:t>Concession to real estate transactions</w:t>
      </w:r>
    </w:p>
    <w:p w:rsidR="00D50746" w:rsidRPr="007267BA" w:rsidRDefault="00D50746" w:rsidP="007556F2">
      <w:pPr>
        <w:numPr>
          <w:ilvl w:val="0"/>
          <w:numId w:val="17"/>
        </w:numPr>
        <w:spacing w:after="360" w:line="300" w:lineRule="exact"/>
        <w:jc w:val="both"/>
        <w:rPr>
          <w:sz w:val="24"/>
        </w:rPr>
      </w:pPr>
      <w:r w:rsidRPr="007267BA">
        <w:rPr>
          <w:rFonts w:eastAsia="Calibri" w:cs="Calibri"/>
          <w:sz w:val="24"/>
        </w:rPr>
        <w:t xml:space="preserve">Currently, while taxing income from capital gains, business profits and other sources in respect of transactions in real estate, if the </w:t>
      </w:r>
      <w:proofErr w:type="gramStart"/>
      <w:r w:rsidRPr="007267BA">
        <w:rPr>
          <w:rFonts w:eastAsia="Calibri" w:cs="Calibri"/>
          <w:sz w:val="24"/>
        </w:rPr>
        <w:t>consideration  value</w:t>
      </w:r>
      <w:proofErr w:type="gramEnd"/>
      <w:r w:rsidRPr="007267BA">
        <w:rPr>
          <w:rFonts w:eastAsia="Calibri" w:cs="Calibri"/>
          <w:sz w:val="24"/>
        </w:rPr>
        <w:t xml:space="preserve"> is less than  circle rate by more than 5 </w:t>
      </w:r>
      <w:proofErr w:type="spellStart"/>
      <w:r w:rsidRPr="007267BA">
        <w:rPr>
          <w:rFonts w:eastAsia="Calibri" w:cs="Calibri"/>
          <w:sz w:val="24"/>
        </w:rPr>
        <w:t>percent</w:t>
      </w:r>
      <w:proofErr w:type="spellEnd"/>
      <w:r w:rsidRPr="007267BA">
        <w:rPr>
          <w:rFonts w:eastAsia="Calibri" w:cs="Calibri"/>
          <w:sz w:val="24"/>
        </w:rPr>
        <w:t xml:space="preserve">, the difference  is counted as income both in the hands of the purchaser and seller.   In order to minimize </w:t>
      </w:r>
      <w:r w:rsidRPr="007267BA">
        <w:rPr>
          <w:rFonts w:eastAsia="Calibri" w:cs="Calibri"/>
          <w:sz w:val="24"/>
        </w:rPr>
        <w:lastRenderedPageBreak/>
        <w:t xml:space="preserve">hardship in real estate transaction and </w:t>
      </w:r>
      <w:proofErr w:type="gramStart"/>
      <w:r w:rsidRPr="007267BA">
        <w:rPr>
          <w:rFonts w:eastAsia="Calibri" w:cs="Calibri"/>
          <w:sz w:val="24"/>
        </w:rPr>
        <w:t>provide  relief</w:t>
      </w:r>
      <w:proofErr w:type="gramEnd"/>
      <w:r w:rsidRPr="007267BA">
        <w:rPr>
          <w:rFonts w:eastAsia="Calibri" w:cs="Calibri"/>
          <w:sz w:val="24"/>
        </w:rPr>
        <w:t xml:space="preserve"> to the sector, I propose to increase the limit of 5% to 10%.  </w:t>
      </w:r>
    </w:p>
    <w:p w:rsidR="00D50746" w:rsidRDefault="00D50746" w:rsidP="00D50746">
      <w:pPr>
        <w:spacing w:after="360" w:line="300" w:lineRule="exact"/>
        <w:jc w:val="both"/>
        <w:outlineLvl w:val="0"/>
        <w:rPr>
          <w:rFonts w:eastAsia="Calibri" w:cs="Calibri"/>
          <w:b/>
          <w:sz w:val="24"/>
          <w:szCs w:val="24"/>
        </w:rPr>
      </w:pPr>
      <w:r w:rsidRPr="007267BA">
        <w:rPr>
          <w:rFonts w:eastAsia="Calibri" w:cs="Calibri"/>
          <w:b/>
          <w:sz w:val="24"/>
        </w:rPr>
        <w:t>12</w:t>
      </w:r>
      <w:r w:rsidR="00193397">
        <w:rPr>
          <w:rFonts w:eastAsia="Calibri" w:cs="Calibri"/>
          <w:b/>
          <w:sz w:val="24"/>
        </w:rPr>
        <w:t>4</w:t>
      </w:r>
      <w:r w:rsidRPr="007267BA">
        <w:rPr>
          <w:rFonts w:eastAsia="Calibri" w:cs="Calibri"/>
          <w:b/>
          <w:sz w:val="24"/>
        </w:rPr>
        <w:t xml:space="preserve">. </w:t>
      </w:r>
      <w:r>
        <w:rPr>
          <w:rFonts w:eastAsia="Calibri" w:cs="Calibri"/>
          <w:b/>
          <w:sz w:val="24"/>
        </w:rPr>
        <w:tab/>
      </w:r>
      <w:r w:rsidRPr="007267BA">
        <w:rPr>
          <w:rFonts w:eastAsia="Calibri" w:cs="Calibri"/>
          <w:b/>
          <w:sz w:val="24"/>
        </w:rPr>
        <w:t xml:space="preserve">Charity institutions </w:t>
      </w:r>
    </w:p>
    <w:p w:rsidR="00D50746" w:rsidRPr="007267BA" w:rsidRDefault="00D50746" w:rsidP="007556F2">
      <w:pPr>
        <w:numPr>
          <w:ilvl w:val="0"/>
          <w:numId w:val="18"/>
        </w:numPr>
        <w:spacing w:after="360" w:line="300" w:lineRule="exact"/>
        <w:jc w:val="both"/>
        <w:rPr>
          <w:sz w:val="24"/>
        </w:rPr>
      </w:pPr>
      <w:r w:rsidRPr="007267BA">
        <w:rPr>
          <w:rFonts w:eastAsia="Calibri" w:cs="Calibri"/>
          <w:sz w:val="24"/>
        </w:rPr>
        <w:t xml:space="preserve">Acknowledging the important role played by the charitable institutions in the society, the income of these institutions is fully exempt from taxation. Further, donation made to these institutions is also allowed as deduction in computing the taxable income of the donor. </w:t>
      </w:r>
    </w:p>
    <w:p w:rsidR="00D50746" w:rsidRPr="007267BA" w:rsidRDefault="00D50746" w:rsidP="007556F2">
      <w:pPr>
        <w:numPr>
          <w:ilvl w:val="0"/>
          <w:numId w:val="18"/>
        </w:numPr>
        <w:spacing w:after="360" w:line="300" w:lineRule="exact"/>
        <w:jc w:val="both"/>
        <w:rPr>
          <w:sz w:val="24"/>
        </w:rPr>
      </w:pPr>
      <w:r w:rsidRPr="007267BA">
        <w:rPr>
          <w:rFonts w:eastAsia="Calibri" w:cs="Calibri"/>
          <w:sz w:val="24"/>
        </w:rPr>
        <w:t xml:space="preserve">Currently, a taxpayer is required to fill the complete details of the </w:t>
      </w:r>
      <w:proofErr w:type="spellStart"/>
      <w:proofErr w:type="gramStart"/>
      <w:r w:rsidRPr="007267BA">
        <w:rPr>
          <w:rFonts w:eastAsia="Calibri" w:cs="Calibri"/>
          <w:sz w:val="24"/>
        </w:rPr>
        <w:t>donee</w:t>
      </w:r>
      <w:proofErr w:type="spellEnd"/>
      <w:r w:rsidRPr="007267BA">
        <w:rPr>
          <w:rFonts w:eastAsia="Calibri" w:cs="Calibri"/>
          <w:sz w:val="24"/>
        </w:rPr>
        <w:t xml:space="preserve">  in</w:t>
      </w:r>
      <w:proofErr w:type="gramEnd"/>
      <w:r w:rsidRPr="007267BA">
        <w:rPr>
          <w:rFonts w:eastAsia="Calibri" w:cs="Calibri"/>
          <w:sz w:val="24"/>
        </w:rPr>
        <w:t xml:space="preserve"> the  income tax return for availing deduction.   </w:t>
      </w:r>
    </w:p>
    <w:p w:rsidR="00D50746" w:rsidRPr="007267BA" w:rsidRDefault="00D50746" w:rsidP="007556F2">
      <w:pPr>
        <w:numPr>
          <w:ilvl w:val="0"/>
          <w:numId w:val="18"/>
        </w:numPr>
        <w:spacing w:after="360" w:line="300" w:lineRule="exact"/>
        <w:jc w:val="both"/>
        <w:rPr>
          <w:sz w:val="24"/>
        </w:rPr>
      </w:pPr>
      <w:r w:rsidRPr="007267BA">
        <w:rPr>
          <w:rFonts w:eastAsia="Calibri" w:cs="Calibri"/>
          <w:sz w:val="24"/>
        </w:rPr>
        <w:t xml:space="preserve">In order to ease the process of claiming deduction for donation, it is proposed to pre-fill the </w:t>
      </w:r>
      <w:proofErr w:type="spellStart"/>
      <w:r w:rsidRPr="007267BA">
        <w:rPr>
          <w:rFonts w:eastAsia="Calibri" w:cs="Calibri"/>
          <w:sz w:val="24"/>
        </w:rPr>
        <w:t>donee’s</w:t>
      </w:r>
      <w:proofErr w:type="spellEnd"/>
      <w:r w:rsidRPr="007267BA">
        <w:rPr>
          <w:rFonts w:eastAsia="Calibri" w:cs="Calibri"/>
          <w:sz w:val="24"/>
        </w:rPr>
        <w:t xml:space="preserve"> information in taxpayer’s return on the basis of information of donations furnished by the </w:t>
      </w:r>
      <w:proofErr w:type="spellStart"/>
      <w:r w:rsidRPr="007267BA">
        <w:rPr>
          <w:rFonts w:eastAsia="Calibri" w:cs="Calibri"/>
          <w:sz w:val="24"/>
        </w:rPr>
        <w:t>donee</w:t>
      </w:r>
      <w:proofErr w:type="spellEnd"/>
      <w:r w:rsidRPr="007267BA">
        <w:rPr>
          <w:rFonts w:eastAsia="Calibri" w:cs="Calibri"/>
          <w:sz w:val="24"/>
        </w:rPr>
        <w:t xml:space="preserve">. This would result in hassle-free claim of deduction for the donation made by the taxpayer.  </w:t>
      </w:r>
    </w:p>
    <w:p w:rsidR="00D50746" w:rsidRPr="007267BA" w:rsidRDefault="00D50746" w:rsidP="007556F2">
      <w:pPr>
        <w:numPr>
          <w:ilvl w:val="0"/>
          <w:numId w:val="18"/>
        </w:numPr>
        <w:spacing w:after="360" w:line="300" w:lineRule="exact"/>
        <w:jc w:val="both"/>
        <w:rPr>
          <w:sz w:val="24"/>
        </w:rPr>
      </w:pPr>
      <w:r w:rsidRPr="007267BA">
        <w:rPr>
          <w:rFonts w:eastAsia="Calibri" w:cs="Calibri"/>
          <w:sz w:val="24"/>
        </w:rPr>
        <w:t>Further, in order to claim the tax exemption, the charity institutions have to be regis</w:t>
      </w:r>
      <w:r>
        <w:rPr>
          <w:rFonts w:eastAsia="Calibri" w:cs="Calibri"/>
          <w:sz w:val="24"/>
        </w:rPr>
        <w:t>tered with the Income T</w:t>
      </w:r>
      <w:r w:rsidRPr="007267BA">
        <w:rPr>
          <w:rFonts w:eastAsia="Calibri" w:cs="Calibri"/>
          <w:sz w:val="24"/>
        </w:rPr>
        <w:t xml:space="preserve">ax Department. In the past, the process of the registration was completely manual and scattered all over the country.  </w:t>
      </w:r>
    </w:p>
    <w:p w:rsidR="00D50746" w:rsidRPr="007267BA" w:rsidRDefault="00D50746" w:rsidP="007556F2">
      <w:pPr>
        <w:numPr>
          <w:ilvl w:val="0"/>
          <w:numId w:val="18"/>
        </w:numPr>
        <w:spacing w:after="360" w:line="300" w:lineRule="exact"/>
        <w:jc w:val="both"/>
        <w:rPr>
          <w:sz w:val="24"/>
        </w:rPr>
      </w:pPr>
      <w:r w:rsidRPr="007267BA">
        <w:rPr>
          <w:rFonts w:eastAsia="Calibri" w:cs="Calibri"/>
          <w:sz w:val="24"/>
        </w:rPr>
        <w:t>In order to simplify the compliance for the new and existing charity institutions, I propose to make the process of registration completely electronic under which a unique registration number (URN</w:t>
      </w:r>
      <w:proofErr w:type="gramStart"/>
      <w:r w:rsidRPr="007267BA">
        <w:rPr>
          <w:rFonts w:eastAsia="Calibri" w:cs="Calibri"/>
          <w:sz w:val="24"/>
        </w:rPr>
        <w:t>)  shall</w:t>
      </w:r>
      <w:proofErr w:type="gramEnd"/>
      <w:r w:rsidRPr="007267BA">
        <w:rPr>
          <w:rFonts w:eastAsia="Calibri" w:cs="Calibri"/>
          <w:sz w:val="24"/>
        </w:rPr>
        <w:t xml:space="preserve"> be issued to all new and existing charity institutions. Further, to facilitate the registration of the new charity institution which is yet to start their charitable activities, I propose to allow them provisional registration for three years.    </w:t>
      </w:r>
    </w:p>
    <w:p w:rsidR="00D50746" w:rsidRDefault="00D50746" w:rsidP="00D50746">
      <w:pPr>
        <w:spacing w:after="360" w:line="300" w:lineRule="exact"/>
        <w:jc w:val="both"/>
        <w:outlineLvl w:val="0"/>
        <w:rPr>
          <w:rFonts w:eastAsia="Calibri" w:cs="Calibri"/>
          <w:b/>
          <w:sz w:val="24"/>
          <w:szCs w:val="24"/>
        </w:rPr>
      </w:pPr>
      <w:r w:rsidRPr="007267BA">
        <w:rPr>
          <w:rFonts w:eastAsia="Calibri" w:cs="Calibri"/>
          <w:b/>
          <w:sz w:val="24"/>
        </w:rPr>
        <w:t>1</w:t>
      </w:r>
      <w:r>
        <w:rPr>
          <w:rFonts w:eastAsia="Calibri" w:cs="Calibri"/>
          <w:b/>
          <w:sz w:val="24"/>
        </w:rPr>
        <w:t>2</w:t>
      </w:r>
      <w:r w:rsidR="00193397">
        <w:rPr>
          <w:rFonts w:eastAsia="Calibri" w:cs="Calibri"/>
          <w:b/>
          <w:sz w:val="24"/>
        </w:rPr>
        <w:t>5</w:t>
      </w:r>
      <w:r w:rsidRPr="007267BA">
        <w:rPr>
          <w:rFonts w:eastAsia="Calibri" w:cs="Calibri"/>
          <w:b/>
          <w:sz w:val="24"/>
        </w:rPr>
        <w:t xml:space="preserve">. </w:t>
      </w:r>
      <w:r>
        <w:rPr>
          <w:rFonts w:eastAsia="Calibri" w:cs="Calibri"/>
          <w:b/>
          <w:sz w:val="24"/>
        </w:rPr>
        <w:tab/>
      </w:r>
      <w:r w:rsidRPr="007267BA">
        <w:rPr>
          <w:rFonts w:eastAsia="Calibri" w:cs="Calibri"/>
          <w:b/>
          <w:sz w:val="24"/>
        </w:rPr>
        <w:t>Faceless appeals</w:t>
      </w:r>
    </w:p>
    <w:p w:rsidR="00D50746" w:rsidRDefault="00D50746" w:rsidP="00D50746">
      <w:pPr>
        <w:spacing w:after="360" w:line="300" w:lineRule="exact"/>
        <w:ind w:firstLine="720"/>
        <w:jc w:val="both"/>
      </w:pPr>
      <w:r w:rsidRPr="007267BA">
        <w:rPr>
          <w:rFonts w:eastAsia="Calibri" w:cs="Calibri"/>
          <w:sz w:val="24"/>
        </w:rPr>
        <w:t>Our government is committed to bring</w:t>
      </w:r>
      <w:r>
        <w:rPr>
          <w:rFonts w:eastAsia="Calibri" w:cs="Calibri"/>
          <w:sz w:val="24"/>
        </w:rPr>
        <w:t xml:space="preserve">ing in transformational changes </w:t>
      </w:r>
      <w:r w:rsidRPr="007267BA">
        <w:rPr>
          <w:rFonts w:eastAsia="Calibri" w:cs="Calibri"/>
          <w:sz w:val="24"/>
        </w:rPr>
        <w:t xml:space="preserve">so that maximum governance is provided with minimum government. </w:t>
      </w:r>
      <w:r w:rsidRPr="007267BA">
        <w:rPr>
          <w:rFonts w:eastAsia="Calibri" w:cs="Calibri"/>
          <w:sz w:val="24"/>
          <w:lang w:val="en-US"/>
        </w:rPr>
        <w:t xml:space="preserve">In order to impart greater efficiency, transparency and </w:t>
      </w:r>
      <w:r w:rsidRPr="007267BA">
        <w:rPr>
          <w:rFonts w:eastAsia="Calibri" w:cs="Calibri"/>
          <w:sz w:val="24"/>
          <w:lang w:val="en-US"/>
        </w:rPr>
        <w:lastRenderedPageBreak/>
        <w:t>accountability to the assessment process, a new faceless assessment scheme has already been introduced. Currently, most of the functions of the Income Tax Department starting from the filing of return, processing of returns, issuance of refunds and assessment are performed in the electronic mode without any human interface.  In order</w:t>
      </w:r>
      <w:r>
        <w:rPr>
          <w:rFonts w:eastAsia="Calibri" w:cs="Calibri"/>
          <w:sz w:val="24"/>
          <w:lang w:val="en-US"/>
        </w:rPr>
        <w:t xml:space="preserve"> to</w:t>
      </w:r>
      <w:r w:rsidRPr="007267BA">
        <w:rPr>
          <w:rFonts w:eastAsia="Calibri" w:cs="Calibri"/>
          <w:sz w:val="24"/>
          <w:lang w:val="en-US"/>
        </w:rPr>
        <w:t xml:space="preserve"> take the reforms initiated by the Department to the next level and to eliminate human interface, I propose to amend the </w:t>
      </w:r>
      <w:r>
        <w:rPr>
          <w:rFonts w:eastAsia="Calibri" w:cs="Calibri"/>
          <w:sz w:val="24"/>
          <w:lang w:val="en-US"/>
        </w:rPr>
        <w:t>I</w:t>
      </w:r>
      <w:r w:rsidRPr="007267BA">
        <w:rPr>
          <w:rFonts w:eastAsia="Calibri" w:cs="Calibri"/>
          <w:sz w:val="24"/>
          <w:lang w:val="en-US"/>
        </w:rPr>
        <w:t>ncome</w:t>
      </w:r>
      <w:r>
        <w:rPr>
          <w:rFonts w:eastAsia="Calibri" w:cs="Calibri"/>
          <w:sz w:val="24"/>
          <w:lang w:val="en-US"/>
        </w:rPr>
        <w:t xml:space="preserve"> T</w:t>
      </w:r>
      <w:r w:rsidRPr="007267BA">
        <w:rPr>
          <w:rFonts w:eastAsia="Calibri" w:cs="Calibri"/>
          <w:sz w:val="24"/>
          <w:lang w:val="en-US"/>
        </w:rPr>
        <w:t xml:space="preserve">ax Act so as to enable Faceless appeal on the lines of Faceless assessment. </w:t>
      </w:r>
    </w:p>
    <w:p w:rsidR="00D50746" w:rsidRPr="007267BA" w:rsidRDefault="00D50746" w:rsidP="00D50746">
      <w:pPr>
        <w:spacing w:after="360" w:line="300" w:lineRule="exact"/>
        <w:jc w:val="both"/>
        <w:rPr>
          <w:sz w:val="24"/>
          <w:szCs w:val="32"/>
        </w:rPr>
      </w:pPr>
      <w:r w:rsidRPr="007267BA">
        <w:rPr>
          <w:rFonts w:eastAsia="Calibri" w:cs="Calibri"/>
          <w:b/>
          <w:sz w:val="24"/>
        </w:rPr>
        <w:t>1</w:t>
      </w:r>
      <w:r>
        <w:rPr>
          <w:rFonts w:eastAsia="Calibri" w:cs="Calibri"/>
          <w:b/>
          <w:sz w:val="24"/>
        </w:rPr>
        <w:t>2</w:t>
      </w:r>
      <w:r w:rsidR="00193397">
        <w:rPr>
          <w:rFonts w:eastAsia="Calibri" w:cs="Calibri"/>
          <w:b/>
          <w:sz w:val="24"/>
        </w:rPr>
        <w:t>6</w:t>
      </w:r>
      <w:r w:rsidRPr="007267BA">
        <w:rPr>
          <w:rFonts w:eastAsia="Calibri" w:cs="Calibri"/>
          <w:b/>
          <w:sz w:val="24"/>
        </w:rPr>
        <w:t xml:space="preserve">. </w:t>
      </w:r>
      <w:r>
        <w:rPr>
          <w:rFonts w:eastAsia="Calibri" w:cs="Calibri"/>
          <w:b/>
          <w:sz w:val="24"/>
        </w:rPr>
        <w:tab/>
      </w:r>
      <w:r w:rsidRPr="007267BA">
        <w:rPr>
          <w:rFonts w:eastAsia="Calibri" w:cs="Calibri"/>
          <w:b/>
          <w:sz w:val="24"/>
        </w:rPr>
        <w:t xml:space="preserve">No Dispute but Trust Scheme – </w:t>
      </w:r>
      <w:bookmarkStart w:id="4" w:name="__DdeLink__13020_2080556969"/>
      <w:proofErr w:type="gramStart"/>
      <w:r w:rsidRPr="007267BA">
        <w:rPr>
          <w:rFonts w:eastAsia="Calibri" w:cs="Calibri"/>
          <w:b/>
          <w:sz w:val="24"/>
        </w:rPr>
        <w:t>‘</w:t>
      </w:r>
      <w:proofErr w:type="spellStart"/>
      <w:r w:rsidRPr="007267BA">
        <w:rPr>
          <w:rFonts w:eastAsia="Calibri" w:cs="Calibri"/>
          <w:b/>
          <w:i/>
          <w:sz w:val="24"/>
          <w:szCs w:val="32"/>
        </w:rPr>
        <w:t>Vivad</w:t>
      </w:r>
      <w:proofErr w:type="spellEnd"/>
      <w:r w:rsidRPr="007267BA">
        <w:rPr>
          <w:rFonts w:eastAsia="Calibri" w:cs="Calibri"/>
          <w:b/>
          <w:i/>
          <w:sz w:val="24"/>
          <w:szCs w:val="32"/>
        </w:rPr>
        <w:t xml:space="preserve">  Se</w:t>
      </w:r>
      <w:proofErr w:type="gramEnd"/>
      <w:r w:rsidRPr="007267BA">
        <w:rPr>
          <w:rFonts w:eastAsia="Calibri" w:cs="Calibri"/>
          <w:b/>
          <w:i/>
          <w:sz w:val="24"/>
          <w:szCs w:val="32"/>
        </w:rPr>
        <w:t xml:space="preserve"> </w:t>
      </w:r>
      <w:proofErr w:type="spellStart"/>
      <w:r w:rsidRPr="007267BA">
        <w:rPr>
          <w:rFonts w:eastAsia="Calibri" w:cs="Calibri"/>
          <w:b/>
          <w:i/>
          <w:sz w:val="24"/>
          <w:szCs w:val="32"/>
        </w:rPr>
        <w:t>Vishwas’</w:t>
      </w:r>
      <w:r w:rsidRPr="007267BA">
        <w:rPr>
          <w:rFonts w:eastAsia="Calibri" w:cs="Calibri"/>
          <w:b/>
          <w:sz w:val="24"/>
          <w:szCs w:val="32"/>
        </w:rPr>
        <w:t>Scheme</w:t>
      </w:r>
      <w:bookmarkEnd w:id="4"/>
      <w:proofErr w:type="spellEnd"/>
    </w:p>
    <w:p w:rsidR="00D50746" w:rsidRDefault="00D50746" w:rsidP="007556F2">
      <w:pPr>
        <w:numPr>
          <w:ilvl w:val="0"/>
          <w:numId w:val="19"/>
        </w:numPr>
        <w:spacing w:after="360" w:line="300" w:lineRule="exact"/>
        <w:jc w:val="both"/>
      </w:pPr>
      <w:r w:rsidRPr="007267BA">
        <w:rPr>
          <w:rFonts w:eastAsia="Calibri" w:cs="Calibri"/>
          <w:sz w:val="24"/>
        </w:rPr>
        <w:t xml:space="preserve">Sir, in the past our Government has taken several measures to reduce tax litigations. In the last budget, </w:t>
      </w:r>
      <w:proofErr w:type="spellStart"/>
      <w:r w:rsidRPr="007267BA">
        <w:rPr>
          <w:rFonts w:eastAsia="Calibri" w:cs="Calibri"/>
          <w:i/>
          <w:sz w:val="24"/>
        </w:rPr>
        <w:t>SabkaVishwas</w:t>
      </w:r>
      <w:proofErr w:type="spellEnd"/>
      <w:r w:rsidRPr="007267BA">
        <w:rPr>
          <w:rFonts w:eastAsia="Calibri" w:cs="Calibri"/>
          <w:i/>
          <w:sz w:val="24"/>
        </w:rPr>
        <w:t xml:space="preserve"> Scheme</w:t>
      </w:r>
      <w:r w:rsidRPr="007267BA">
        <w:rPr>
          <w:rFonts w:eastAsia="Calibri" w:cs="Calibri"/>
          <w:sz w:val="24"/>
        </w:rPr>
        <w:t xml:space="preserve"> was brought in to reduce litigation in indirect taxes. </w:t>
      </w:r>
      <w:proofErr w:type="gramStart"/>
      <w:r w:rsidRPr="007267BA">
        <w:rPr>
          <w:rFonts w:eastAsia="Calibri" w:cs="Calibri"/>
          <w:sz w:val="24"/>
        </w:rPr>
        <w:t>It  resulted</w:t>
      </w:r>
      <w:proofErr w:type="gramEnd"/>
      <w:r w:rsidRPr="007267BA">
        <w:rPr>
          <w:rFonts w:eastAsia="Calibri" w:cs="Calibri"/>
          <w:sz w:val="24"/>
        </w:rPr>
        <w:t xml:space="preserve"> in settling  over 1,89,000  cases. Currently, there are 4</w:t>
      </w:r>
      <w:proofErr w:type="gramStart"/>
      <w:r w:rsidRPr="007267BA">
        <w:rPr>
          <w:rFonts w:eastAsia="Calibri" w:cs="Calibri"/>
          <w:sz w:val="24"/>
        </w:rPr>
        <w:t>,83,000</w:t>
      </w:r>
      <w:proofErr w:type="gramEnd"/>
      <w:r w:rsidRPr="007267BA">
        <w:rPr>
          <w:rFonts w:eastAsia="Calibri" w:cs="Calibri"/>
          <w:sz w:val="24"/>
        </w:rPr>
        <w:t xml:space="preserve"> direct tax cases pending in various appellate forums i.e. Commissioner (Appeals), ITAT, High Court and Supreme Court. This year, I propose to bring a scheme similar to the indirect tax </w:t>
      </w:r>
      <w:proofErr w:type="spellStart"/>
      <w:proofErr w:type="gramStart"/>
      <w:r w:rsidRPr="007267BA">
        <w:rPr>
          <w:rFonts w:eastAsia="Calibri" w:cs="Calibri"/>
          <w:i/>
          <w:sz w:val="24"/>
        </w:rPr>
        <w:t>SabkaVishwas</w:t>
      </w:r>
      <w:proofErr w:type="spellEnd"/>
      <w:r w:rsidRPr="007267BA">
        <w:rPr>
          <w:rFonts w:eastAsia="Calibri" w:cs="Calibri"/>
          <w:sz w:val="24"/>
        </w:rPr>
        <w:t xml:space="preserve">  for</w:t>
      </w:r>
      <w:proofErr w:type="gramEnd"/>
      <w:r w:rsidRPr="007267BA">
        <w:rPr>
          <w:rFonts w:eastAsia="Calibri" w:cs="Calibri"/>
          <w:sz w:val="24"/>
        </w:rPr>
        <w:t xml:space="preserve"> reducing  litigations even in  the direct taxes.  </w:t>
      </w:r>
    </w:p>
    <w:p w:rsidR="00D50746" w:rsidRPr="0028382D" w:rsidRDefault="00D50746" w:rsidP="007556F2">
      <w:pPr>
        <w:numPr>
          <w:ilvl w:val="0"/>
          <w:numId w:val="19"/>
        </w:numPr>
        <w:spacing w:after="360" w:line="280" w:lineRule="exact"/>
        <w:jc w:val="both"/>
      </w:pPr>
      <w:r w:rsidRPr="007267BA">
        <w:rPr>
          <w:rFonts w:eastAsia="Calibri" w:cs="Calibri"/>
          <w:sz w:val="24"/>
        </w:rPr>
        <w:t>Under the proposed ‘</w:t>
      </w:r>
      <w:proofErr w:type="spellStart"/>
      <w:r w:rsidRPr="007267BA">
        <w:rPr>
          <w:rFonts w:eastAsia="Calibri" w:cs="Calibri"/>
          <w:b/>
          <w:i/>
          <w:sz w:val="24"/>
          <w:szCs w:val="32"/>
        </w:rPr>
        <w:t>Vivad</w:t>
      </w:r>
      <w:proofErr w:type="spellEnd"/>
      <w:r w:rsidRPr="007267BA">
        <w:rPr>
          <w:rFonts w:eastAsia="Calibri" w:cs="Calibri"/>
          <w:b/>
          <w:i/>
          <w:sz w:val="24"/>
          <w:szCs w:val="32"/>
        </w:rPr>
        <w:t xml:space="preserve"> Se </w:t>
      </w:r>
      <w:proofErr w:type="spellStart"/>
      <w:r w:rsidRPr="007267BA">
        <w:rPr>
          <w:rFonts w:eastAsia="Calibri" w:cs="Calibri"/>
          <w:b/>
          <w:i/>
          <w:sz w:val="24"/>
          <w:szCs w:val="32"/>
        </w:rPr>
        <w:t>Vishwas</w:t>
      </w:r>
      <w:proofErr w:type="spellEnd"/>
      <w:r w:rsidRPr="007267BA">
        <w:rPr>
          <w:rFonts w:eastAsia="Calibri" w:cs="Calibri"/>
          <w:b/>
          <w:i/>
          <w:sz w:val="24"/>
          <w:szCs w:val="32"/>
        </w:rPr>
        <w:t>’</w:t>
      </w:r>
      <w:r w:rsidRPr="007267BA">
        <w:rPr>
          <w:rFonts w:eastAsia="Calibri" w:cs="Calibri"/>
          <w:sz w:val="24"/>
        </w:rPr>
        <w:t xml:space="preserve"> scheme, a taxpayer would be required to pay only the amount of the disputed taxes and will get complete waiver of interest and penalty provided he pays by 31</w:t>
      </w:r>
      <w:r w:rsidRPr="007267BA">
        <w:rPr>
          <w:rFonts w:eastAsia="Calibri" w:cs="Calibri"/>
          <w:sz w:val="24"/>
          <w:vertAlign w:val="superscript"/>
        </w:rPr>
        <w:t>st</w:t>
      </w:r>
      <w:r w:rsidRPr="007267BA">
        <w:rPr>
          <w:rFonts w:eastAsia="Calibri" w:cs="Calibri"/>
          <w:sz w:val="24"/>
        </w:rPr>
        <w:t xml:space="preserve"> March, 2020.  Those who avail this scheme after 31</w:t>
      </w:r>
      <w:r w:rsidRPr="007267BA">
        <w:rPr>
          <w:rFonts w:eastAsia="Calibri" w:cs="Calibri"/>
          <w:sz w:val="24"/>
          <w:vertAlign w:val="superscript"/>
        </w:rPr>
        <w:t>st</w:t>
      </w:r>
      <w:r w:rsidRPr="007267BA">
        <w:rPr>
          <w:rFonts w:eastAsia="Calibri" w:cs="Calibri"/>
          <w:sz w:val="24"/>
        </w:rPr>
        <w:t xml:space="preserve"> March, 2020 will have to pay some additional amount. The scheme will remain </w:t>
      </w:r>
      <w:proofErr w:type="gramStart"/>
      <w:r w:rsidRPr="007267BA">
        <w:rPr>
          <w:rFonts w:eastAsia="Calibri" w:cs="Calibri"/>
          <w:sz w:val="24"/>
        </w:rPr>
        <w:t>open  till</w:t>
      </w:r>
      <w:proofErr w:type="gramEnd"/>
      <w:r w:rsidRPr="007267BA">
        <w:rPr>
          <w:rFonts w:eastAsia="Calibri" w:cs="Calibri"/>
          <w:sz w:val="24"/>
        </w:rPr>
        <w:t xml:space="preserve"> 30</w:t>
      </w:r>
      <w:r w:rsidRPr="007267BA">
        <w:rPr>
          <w:rFonts w:eastAsia="Calibri" w:cs="Calibri"/>
          <w:sz w:val="24"/>
          <w:vertAlign w:val="superscript"/>
        </w:rPr>
        <w:t>th</w:t>
      </w:r>
      <w:r w:rsidRPr="007267BA">
        <w:rPr>
          <w:rFonts w:eastAsia="Calibri" w:cs="Calibri"/>
          <w:sz w:val="24"/>
        </w:rPr>
        <w:t xml:space="preserve"> June, 2020. </w:t>
      </w:r>
    </w:p>
    <w:p w:rsidR="00D50746" w:rsidRPr="0028382D" w:rsidRDefault="00D50746" w:rsidP="007556F2">
      <w:pPr>
        <w:numPr>
          <w:ilvl w:val="0"/>
          <w:numId w:val="19"/>
        </w:numPr>
        <w:spacing w:after="360" w:line="280" w:lineRule="exact"/>
        <w:jc w:val="both"/>
      </w:pPr>
      <w:r w:rsidRPr="007267BA">
        <w:rPr>
          <w:rFonts w:eastAsia="Calibri" w:cs="Calibri"/>
          <w:sz w:val="24"/>
        </w:rPr>
        <w:t xml:space="preserve">Taxpayers in whose cases appeals are pending at any level can benefit from this scheme. </w:t>
      </w:r>
    </w:p>
    <w:p w:rsidR="00D50746" w:rsidRPr="0028382D" w:rsidRDefault="00D50746" w:rsidP="007556F2">
      <w:pPr>
        <w:numPr>
          <w:ilvl w:val="0"/>
          <w:numId w:val="19"/>
        </w:numPr>
        <w:spacing w:after="360" w:line="280" w:lineRule="exact"/>
        <w:jc w:val="both"/>
      </w:pPr>
      <w:r w:rsidRPr="007267BA">
        <w:rPr>
          <w:rFonts w:eastAsia="Calibri" w:cs="Calibri"/>
          <w:sz w:val="24"/>
        </w:rPr>
        <w:t xml:space="preserve"> I hope that taxpayers will make use of this opportunity to get relief from vexatious litigation process. </w:t>
      </w:r>
    </w:p>
    <w:p w:rsidR="00D50746" w:rsidRDefault="00D50746" w:rsidP="00D50746">
      <w:pPr>
        <w:spacing w:after="360" w:line="280" w:lineRule="exact"/>
        <w:jc w:val="both"/>
        <w:outlineLvl w:val="0"/>
        <w:rPr>
          <w:rFonts w:cstheme="minorHAnsi"/>
          <w:b/>
          <w:sz w:val="24"/>
          <w:szCs w:val="24"/>
        </w:rPr>
      </w:pPr>
      <w:r>
        <w:rPr>
          <w:rFonts w:cstheme="minorHAnsi"/>
          <w:b/>
          <w:sz w:val="24"/>
        </w:rPr>
        <w:t>12</w:t>
      </w:r>
      <w:r w:rsidR="00193397">
        <w:rPr>
          <w:rFonts w:cstheme="minorHAnsi"/>
          <w:b/>
          <w:sz w:val="24"/>
        </w:rPr>
        <w:t>7</w:t>
      </w:r>
      <w:r w:rsidRPr="007267BA">
        <w:rPr>
          <w:rFonts w:cstheme="minorHAnsi"/>
          <w:b/>
          <w:sz w:val="24"/>
        </w:rPr>
        <w:t xml:space="preserve">. </w:t>
      </w:r>
      <w:r>
        <w:rPr>
          <w:rFonts w:cstheme="minorHAnsi"/>
          <w:b/>
          <w:sz w:val="24"/>
        </w:rPr>
        <w:tab/>
      </w:r>
      <w:r w:rsidRPr="007267BA">
        <w:rPr>
          <w:rFonts w:cstheme="minorHAnsi"/>
          <w:b/>
          <w:sz w:val="24"/>
        </w:rPr>
        <w:t>Losses of merged banks</w:t>
      </w:r>
    </w:p>
    <w:p w:rsidR="00D50746" w:rsidRPr="007267BA" w:rsidRDefault="00D50746" w:rsidP="007556F2">
      <w:pPr>
        <w:numPr>
          <w:ilvl w:val="0"/>
          <w:numId w:val="20"/>
        </w:numPr>
        <w:spacing w:after="360" w:line="280" w:lineRule="exact"/>
        <w:jc w:val="both"/>
        <w:rPr>
          <w:sz w:val="24"/>
        </w:rPr>
      </w:pPr>
      <w:r w:rsidRPr="007267BA">
        <w:rPr>
          <w:rFonts w:cstheme="minorHAnsi"/>
          <w:sz w:val="24"/>
        </w:rPr>
        <w:t xml:space="preserve">As a part of consolidation of the financial sector, our Government has brought out schemes for merger and </w:t>
      </w:r>
      <w:r w:rsidRPr="007267BA">
        <w:rPr>
          <w:rFonts w:cstheme="minorHAnsi"/>
          <w:sz w:val="24"/>
        </w:rPr>
        <w:lastRenderedPageBreak/>
        <w:t>amalgamation of public sector banks.  In order to ensure that the amalgamated entities are able to take the benefit of unabsorbed losses and depreciation of the amalgamating entities, I propose to make necessary amendments to the provisions of the Income-tax Act.</w:t>
      </w:r>
    </w:p>
    <w:p w:rsidR="00D50746" w:rsidRPr="007267BA" w:rsidRDefault="00D50746" w:rsidP="00D50746">
      <w:pPr>
        <w:spacing w:after="360" w:line="280" w:lineRule="exact"/>
        <w:jc w:val="both"/>
        <w:outlineLvl w:val="0"/>
        <w:rPr>
          <w:sz w:val="24"/>
        </w:rPr>
      </w:pPr>
      <w:r>
        <w:rPr>
          <w:rFonts w:eastAsia="Calibri" w:cs="Calibri"/>
          <w:b/>
          <w:sz w:val="24"/>
        </w:rPr>
        <w:t>12</w:t>
      </w:r>
      <w:r w:rsidR="00193397">
        <w:rPr>
          <w:rFonts w:eastAsia="Calibri" w:cs="Calibri"/>
          <w:b/>
          <w:sz w:val="24"/>
        </w:rPr>
        <w:t>8</w:t>
      </w:r>
      <w:r w:rsidRPr="007267BA">
        <w:rPr>
          <w:rFonts w:eastAsia="Calibri" w:cs="Calibri"/>
          <w:b/>
          <w:sz w:val="24"/>
        </w:rPr>
        <w:t xml:space="preserve">. </w:t>
      </w:r>
      <w:r>
        <w:rPr>
          <w:rFonts w:eastAsia="Calibri" w:cs="Calibri"/>
          <w:b/>
          <w:sz w:val="24"/>
        </w:rPr>
        <w:tab/>
      </w:r>
      <w:r w:rsidRPr="007267BA">
        <w:rPr>
          <w:rFonts w:eastAsia="Calibri" w:cs="Calibri"/>
          <w:b/>
          <w:sz w:val="24"/>
        </w:rPr>
        <w:t>Taxpayer’s Charter</w:t>
      </w:r>
    </w:p>
    <w:p w:rsidR="00D50746" w:rsidRDefault="00D50746" w:rsidP="007556F2">
      <w:pPr>
        <w:numPr>
          <w:ilvl w:val="0"/>
          <w:numId w:val="21"/>
        </w:numPr>
        <w:spacing w:after="360" w:line="280" w:lineRule="exact"/>
        <w:jc w:val="both"/>
      </w:pPr>
      <w:r w:rsidRPr="007267BA">
        <w:rPr>
          <w:rFonts w:eastAsia="Calibri" w:cstheme="minorHAnsi"/>
          <w:sz w:val="24"/>
        </w:rPr>
        <w:t xml:space="preserve">Any tax system requires trust between taxpayers and the administration. This will be </w:t>
      </w:r>
      <w:proofErr w:type="gramStart"/>
      <w:r w:rsidRPr="007267BA">
        <w:rPr>
          <w:rFonts w:eastAsia="Calibri" w:cstheme="minorHAnsi"/>
          <w:sz w:val="24"/>
        </w:rPr>
        <w:t>possible  only</w:t>
      </w:r>
      <w:proofErr w:type="gramEnd"/>
      <w:r w:rsidRPr="007267BA">
        <w:rPr>
          <w:rFonts w:eastAsia="Calibri" w:cstheme="minorHAnsi"/>
          <w:sz w:val="24"/>
        </w:rPr>
        <w:t xml:space="preserve"> when  taxpayer’s rights are clearly enumerated. Towards this end, and with the objective of enhancing the efficiency of the delivery system of the Income Tax Department, I propose to amend the provisions of the Income</w:t>
      </w:r>
      <w:r>
        <w:rPr>
          <w:rFonts w:eastAsia="Calibri" w:cstheme="minorHAnsi"/>
          <w:sz w:val="24"/>
        </w:rPr>
        <w:t xml:space="preserve"> T</w:t>
      </w:r>
      <w:r w:rsidRPr="007267BA">
        <w:rPr>
          <w:rFonts w:eastAsia="Calibri" w:cstheme="minorHAnsi"/>
          <w:sz w:val="24"/>
        </w:rPr>
        <w:t xml:space="preserve">ax Act to mandate </w:t>
      </w:r>
      <w:proofErr w:type="gramStart"/>
      <w:r w:rsidRPr="007267BA">
        <w:rPr>
          <w:rFonts w:eastAsia="Calibri" w:cstheme="minorHAnsi"/>
          <w:sz w:val="24"/>
        </w:rPr>
        <w:t>the  Central</w:t>
      </w:r>
      <w:proofErr w:type="gramEnd"/>
      <w:r w:rsidRPr="007267BA">
        <w:rPr>
          <w:rFonts w:eastAsia="Calibri" w:cstheme="minorHAnsi"/>
          <w:sz w:val="24"/>
        </w:rPr>
        <w:t xml:space="preserve"> Board of Direct Taxes (CBDT) to adopt a Taxpayers’ Charter. The details of the contents of the charter shall be notified soon.</w:t>
      </w:r>
    </w:p>
    <w:p w:rsidR="00D50746" w:rsidRPr="007267BA" w:rsidRDefault="00D50746" w:rsidP="00D50746">
      <w:pPr>
        <w:spacing w:after="360" w:line="300" w:lineRule="exact"/>
        <w:jc w:val="both"/>
        <w:outlineLvl w:val="0"/>
        <w:rPr>
          <w:sz w:val="24"/>
        </w:rPr>
      </w:pPr>
      <w:r>
        <w:rPr>
          <w:rFonts w:eastAsia="Calibri" w:cs="Calibri"/>
          <w:b/>
          <w:sz w:val="24"/>
        </w:rPr>
        <w:t>12</w:t>
      </w:r>
      <w:r w:rsidR="00193397">
        <w:rPr>
          <w:rFonts w:eastAsia="Calibri" w:cs="Calibri"/>
          <w:b/>
          <w:sz w:val="24"/>
        </w:rPr>
        <w:t>9</w:t>
      </w:r>
      <w:r w:rsidRPr="007267BA">
        <w:rPr>
          <w:rFonts w:eastAsia="Calibri" w:cs="Calibri"/>
          <w:b/>
          <w:sz w:val="24"/>
        </w:rPr>
        <w:t>.</w:t>
      </w:r>
      <w:r>
        <w:rPr>
          <w:rFonts w:eastAsia="Calibri" w:cs="Calibri"/>
          <w:b/>
          <w:sz w:val="24"/>
        </w:rPr>
        <w:tab/>
      </w:r>
      <w:r w:rsidRPr="007267BA">
        <w:rPr>
          <w:rFonts w:eastAsia="Calibri" w:cs="Calibri"/>
          <w:b/>
          <w:sz w:val="24"/>
        </w:rPr>
        <w:t xml:space="preserve">Instant PAN through </w:t>
      </w:r>
      <w:proofErr w:type="spellStart"/>
      <w:r w:rsidRPr="007267BA">
        <w:rPr>
          <w:rFonts w:eastAsia="Calibri" w:cs="Calibri"/>
          <w:b/>
          <w:sz w:val="24"/>
        </w:rPr>
        <w:t>Aadhaar</w:t>
      </w:r>
      <w:proofErr w:type="spellEnd"/>
    </w:p>
    <w:p w:rsidR="00D50746" w:rsidRDefault="00D50746" w:rsidP="007556F2">
      <w:pPr>
        <w:numPr>
          <w:ilvl w:val="0"/>
          <w:numId w:val="22"/>
        </w:numPr>
        <w:spacing w:after="360" w:line="300" w:lineRule="exact"/>
        <w:jc w:val="both"/>
      </w:pPr>
      <w:r w:rsidRPr="007267BA">
        <w:rPr>
          <w:rFonts w:eastAsia="Calibri" w:cstheme="minorHAnsi"/>
          <w:sz w:val="24"/>
        </w:rPr>
        <w:t xml:space="preserve">In the last Budget, I had introduced the </w:t>
      </w:r>
      <w:proofErr w:type="spellStart"/>
      <w:r w:rsidRPr="007267BA">
        <w:rPr>
          <w:rFonts w:eastAsia="Calibri" w:cstheme="minorHAnsi"/>
          <w:sz w:val="24"/>
        </w:rPr>
        <w:t>interchangeability</w:t>
      </w:r>
      <w:proofErr w:type="spellEnd"/>
      <w:r w:rsidRPr="007267BA">
        <w:rPr>
          <w:rFonts w:eastAsia="Calibri" w:cstheme="minorHAnsi"/>
          <w:sz w:val="24"/>
        </w:rPr>
        <w:t xml:space="preserve"> of PAN and </w:t>
      </w:r>
      <w:proofErr w:type="spellStart"/>
      <w:r w:rsidRPr="007267BA">
        <w:rPr>
          <w:rFonts w:eastAsia="Calibri" w:cstheme="minorHAnsi"/>
          <w:sz w:val="24"/>
        </w:rPr>
        <w:t>Aadhaar</w:t>
      </w:r>
      <w:proofErr w:type="spellEnd"/>
      <w:r w:rsidRPr="007267BA">
        <w:rPr>
          <w:rFonts w:eastAsia="Calibri" w:cstheme="minorHAnsi"/>
          <w:sz w:val="24"/>
        </w:rPr>
        <w:t xml:space="preserve"> for which necessary rules were already notified. In order to further ease the process of allotment of PAN, soon we will launch a system under which PAN shall be instantly allotted online on the basis of </w:t>
      </w:r>
      <w:proofErr w:type="spellStart"/>
      <w:r w:rsidRPr="007267BA">
        <w:rPr>
          <w:rFonts w:eastAsia="Calibri" w:cstheme="minorHAnsi"/>
          <w:sz w:val="24"/>
        </w:rPr>
        <w:t>Aadhaar</w:t>
      </w:r>
      <w:proofErr w:type="spellEnd"/>
      <w:r w:rsidRPr="007267BA">
        <w:rPr>
          <w:rFonts w:eastAsia="Calibri" w:cstheme="minorHAnsi"/>
          <w:sz w:val="24"/>
        </w:rPr>
        <w:t xml:space="preserve"> without any requirement for filling up of detailed application form. </w:t>
      </w:r>
    </w:p>
    <w:p w:rsidR="00D50746" w:rsidRPr="007267BA" w:rsidRDefault="00D50746" w:rsidP="00D50746">
      <w:pPr>
        <w:pStyle w:val="ListParagraph"/>
        <w:spacing w:after="360" w:line="300" w:lineRule="exact"/>
        <w:ind w:left="0"/>
        <w:contextualSpacing w:val="0"/>
        <w:jc w:val="both"/>
        <w:rPr>
          <w:rFonts w:cs="Times New Roman"/>
          <w:bCs/>
          <w:sz w:val="24"/>
        </w:rPr>
      </w:pPr>
      <w:r w:rsidRPr="00740817">
        <w:rPr>
          <w:rFonts w:eastAsia="Calibri" w:cstheme="minorHAnsi"/>
          <w:b/>
          <w:sz w:val="24"/>
        </w:rPr>
        <w:t>1</w:t>
      </w:r>
      <w:r w:rsidR="00193397">
        <w:rPr>
          <w:rFonts w:eastAsia="Calibri" w:cstheme="minorHAnsi"/>
          <w:b/>
          <w:sz w:val="24"/>
        </w:rPr>
        <w:t>30</w:t>
      </w:r>
      <w:r w:rsidRPr="00740817">
        <w:rPr>
          <w:rFonts w:eastAsia="Calibri" w:cstheme="minorHAnsi"/>
          <w:b/>
          <w:sz w:val="24"/>
        </w:rPr>
        <w:t>.</w:t>
      </w:r>
      <w:r w:rsidRPr="00740817">
        <w:rPr>
          <w:rFonts w:eastAsia="Calibri" w:cstheme="minorHAnsi"/>
          <w:b/>
          <w:sz w:val="24"/>
        </w:rPr>
        <w:tab/>
      </w:r>
      <w:r w:rsidRPr="007267BA">
        <w:rPr>
          <w:rFonts w:eastAsia="Calibri" w:cstheme="minorHAnsi"/>
          <w:bCs/>
          <w:sz w:val="24"/>
        </w:rPr>
        <w:t xml:space="preserve">Our Government brought in the </w:t>
      </w:r>
      <w:proofErr w:type="gramStart"/>
      <w:r w:rsidRPr="007267BA">
        <w:rPr>
          <w:rFonts w:eastAsia="Calibri" w:cstheme="minorHAnsi"/>
          <w:bCs/>
          <w:sz w:val="24"/>
        </w:rPr>
        <w:t>GST  as</w:t>
      </w:r>
      <w:proofErr w:type="gramEnd"/>
      <w:r w:rsidRPr="007267BA">
        <w:rPr>
          <w:rFonts w:eastAsia="Calibri" w:cstheme="minorHAnsi"/>
          <w:bCs/>
          <w:sz w:val="24"/>
        </w:rPr>
        <w:t xml:space="preserve"> a historic reform of the indirect taxes in 2017. We also took a path-breaking step of simplifying and rationalising corporate tax in September, 2019.  More importantly, we </w:t>
      </w:r>
      <w:proofErr w:type="gramStart"/>
      <w:r w:rsidRPr="007267BA">
        <w:rPr>
          <w:rFonts w:eastAsia="Calibri" w:cstheme="minorHAnsi"/>
          <w:bCs/>
          <w:sz w:val="24"/>
        </w:rPr>
        <w:t>offered  a</w:t>
      </w:r>
      <w:proofErr w:type="gramEnd"/>
      <w:r w:rsidRPr="007267BA">
        <w:rPr>
          <w:rFonts w:eastAsia="Calibri" w:cstheme="minorHAnsi"/>
          <w:bCs/>
          <w:sz w:val="24"/>
        </w:rPr>
        <w:t xml:space="preserve"> rate of corporate  tax, which perhaps is the lowest in the world.  Continuing on this path</w:t>
      </w:r>
      <w:proofErr w:type="gramStart"/>
      <w:r w:rsidRPr="007267BA">
        <w:rPr>
          <w:rFonts w:eastAsia="Calibri" w:cstheme="minorHAnsi"/>
          <w:bCs/>
          <w:sz w:val="24"/>
        </w:rPr>
        <w:t>,  we</w:t>
      </w:r>
      <w:proofErr w:type="gramEnd"/>
      <w:r w:rsidRPr="007267BA">
        <w:rPr>
          <w:rFonts w:eastAsia="Calibri" w:cstheme="minorHAnsi"/>
          <w:bCs/>
          <w:sz w:val="24"/>
        </w:rPr>
        <w:t xml:space="preserve"> have now put the personal income tax at its lowest ever rate and totally removed DDT at the company’s hands. Further, the direct taxes are now the lowest, simplest, and smoothest. Direct </w:t>
      </w:r>
      <w:proofErr w:type="gramStart"/>
      <w:r w:rsidRPr="007267BA">
        <w:rPr>
          <w:rFonts w:eastAsia="Calibri" w:cstheme="minorHAnsi"/>
          <w:bCs/>
          <w:sz w:val="24"/>
        </w:rPr>
        <w:t>tax  on</w:t>
      </w:r>
      <w:proofErr w:type="gramEnd"/>
      <w:r w:rsidRPr="007267BA">
        <w:rPr>
          <w:rFonts w:eastAsia="Calibri" w:cstheme="minorHAnsi"/>
          <w:bCs/>
          <w:sz w:val="24"/>
        </w:rPr>
        <w:t xml:space="preserve"> the Start-ups also has seen  many reformatory  steps in quick succession. Even ease of compliance is seeing unprecedented changes. Last but not the least</w:t>
      </w:r>
      <w:proofErr w:type="gramStart"/>
      <w:r w:rsidRPr="007267BA">
        <w:rPr>
          <w:rFonts w:eastAsia="Calibri" w:cstheme="minorHAnsi"/>
          <w:bCs/>
          <w:sz w:val="24"/>
        </w:rPr>
        <w:t>,  personal</w:t>
      </w:r>
      <w:proofErr w:type="gramEnd"/>
      <w:r w:rsidRPr="007267BA">
        <w:rPr>
          <w:rFonts w:eastAsia="Calibri" w:cstheme="minorHAnsi"/>
          <w:bCs/>
          <w:sz w:val="24"/>
        </w:rPr>
        <w:t xml:space="preserve"> interface with tax administration is at the minimum ever.  </w:t>
      </w:r>
    </w:p>
    <w:p w:rsidR="00193397" w:rsidRDefault="00193397" w:rsidP="00D50746">
      <w:pPr>
        <w:spacing w:after="360" w:line="300" w:lineRule="exact"/>
        <w:jc w:val="both"/>
        <w:outlineLvl w:val="0"/>
        <w:rPr>
          <w:rFonts w:cs="Times New Roman"/>
          <w:b/>
          <w:bCs/>
          <w:sz w:val="24"/>
        </w:rPr>
      </w:pPr>
    </w:p>
    <w:p w:rsidR="00D50746" w:rsidRPr="007267BA" w:rsidRDefault="00D50746" w:rsidP="00D50746">
      <w:pPr>
        <w:spacing w:after="360" w:line="300" w:lineRule="exact"/>
        <w:jc w:val="both"/>
        <w:outlineLvl w:val="0"/>
        <w:rPr>
          <w:b/>
          <w:bCs/>
          <w:sz w:val="24"/>
        </w:rPr>
      </w:pPr>
      <w:r w:rsidRPr="007267BA">
        <w:rPr>
          <w:rFonts w:cs="Times New Roman"/>
          <w:b/>
          <w:bCs/>
          <w:sz w:val="24"/>
        </w:rPr>
        <w:lastRenderedPageBreak/>
        <w:t>Indirect Tax</w:t>
      </w:r>
    </w:p>
    <w:p w:rsidR="00D50746" w:rsidRPr="007267BA" w:rsidRDefault="00D50746" w:rsidP="00D50746">
      <w:pPr>
        <w:spacing w:after="360" w:line="300" w:lineRule="exact"/>
        <w:jc w:val="both"/>
        <w:rPr>
          <w:rFonts w:cs="Times New Roman"/>
          <w:sz w:val="24"/>
        </w:rPr>
      </w:pPr>
      <w:r>
        <w:rPr>
          <w:rFonts w:cs="Times New Roman"/>
          <w:b/>
          <w:bCs/>
          <w:sz w:val="24"/>
        </w:rPr>
        <w:t>13</w:t>
      </w:r>
      <w:r w:rsidR="00193397">
        <w:rPr>
          <w:rFonts w:cs="Times New Roman"/>
          <w:b/>
          <w:bCs/>
          <w:sz w:val="24"/>
        </w:rPr>
        <w:t>1</w:t>
      </w:r>
      <w:r>
        <w:rPr>
          <w:rFonts w:cs="Times New Roman"/>
          <w:b/>
          <w:bCs/>
          <w:sz w:val="24"/>
        </w:rPr>
        <w:t>.</w:t>
      </w:r>
      <w:r>
        <w:rPr>
          <w:rFonts w:cs="Times New Roman"/>
          <w:b/>
          <w:bCs/>
          <w:sz w:val="24"/>
        </w:rPr>
        <w:tab/>
      </w:r>
      <w:r w:rsidRPr="007267BA">
        <w:rPr>
          <w:rFonts w:cs="Times New Roman"/>
          <w:sz w:val="24"/>
        </w:rPr>
        <w:t>As I mentioned earlier in Part A of my speech</w:t>
      </w:r>
      <w:proofErr w:type="gramStart"/>
      <w:r w:rsidRPr="007267BA">
        <w:rPr>
          <w:rFonts w:cs="Times New Roman"/>
          <w:sz w:val="24"/>
        </w:rPr>
        <w:t>,  reforms</w:t>
      </w:r>
      <w:proofErr w:type="gramEnd"/>
      <w:r w:rsidRPr="007267BA">
        <w:rPr>
          <w:rFonts w:cs="Times New Roman"/>
          <w:sz w:val="24"/>
        </w:rPr>
        <w:t xml:space="preserve"> are continuing in GST. A simplified return shall be implemented from the 1</w:t>
      </w:r>
      <w:r w:rsidRPr="007267BA">
        <w:rPr>
          <w:rFonts w:cs="Times New Roman"/>
          <w:sz w:val="24"/>
          <w:vertAlign w:val="superscript"/>
        </w:rPr>
        <w:t xml:space="preserve">st </w:t>
      </w:r>
      <w:r w:rsidRPr="007267BA">
        <w:rPr>
          <w:rFonts w:cs="Times New Roman"/>
          <w:sz w:val="24"/>
        </w:rPr>
        <w:t>April, 2020. This is under pilot run. It will make return filing simple with features like SMS based filing for nil return, return pre-filling, improved input tax credit flow and overall simplification.</w:t>
      </w:r>
    </w:p>
    <w:p w:rsidR="00D50746" w:rsidRPr="007267BA" w:rsidRDefault="00D50746" w:rsidP="00D50746">
      <w:pPr>
        <w:spacing w:after="360" w:line="300" w:lineRule="exact"/>
        <w:jc w:val="both"/>
        <w:rPr>
          <w:sz w:val="24"/>
        </w:rPr>
      </w:pPr>
      <w:r>
        <w:rPr>
          <w:rFonts w:cs="Times New Roman"/>
          <w:b/>
          <w:sz w:val="24"/>
        </w:rPr>
        <w:t>13</w:t>
      </w:r>
      <w:r w:rsidR="00193397">
        <w:rPr>
          <w:rFonts w:cs="Times New Roman"/>
          <w:b/>
          <w:sz w:val="24"/>
        </w:rPr>
        <w:t>2</w:t>
      </w:r>
      <w:r>
        <w:rPr>
          <w:rFonts w:cs="Times New Roman"/>
          <w:b/>
          <w:sz w:val="24"/>
        </w:rPr>
        <w:t>.</w:t>
      </w:r>
      <w:r>
        <w:rPr>
          <w:rFonts w:cs="Times New Roman"/>
          <w:b/>
          <w:sz w:val="24"/>
        </w:rPr>
        <w:tab/>
      </w:r>
      <w:r w:rsidRPr="007267BA">
        <w:rPr>
          <w:rFonts w:cs="Times New Roman"/>
          <w:sz w:val="24"/>
        </w:rPr>
        <w:t>Refund process has been simplified and has been made fully automated with no human interface.</w:t>
      </w:r>
    </w:p>
    <w:p w:rsidR="00D50746" w:rsidRPr="007267BA" w:rsidRDefault="00D50746" w:rsidP="00D50746">
      <w:pPr>
        <w:spacing w:after="360" w:line="300" w:lineRule="exact"/>
        <w:jc w:val="both"/>
        <w:rPr>
          <w:sz w:val="24"/>
        </w:rPr>
      </w:pPr>
      <w:r>
        <w:rPr>
          <w:rFonts w:cs="Times New Roman"/>
          <w:b/>
          <w:bCs/>
          <w:sz w:val="24"/>
        </w:rPr>
        <w:t>13</w:t>
      </w:r>
      <w:r w:rsidR="00193397">
        <w:rPr>
          <w:rFonts w:cs="Times New Roman"/>
          <w:b/>
          <w:bCs/>
          <w:sz w:val="24"/>
        </w:rPr>
        <w:t>3</w:t>
      </w:r>
      <w:r>
        <w:rPr>
          <w:rFonts w:cs="Times New Roman"/>
          <w:b/>
          <w:bCs/>
          <w:sz w:val="24"/>
        </w:rPr>
        <w:t>.</w:t>
      </w:r>
      <w:r>
        <w:rPr>
          <w:rFonts w:cs="Times New Roman"/>
          <w:b/>
          <w:bCs/>
          <w:sz w:val="24"/>
        </w:rPr>
        <w:tab/>
      </w:r>
      <w:r w:rsidRPr="007267BA">
        <w:rPr>
          <w:rFonts w:cs="Times New Roman"/>
          <w:sz w:val="24"/>
        </w:rPr>
        <w:t>Electronic invoice is another innovation wherein critical information shall be captured electronically in a centralized system. It will be implemented in a phased manner starting from this month itself on optional basis. It will facilitate compliance and return filing.</w:t>
      </w:r>
    </w:p>
    <w:p w:rsidR="00D50746" w:rsidRPr="007267BA" w:rsidRDefault="00D50746" w:rsidP="00D50746">
      <w:pPr>
        <w:spacing w:after="360" w:line="300" w:lineRule="exact"/>
        <w:jc w:val="both"/>
        <w:rPr>
          <w:sz w:val="24"/>
        </w:rPr>
      </w:pPr>
      <w:r>
        <w:rPr>
          <w:rFonts w:cs="Times New Roman"/>
          <w:b/>
          <w:bCs/>
          <w:sz w:val="24"/>
        </w:rPr>
        <w:t>13</w:t>
      </w:r>
      <w:r w:rsidR="00193397">
        <w:rPr>
          <w:rFonts w:cs="Times New Roman"/>
          <w:b/>
          <w:bCs/>
          <w:sz w:val="24"/>
        </w:rPr>
        <w:t>4</w:t>
      </w:r>
      <w:r>
        <w:rPr>
          <w:rFonts w:cs="Times New Roman"/>
          <w:b/>
          <w:bCs/>
          <w:sz w:val="24"/>
        </w:rPr>
        <w:t>.</w:t>
      </w:r>
      <w:r>
        <w:rPr>
          <w:rFonts w:cs="Times New Roman"/>
          <w:b/>
          <w:bCs/>
          <w:sz w:val="24"/>
        </w:rPr>
        <w:tab/>
      </w:r>
      <w:r w:rsidRPr="007267BA">
        <w:rPr>
          <w:rFonts w:cs="Times New Roman"/>
          <w:sz w:val="24"/>
        </w:rPr>
        <w:t xml:space="preserve">Several measures have been taken for improving compliance.  </w:t>
      </w:r>
      <w:proofErr w:type="spellStart"/>
      <w:r w:rsidRPr="007267BA">
        <w:rPr>
          <w:rFonts w:cs="Times New Roman"/>
          <w:sz w:val="24"/>
        </w:rPr>
        <w:t>Aadhaar</w:t>
      </w:r>
      <w:proofErr w:type="spellEnd"/>
      <w:r w:rsidRPr="007267BA">
        <w:rPr>
          <w:rFonts w:cs="Times New Roman"/>
          <w:sz w:val="24"/>
        </w:rPr>
        <w:t xml:space="preserve"> based verification of taxpayers is being introduced. This will help in weeding out dummy or non-existent units.   Dynamic QR-code is </w:t>
      </w:r>
      <w:proofErr w:type="gramStart"/>
      <w:r w:rsidRPr="007267BA">
        <w:rPr>
          <w:rFonts w:cs="Times New Roman"/>
          <w:sz w:val="24"/>
        </w:rPr>
        <w:t>proposed  for</w:t>
      </w:r>
      <w:proofErr w:type="gramEnd"/>
      <w:r w:rsidRPr="007267BA">
        <w:rPr>
          <w:rFonts w:cs="Times New Roman"/>
          <w:sz w:val="24"/>
        </w:rPr>
        <w:t xml:space="preserve"> consumer invoices. GST parameters will be captured when payment </w:t>
      </w:r>
      <w:proofErr w:type="gramStart"/>
      <w:r w:rsidRPr="007267BA">
        <w:rPr>
          <w:rFonts w:cs="Times New Roman"/>
          <w:sz w:val="24"/>
        </w:rPr>
        <w:t>for  purchases</w:t>
      </w:r>
      <w:proofErr w:type="gramEnd"/>
      <w:r w:rsidRPr="007267BA">
        <w:rPr>
          <w:rFonts w:cs="Times New Roman"/>
          <w:sz w:val="24"/>
        </w:rPr>
        <w:t xml:space="preserve"> is made through the QR-code. A system of cash reward is envisaged to incentivise customers to seek invoice.  Deep data analytics and AI tools are being used for crackdown on GST input tax credit, refund, and other frauds and to identify all those who are trying to game the system. Invoice  and input tax credit matching is  being done wherein returns having mismatch more than 10 </w:t>
      </w:r>
      <w:proofErr w:type="spellStart"/>
      <w:r w:rsidRPr="007267BA">
        <w:rPr>
          <w:rFonts w:cs="Times New Roman"/>
          <w:sz w:val="24"/>
        </w:rPr>
        <w:t>percent</w:t>
      </w:r>
      <w:proofErr w:type="spellEnd"/>
      <w:r w:rsidRPr="007267BA">
        <w:rPr>
          <w:rFonts w:cs="Times New Roman"/>
          <w:sz w:val="24"/>
        </w:rPr>
        <w:t xml:space="preserve">  or above a threshold are identified and pursued. Significant policy level changes have also been made. GST rate structure is also being </w:t>
      </w:r>
      <w:proofErr w:type="gramStart"/>
      <w:r w:rsidRPr="007267BA">
        <w:rPr>
          <w:rFonts w:cs="Times New Roman"/>
          <w:sz w:val="24"/>
        </w:rPr>
        <w:t>deliberated  so</w:t>
      </w:r>
      <w:proofErr w:type="gramEnd"/>
      <w:r w:rsidRPr="007267BA">
        <w:rPr>
          <w:rFonts w:cs="Times New Roman"/>
          <w:sz w:val="24"/>
        </w:rPr>
        <w:t xml:space="preserve"> as to address issues like inverted duty structure.   </w:t>
      </w:r>
    </w:p>
    <w:p w:rsidR="00D50746" w:rsidRDefault="00D50746" w:rsidP="00D50746">
      <w:pPr>
        <w:spacing w:after="340" w:line="280" w:lineRule="exact"/>
        <w:jc w:val="both"/>
      </w:pPr>
      <w:r>
        <w:rPr>
          <w:rFonts w:cs="Times New Roman"/>
          <w:b/>
          <w:bCs/>
          <w:sz w:val="24"/>
        </w:rPr>
        <w:t>13</w:t>
      </w:r>
      <w:r w:rsidR="00193397">
        <w:rPr>
          <w:rFonts w:cs="Times New Roman"/>
          <w:b/>
          <w:bCs/>
          <w:sz w:val="24"/>
        </w:rPr>
        <w:t>5</w:t>
      </w:r>
      <w:r>
        <w:rPr>
          <w:rFonts w:cs="Times New Roman"/>
          <w:b/>
          <w:bCs/>
          <w:sz w:val="24"/>
        </w:rPr>
        <w:t>.</w:t>
      </w:r>
      <w:r>
        <w:rPr>
          <w:rFonts w:cs="Times New Roman"/>
          <w:b/>
          <w:bCs/>
          <w:sz w:val="24"/>
        </w:rPr>
        <w:tab/>
      </w:r>
      <w:r w:rsidRPr="007267BA">
        <w:rPr>
          <w:rFonts w:cs="Times New Roman"/>
          <w:sz w:val="24"/>
        </w:rPr>
        <w:t xml:space="preserve">On Customs side, a number of measures have been taken for ease of doing business.  India’s quantum leap in the </w:t>
      </w:r>
      <w:r>
        <w:rPr>
          <w:rFonts w:cs="Times New Roman"/>
          <w:sz w:val="24"/>
        </w:rPr>
        <w:t>T</w:t>
      </w:r>
      <w:r w:rsidRPr="007267BA">
        <w:rPr>
          <w:rFonts w:cs="Times New Roman"/>
          <w:sz w:val="24"/>
        </w:rPr>
        <w:t xml:space="preserve">rading </w:t>
      </w:r>
      <w:proofErr w:type="gramStart"/>
      <w:r w:rsidRPr="007267BA">
        <w:rPr>
          <w:rFonts w:cs="Times New Roman"/>
          <w:sz w:val="24"/>
        </w:rPr>
        <w:t>Across</w:t>
      </w:r>
      <w:proofErr w:type="gramEnd"/>
      <w:r w:rsidRPr="007267BA">
        <w:rPr>
          <w:rFonts w:cs="Times New Roman"/>
          <w:sz w:val="24"/>
        </w:rPr>
        <w:t xml:space="preserve"> Border parameter of Ease of Doing Business rankings by the World Bank is a testimony to these efforts. India’s rank on this parameter improved from 146 to 80 in 2018 and further to 68 in 2019.  Measures have also </w:t>
      </w:r>
      <w:proofErr w:type="gramStart"/>
      <w:r w:rsidRPr="007267BA">
        <w:rPr>
          <w:rFonts w:cs="Times New Roman"/>
          <w:sz w:val="24"/>
        </w:rPr>
        <w:t>been  taken</w:t>
      </w:r>
      <w:proofErr w:type="gramEnd"/>
      <w:r w:rsidRPr="007267BA">
        <w:rPr>
          <w:rFonts w:cs="Times New Roman"/>
          <w:sz w:val="24"/>
        </w:rPr>
        <w:t xml:space="preserve"> for providing a level playing field to our domestic manufacturers, particularly the MSME sector and for securing borders.</w:t>
      </w:r>
    </w:p>
    <w:p w:rsidR="00D50746" w:rsidRDefault="00D50746" w:rsidP="00D50746">
      <w:pPr>
        <w:spacing w:after="340" w:line="280" w:lineRule="exact"/>
        <w:jc w:val="both"/>
      </w:pPr>
      <w:r>
        <w:rPr>
          <w:rFonts w:cs="Times New Roman"/>
          <w:b/>
          <w:bCs/>
          <w:sz w:val="24"/>
        </w:rPr>
        <w:lastRenderedPageBreak/>
        <w:t>13</w:t>
      </w:r>
      <w:r w:rsidR="00193397">
        <w:rPr>
          <w:rFonts w:cs="Times New Roman"/>
          <w:b/>
          <w:bCs/>
          <w:sz w:val="24"/>
        </w:rPr>
        <w:t>6</w:t>
      </w:r>
      <w:r>
        <w:rPr>
          <w:rFonts w:cs="Times New Roman"/>
          <w:b/>
          <w:bCs/>
          <w:sz w:val="24"/>
        </w:rPr>
        <w:t>.</w:t>
      </w:r>
      <w:r>
        <w:rPr>
          <w:rFonts w:cs="Times New Roman"/>
          <w:b/>
          <w:bCs/>
          <w:sz w:val="24"/>
        </w:rPr>
        <w:tab/>
      </w:r>
      <w:r w:rsidRPr="007267BA">
        <w:rPr>
          <w:rFonts w:cs="Times New Roman"/>
          <w:sz w:val="24"/>
        </w:rPr>
        <w:t xml:space="preserve">It has been observed that imports under Free Trade Agreements (FTAs) are on the rise. Undue claims of FTA benefits have posed threat to domestic industry. Such imports require stringent checks. In this context, suitable provisions are being incorporated in the Customs Act. In the coming months we shall review Rules of Origin requirements, particularly for certain sensitive items, so as ensure that FTAs are aligned to the </w:t>
      </w:r>
      <w:proofErr w:type="gramStart"/>
      <w:r w:rsidRPr="007267BA">
        <w:rPr>
          <w:rFonts w:cs="Times New Roman"/>
          <w:sz w:val="24"/>
        </w:rPr>
        <w:t>conscious  direction</w:t>
      </w:r>
      <w:proofErr w:type="gramEnd"/>
      <w:r w:rsidRPr="007267BA">
        <w:rPr>
          <w:rFonts w:cs="Times New Roman"/>
          <w:sz w:val="24"/>
        </w:rPr>
        <w:t xml:space="preserve"> of our policy.</w:t>
      </w:r>
    </w:p>
    <w:p w:rsidR="00D50746" w:rsidRDefault="00D50746" w:rsidP="00D50746">
      <w:pPr>
        <w:spacing w:after="340" w:line="280" w:lineRule="exact"/>
        <w:jc w:val="both"/>
      </w:pPr>
      <w:r>
        <w:rPr>
          <w:rFonts w:cs="Times New Roman"/>
          <w:b/>
          <w:bCs/>
          <w:sz w:val="24"/>
        </w:rPr>
        <w:t>13</w:t>
      </w:r>
      <w:r w:rsidR="00193397">
        <w:rPr>
          <w:rFonts w:cs="Times New Roman"/>
          <w:b/>
          <w:bCs/>
          <w:sz w:val="24"/>
        </w:rPr>
        <w:t>7</w:t>
      </w:r>
      <w:r>
        <w:rPr>
          <w:rFonts w:cs="Times New Roman"/>
          <w:b/>
          <w:bCs/>
          <w:sz w:val="24"/>
        </w:rPr>
        <w:t>.</w:t>
      </w:r>
      <w:r>
        <w:rPr>
          <w:rFonts w:cs="Times New Roman"/>
          <w:b/>
          <w:bCs/>
          <w:sz w:val="24"/>
        </w:rPr>
        <w:tab/>
      </w:r>
      <w:r w:rsidRPr="007267BA">
        <w:rPr>
          <w:rFonts w:cs="Times New Roman"/>
          <w:sz w:val="24"/>
        </w:rPr>
        <w:t xml:space="preserve">We are also strengthening provisions relating to safeguard duties which are applied when surge in imports causes serious injury to domestic industry. Amended provisions shall enable regulating such surge in imports in a systematic way.  The provisions for </w:t>
      </w:r>
      <w:proofErr w:type="gramStart"/>
      <w:r w:rsidRPr="007267BA">
        <w:rPr>
          <w:rFonts w:cs="Times New Roman"/>
          <w:sz w:val="24"/>
        </w:rPr>
        <w:t>checking  dumping</w:t>
      </w:r>
      <w:proofErr w:type="gramEnd"/>
      <w:r w:rsidRPr="007267BA">
        <w:rPr>
          <w:rFonts w:cs="Times New Roman"/>
          <w:sz w:val="24"/>
        </w:rPr>
        <w:t xml:space="preserve"> of goods and imports of subsidized goods are also being strengthened for ensuring a level playing field for domestic industry.  These changes are in line with </w:t>
      </w:r>
      <w:proofErr w:type="gramStart"/>
      <w:r w:rsidRPr="007267BA">
        <w:rPr>
          <w:rFonts w:cs="Times New Roman"/>
          <w:sz w:val="24"/>
        </w:rPr>
        <w:t>the  international</w:t>
      </w:r>
      <w:proofErr w:type="gramEnd"/>
      <w:r w:rsidRPr="007267BA">
        <w:rPr>
          <w:rFonts w:cs="Times New Roman"/>
          <w:sz w:val="24"/>
        </w:rPr>
        <w:t xml:space="preserve"> best practices.</w:t>
      </w:r>
    </w:p>
    <w:p w:rsidR="00D50746" w:rsidRDefault="00D50746" w:rsidP="00D50746">
      <w:pPr>
        <w:spacing w:after="340" w:line="280" w:lineRule="exact"/>
        <w:jc w:val="both"/>
      </w:pPr>
      <w:r>
        <w:rPr>
          <w:rFonts w:cs="Times New Roman"/>
          <w:b/>
          <w:bCs/>
          <w:sz w:val="24"/>
        </w:rPr>
        <w:t>13</w:t>
      </w:r>
      <w:r w:rsidR="00193397">
        <w:rPr>
          <w:rFonts w:cs="Times New Roman"/>
          <w:b/>
          <w:bCs/>
          <w:sz w:val="24"/>
        </w:rPr>
        <w:t>8</w:t>
      </w:r>
      <w:r>
        <w:rPr>
          <w:rFonts w:cs="Times New Roman"/>
          <w:b/>
          <w:bCs/>
          <w:sz w:val="24"/>
        </w:rPr>
        <w:t>.</w:t>
      </w:r>
      <w:r>
        <w:rPr>
          <w:rFonts w:cs="Times New Roman"/>
          <w:b/>
          <w:bCs/>
          <w:sz w:val="24"/>
        </w:rPr>
        <w:tab/>
      </w:r>
      <w:r w:rsidRPr="007267BA">
        <w:rPr>
          <w:rFonts w:cs="Times New Roman"/>
          <w:sz w:val="24"/>
        </w:rPr>
        <w:t xml:space="preserve">Exemptions from customs duty have been given in public interest from time to time. However, a number of these have outlived their utility or have become </w:t>
      </w:r>
      <w:proofErr w:type="spellStart"/>
      <w:r w:rsidRPr="007267BA">
        <w:rPr>
          <w:rFonts w:cs="Times New Roman"/>
          <w:sz w:val="24"/>
        </w:rPr>
        <w:t>outdated</w:t>
      </w:r>
      <w:proofErr w:type="spellEnd"/>
      <w:r w:rsidRPr="007267BA">
        <w:rPr>
          <w:rFonts w:cs="Times New Roman"/>
          <w:sz w:val="24"/>
        </w:rPr>
        <w:t>. On review, certain such exemptions are being withdrawn. Remaining custom duty exemptions shall be comprehensively reviewed by September, 2020 for taking a view on their relevance. I propose to crowd source suggestions for such reviews. Suggestions would also be invited in respect of the Customs laws and procedures for   aligning them with the needs of changing times and ease of doing business.</w:t>
      </w:r>
    </w:p>
    <w:p w:rsidR="00D50746" w:rsidRDefault="00D50746" w:rsidP="00D50746">
      <w:pPr>
        <w:spacing w:after="340" w:line="280" w:lineRule="exact"/>
        <w:jc w:val="both"/>
      </w:pPr>
      <w:r>
        <w:rPr>
          <w:rFonts w:cs="Times New Roman"/>
          <w:b/>
          <w:bCs/>
          <w:sz w:val="24"/>
        </w:rPr>
        <w:t>13</w:t>
      </w:r>
      <w:r w:rsidR="00193397">
        <w:rPr>
          <w:rFonts w:cs="Times New Roman"/>
          <w:b/>
          <w:bCs/>
          <w:sz w:val="24"/>
        </w:rPr>
        <w:t>9</w:t>
      </w:r>
      <w:r>
        <w:rPr>
          <w:rFonts w:cs="Times New Roman"/>
          <w:b/>
          <w:bCs/>
          <w:sz w:val="24"/>
        </w:rPr>
        <w:t>.</w:t>
      </w:r>
      <w:r>
        <w:rPr>
          <w:rFonts w:cs="Times New Roman"/>
          <w:b/>
          <w:bCs/>
          <w:sz w:val="24"/>
        </w:rPr>
        <w:tab/>
      </w:r>
      <w:r w:rsidRPr="007267BA">
        <w:rPr>
          <w:rFonts w:cs="Times New Roman"/>
          <w:sz w:val="24"/>
        </w:rPr>
        <w:t xml:space="preserve">Labour intensive sectors in MSME are critical for employment generation. Cheap and low-quality imports are an </w:t>
      </w:r>
      <w:proofErr w:type="gramStart"/>
      <w:r w:rsidRPr="007267BA">
        <w:rPr>
          <w:rFonts w:cs="Times New Roman"/>
          <w:sz w:val="24"/>
        </w:rPr>
        <w:t>impediment  to</w:t>
      </w:r>
      <w:proofErr w:type="gramEnd"/>
      <w:r w:rsidRPr="007267BA">
        <w:rPr>
          <w:rFonts w:cs="Times New Roman"/>
          <w:sz w:val="24"/>
        </w:rPr>
        <w:t xml:space="preserve"> their growth. Special attention has been taken to put measured restraint on import of those items which are being produced by our MSMEs with better quality.   Keeping in view the need of this sector, customs duty is being raised on items like footwear and furniture.</w:t>
      </w:r>
    </w:p>
    <w:p w:rsidR="00D50746" w:rsidRDefault="00D50746" w:rsidP="00D50746">
      <w:pPr>
        <w:spacing w:after="340" w:line="280" w:lineRule="exact"/>
        <w:jc w:val="both"/>
      </w:pPr>
      <w:r>
        <w:rPr>
          <w:rFonts w:cs="Times New Roman"/>
          <w:b/>
          <w:bCs/>
          <w:sz w:val="24"/>
        </w:rPr>
        <w:t>1</w:t>
      </w:r>
      <w:r w:rsidR="00193397">
        <w:rPr>
          <w:rFonts w:cs="Times New Roman"/>
          <w:b/>
          <w:bCs/>
          <w:sz w:val="24"/>
        </w:rPr>
        <w:t>40</w:t>
      </w:r>
      <w:r>
        <w:rPr>
          <w:rFonts w:cs="Times New Roman"/>
          <w:b/>
          <w:bCs/>
          <w:sz w:val="24"/>
        </w:rPr>
        <w:t>.</w:t>
      </w:r>
      <w:r>
        <w:rPr>
          <w:rFonts w:cs="Times New Roman"/>
          <w:b/>
          <w:bCs/>
          <w:sz w:val="24"/>
        </w:rPr>
        <w:tab/>
      </w:r>
      <w:r w:rsidRPr="007267BA">
        <w:rPr>
          <w:rFonts w:cs="Times New Roman"/>
          <w:sz w:val="24"/>
        </w:rPr>
        <w:t xml:space="preserve">Our policy of Make in India has started giving dividends. India is now making world class goods and exporting such products. We have made considerable progress in medical equipment too. Till few years back we were dependent on imports for medical equipment.  Now, not only we are manufacturing medical equipment but also exporting them in large quantities. This sector deserves further fillip. Government has also been committed to provide health services to all. </w:t>
      </w:r>
      <w:proofErr w:type="spellStart"/>
      <w:r w:rsidRPr="007267BA">
        <w:rPr>
          <w:rFonts w:cs="Times New Roman"/>
          <w:sz w:val="24"/>
        </w:rPr>
        <w:t>Ayushman</w:t>
      </w:r>
      <w:proofErr w:type="spellEnd"/>
      <w:r w:rsidRPr="007267BA">
        <w:rPr>
          <w:rFonts w:cs="Times New Roman"/>
          <w:sz w:val="24"/>
        </w:rPr>
        <w:t xml:space="preserve"> Bharat has made it possible. To achieve the twin </w:t>
      </w:r>
      <w:r w:rsidRPr="007267BA">
        <w:rPr>
          <w:rFonts w:cs="Times New Roman"/>
          <w:sz w:val="24"/>
        </w:rPr>
        <w:lastRenderedPageBreak/>
        <w:t xml:space="preserve">objectives of giving impetus to the domestic industry and also to generate resource for health services, I propose to impose a nominal health cess, by way of a duty of customs, on the imports of medical equipment keeping in view that these goods are now being made significantly in India. </w:t>
      </w:r>
      <w:proofErr w:type="gramStart"/>
      <w:r w:rsidRPr="007267BA">
        <w:rPr>
          <w:rFonts w:cs="Times New Roman"/>
          <w:sz w:val="24"/>
        </w:rPr>
        <w:t>The proceed</w:t>
      </w:r>
      <w:proofErr w:type="gramEnd"/>
      <w:r w:rsidRPr="007267BA">
        <w:rPr>
          <w:rFonts w:cs="Times New Roman"/>
          <w:sz w:val="24"/>
        </w:rPr>
        <w:t xml:space="preserve"> from this cess shall be used for creating infrastructure for health services in the aspirational districts.     </w:t>
      </w:r>
    </w:p>
    <w:p w:rsidR="00D50746" w:rsidRDefault="00D50746" w:rsidP="00D50746">
      <w:pPr>
        <w:spacing w:after="340" w:line="280" w:lineRule="exact"/>
        <w:jc w:val="both"/>
      </w:pPr>
      <w:r>
        <w:rPr>
          <w:rFonts w:cs="Times New Roman"/>
          <w:b/>
          <w:bCs/>
          <w:sz w:val="24"/>
        </w:rPr>
        <w:t>14</w:t>
      </w:r>
      <w:r w:rsidR="00193397">
        <w:rPr>
          <w:rFonts w:cs="Times New Roman"/>
          <w:b/>
          <w:bCs/>
          <w:sz w:val="24"/>
        </w:rPr>
        <w:t>1</w:t>
      </w:r>
      <w:r>
        <w:rPr>
          <w:rFonts w:cs="Times New Roman"/>
          <w:b/>
          <w:bCs/>
          <w:sz w:val="24"/>
        </w:rPr>
        <w:t>.</w:t>
      </w:r>
      <w:r>
        <w:rPr>
          <w:rFonts w:cs="Times New Roman"/>
          <w:b/>
          <w:bCs/>
          <w:sz w:val="24"/>
        </w:rPr>
        <w:tab/>
      </w:r>
      <w:r w:rsidRPr="007267BA">
        <w:rPr>
          <w:rFonts w:cs="Times New Roman"/>
          <w:sz w:val="24"/>
        </w:rPr>
        <w:t xml:space="preserve">Under Make in India initiative, well laid out customs duty rates were pre-announced for items like mobile phones, electric vehicles and their components.  This has ensured gradual increase in domestic value addition capacity in India. Customs duty rates are being revised on electric vehicles, and parts of mobiles as part of such carefully conceived Phased Manufacturing Plans. </w:t>
      </w:r>
    </w:p>
    <w:p w:rsidR="00D50746" w:rsidRDefault="00D50746" w:rsidP="00D50746">
      <w:pPr>
        <w:spacing w:after="340" w:line="280" w:lineRule="exact"/>
        <w:jc w:val="both"/>
      </w:pPr>
      <w:r>
        <w:rPr>
          <w:rFonts w:cs="Times New Roman"/>
          <w:b/>
          <w:bCs/>
          <w:sz w:val="24"/>
        </w:rPr>
        <w:t>14</w:t>
      </w:r>
      <w:r w:rsidR="00193397">
        <w:rPr>
          <w:rFonts w:cs="Times New Roman"/>
          <w:b/>
          <w:bCs/>
          <w:sz w:val="24"/>
        </w:rPr>
        <w:t>2</w:t>
      </w:r>
      <w:r w:rsidRPr="007267BA">
        <w:rPr>
          <w:rFonts w:cs="Times New Roman"/>
          <w:sz w:val="24"/>
        </w:rPr>
        <w:t>.</w:t>
      </w:r>
      <w:r>
        <w:rPr>
          <w:rFonts w:cs="Times New Roman"/>
          <w:sz w:val="24"/>
        </w:rPr>
        <w:tab/>
      </w:r>
      <w:r w:rsidRPr="007267BA">
        <w:rPr>
          <w:rFonts w:cs="Times New Roman"/>
          <w:sz w:val="24"/>
        </w:rPr>
        <w:t xml:space="preserve">In other changes, customs duty is being reduced on certain inputs and raw materials while it is being revised upward on certain goods which are being made domestically.  In the previous budget, basic custom </w:t>
      </w:r>
      <w:proofErr w:type="gramStart"/>
      <w:r w:rsidRPr="007267BA">
        <w:rPr>
          <w:rFonts w:cs="Times New Roman"/>
          <w:sz w:val="24"/>
        </w:rPr>
        <w:t>duty  of</w:t>
      </w:r>
      <w:proofErr w:type="gramEnd"/>
      <w:r w:rsidRPr="007267BA">
        <w:rPr>
          <w:rFonts w:cs="Times New Roman"/>
          <w:sz w:val="24"/>
        </w:rPr>
        <w:t xml:space="preserve"> 10% was imposed on the news print and lightweight coated paper</w:t>
      </w:r>
      <w:r w:rsidRPr="007267BA">
        <w:rPr>
          <w:rFonts w:cs="Times New Roman"/>
          <w:color w:val="BF8F00" w:themeColor="accent4" w:themeShade="BF"/>
          <w:sz w:val="24"/>
        </w:rPr>
        <w:t xml:space="preserve">. </w:t>
      </w:r>
      <w:r w:rsidRPr="007267BA">
        <w:rPr>
          <w:rFonts w:cs="Times New Roman"/>
          <w:sz w:val="24"/>
        </w:rPr>
        <w:t xml:space="preserve">However, since then I have received several references that this levy has put additional burden on print media at a time when it is going through a difficult phase. I, therefore, propose to reduce basic customs duty on imports of news print and light-weight coated paper from 10% to 5%.  </w:t>
      </w:r>
    </w:p>
    <w:p w:rsidR="00D50746" w:rsidRDefault="00D50746" w:rsidP="00D50746">
      <w:pPr>
        <w:spacing w:after="340" w:line="280" w:lineRule="exact"/>
        <w:jc w:val="both"/>
      </w:pPr>
      <w:r>
        <w:rPr>
          <w:rFonts w:cs="Times New Roman"/>
          <w:b/>
          <w:bCs/>
          <w:sz w:val="24"/>
        </w:rPr>
        <w:t>14</w:t>
      </w:r>
      <w:r w:rsidR="00193397">
        <w:rPr>
          <w:rFonts w:cs="Times New Roman"/>
          <w:b/>
          <w:bCs/>
          <w:sz w:val="24"/>
        </w:rPr>
        <w:t>3</w:t>
      </w:r>
      <w:r>
        <w:rPr>
          <w:rFonts w:cs="Times New Roman"/>
          <w:b/>
          <w:bCs/>
          <w:sz w:val="24"/>
        </w:rPr>
        <w:t>.</w:t>
      </w:r>
      <w:r>
        <w:rPr>
          <w:rFonts w:cs="Times New Roman"/>
          <w:b/>
          <w:bCs/>
          <w:sz w:val="24"/>
        </w:rPr>
        <w:tab/>
      </w:r>
      <w:r w:rsidRPr="007267BA">
        <w:rPr>
          <w:rFonts w:cs="Times New Roman"/>
          <w:sz w:val="24"/>
        </w:rPr>
        <w:t xml:space="preserve">Chemicals are crucial feed stocks for downstream users. PTA, for example, is a critical input for textile fibres and yarns.  Its easy availability at competitive prices is desirable to unlock immense potential in textile sector which is a significant employment generator.  Therefore, in the </w:t>
      </w:r>
      <w:proofErr w:type="gramStart"/>
      <w:r w:rsidRPr="007267BA">
        <w:rPr>
          <w:rFonts w:cs="Times New Roman"/>
          <w:sz w:val="24"/>
        </w:rPr>
        <w:t>larger  public</w:t>
      </w:r>
      <w:proofErr w:type="gramEnd"/>
      <w:r w:rsidRPr="007267BA">
        <w:rPr>
          <w:rFonts w:cs="Times New Roman"/>
          <w:sz w:val="24"/>
        </w:rPr>
        <w:t xml:space="preserve"> interest, anti-dumping duty on PTA is being abolished.</w:t>
      </w:r>
    </w:p>
    <w:p w:rsidR="00D50746" w:rsidRDefault="00D50746" w:rsidP="00D50746">
      <w:pPr>
        <w:spacing w:after="340" w:line="280" w:lineRule="exact"/>
        <w:jc w:val="both"/>
      </w:pPr>
      <w:r>
        <w:rPr>
          <w:rFonts w:cs="Times New Roman"/>
          <w:b/>
          <w:bCs/>
          <w:sz w:val="24"/>
        </w:rPr>
        <w:t>14</w:t>
      </w:r>
      <w:r w:rsidR="00193397">
        <w:rPr>
          <w:rFonts w:cs="Times New Roman"/>
          <w:b/>
          <w:bCs/>
          <w:sz w:val="24"/>
        </w:rPr>
        <w:t>4</w:t>
      </w:r>
      <w:r w:rsidRPr="007267BA">
        <w:rPr>
          <w:rFonts w:cs="Times New Roman"/>
          <w:sz w:val="24"/>
        </w:rPr>
        <w:t xml:space="preserve">. </w:t>
      </w:r>
      <w:r>
        <w:rPr>
          <w:rFonts w:cs="Times New Roman"/>
          <w:sz w:val="24"/>
        </w:rPr>
        <w:tab/>
      </w:r>
      <w:r w:rsidRPr="007267BA">
        <w:rPr>
          <w:rFonts w:cs="Times New Roman"/>
          <w:sz w:val="24"/>
        </w:rPr>
        <w:t xml:space="preserve">As a revenue measure, I propose to raise excise duty, by way of National Calamity Contingent Duty on Cigarettes and other tobacco products. However, no change is being made in the duty rates of </w:t>
      </w:r>
      <w:proofErr w:type="spellStart"/>
      <w:r w:rsidRPr="007267BA">
        <w:rPr>
          <w:rFonts w:cs="Times New Roman"/>
          <w:sz w:val="24"/>
        </w:rPr>
        <w:t>bidis</w:t>
      </w:r>
      <w:proofErr w:type="spellEnd"/>
      <w:r w:rsidRPr="007267BA">
        <w:rPr>
          <w:rFonts w:cs="Times New Roman"/>
          <w:sz w:val="24"/>
        </w:rPr>
        <w:t>.</w:t>
      </w:r>
    </w:p>
    <w:p w:rsidR="00D50746" w:rsidRDefault="00D50746" w:rsidP="00D50746">
      <w:pPr>
        <w:spacing w:after="340" w:line="280" w:lineRule="exact"/>
      </w:pPr>
      <w:r>
        <w:rPr>
          <w:b/>
          <w:bCs/>
          <w:sz w:val="24"/>
        </w:rPr>
        <w:t>14</w:t>
      </w:r>
      <w:r w:rsidR="00193397">
        <w:rPr>
          <w:b/>
          <w:bCs/>
          <w:sz w:val="24"/>
        </w:rPr>
        <w:t>5</w:t>
      </w:r>
      <w:r w:rsidRPr="007267BA">
        <w:rPr>
          <w:b/>
          <w:bCs/>
          <w:sz w:val="24"/>
        </w:rPr>
        <w:t>.</w:t>
      </w:r>
      <w:r>
        <w:rPr>
          <w:b/>
          <w:bCs/>
          <w:sz w:val="24"/>
        </w:rPr>
        <w:tab/>
      </w:r>
      <w:r w:rsidRPr="007267BA">
        <w:rPr>
          <w:rFonts w:cs="Times New Roman"/>
          <w:sz w:val="24"/>
        </w:rPr>
        <w:t xml:space="preserve">Finally, continuing the tax reform is an </w:t>
      </w:r>
      <w:proofErr w:type="spellStart"/>
      <w:r w:rsidRPr="007267BA">
        <w:rPr>
          <w:rFonts w:cs="Times New Roman"/>
          <w:sz w:val="24"/>
        </w:rPr>
        <w:t>ongoing</w:t>
      </w:r>
      <w:proofErr w:type="spellEnd"/>
      <w:r w:rsidRPr="007267BA">
        <w:rPr>
          <w:rFonts w:cs="Times New Roman"/>
          <w:sz w:val="24"/>
        </w:rPr>
        <w:t xml:space="preserve"> challenge and we propose to pursue them with full vigour.</w:t>
      </w:r>
    </w:p>
    <w:p w:rsidR="00D50746" w:rsidRDefault="00D50746" w:rsidP="00D50746">
      <w:pPr>
        <w:spacing w:after="340" w:line="280" w:lineRule="exact"/>
        <w:jc w:val="both"/>
        <w:rPr>
          <w:rFonts w:cs="Times New Roman"/>
          <w:sz w:val="24"/>
        </w:rPr>
      </w:pPr>
      <w:r>
        <w:rPr>
          <w:rFonts w:cs="Times New Roman"/>
          <w:b/>
          <w:bCs/>
          <w:sz w:val="24"/>
        </w:rPr>
        <w:t>14</w:t>
      </w:r>
      <w:r w:rsidR="00193397">
        <w:rPr>
          <w:rFonts w:cs="Times New Roman"/>
          <w:b/>
          <w:bCs/>
          <w:sz w:val="24"/>
        </w:rPr>
        <w:t>6</w:t>
      </w:r>
      <w:r w:rsidRPr="007267BA">
        <w:rPr>
          <w:rFonts w:cs="Times New Roman"/>
          <w:sz w:val="24"/>
        </w:rPr>
        <w:t xml:space="preserve">. </w:t>
      </w:r>
      <w:r>
        <w:rPr>
          <w:rFonts w:cs="Times New Roman"/>
          <w:sz w:val="24"/>
        </w:rPr>
        <w:tab/>
      </w:r>
      <w:r w:rsidRPr="007267BA">
        <w:rPr>
          <w:rFonts w:cs="Times New Roman"/>
          <w:sz w:val="24"/>
        </w:rPr>
        <w:t xml:space="preserve">Details of my budget proposals relating </w:t>
      </w:r>
      <w:proofErr w:type="gramStart"/>
      <w:r w:rsidRPr="007267BA">
        <w:rPr>
          <w:rFonts w:cs="Times New Roman"/>
          <w:sz w:val="24"/>
        </w:rPr>
        <w:t>to  direct</w:t>
      </w:r>
      <w:proofErr w:type="gramEnd"/>
      <w:r w:rsidRPr="007267BA">
        <w:rPr>
          <w:rFonts w:cs="Times New Roman"/>
          <w:sz w:val="24"/>
        </w:rPr>
        <w:t xml:space="preserve"> and indirect taxes are in the Annexure to my speech.</w:t>
      </w:r>
    </w:p>
    <w:p w:rsidR="00193397" w:rsidRDefault="00193397" w:rsidP="00D50746">
      <w:pPr>
        <w:spacing w:after="340" w:line="280" w:lineRule="exact"/>
        <w:jc w:val="both"/>
      </w:pPr>
      <w:r w:rsidRPr="005D232C">
        <w:rPr>
          <w:rFonts w:cs="Times New Roman"/>
          <w:b/>
          <w:sz w:val="24"/>
        </w:rPr>
        <w:lastRenderedPageBreak/>
        <w:t>147.</w:t>
      </w:r>
      <w:r>
        <w:rPr>
          <w:rFonts w:cs="Times New Roman"/>
          <w:sz w:val="24"/>
        </w:rPr>
        <w:tab/>
      </w:r>
      <w:proofErr w:type="spellStart"/>
      <w:r>
        <w:rPr>
          <w:rFonts w:cs="Times New Roman"/>
          <w:sz w:val="24"/>
        </w:rPr>
        <w:t>Mr.</w:t>
      </w:r>
      <w:proofErr w:type="spellEnd"/>
      <w:r>
        <w:rPr>
          <w:rFonts w:cs="Times New Roman"/>
          <w:sz w:val="24"/>
        </w:rPr>
        <w:t xml:space="preserve"> Speaker Si</w:t>
      </w:r>
      <w:r w:rsidR="005D232C">
        <w:rPr>
          <w:rFonts w:cs="Times New Roman"/>
          <w:sz w:val="24"/>
        </w:rPr>
        <w:t>r, with these words I commend the Budget to this august House.</w:t>
      </w:r>
    </w:p>
    <w:p w:rsidR="00D50746" w:rsidRDefault="00D50746"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7556F2" w:rsidRDefault="007556F2" w:rsidP="00C622CF">
      <w:pPr>
        <w:spacing w:after="360" w:line="300" w:lineRule="exact"/>
        <w:jc w:val="both"/>
        <w:rPr>
          <w:rFonts w:asciiTheme="minorHAnsi" w:hAnsiTheme="minorHAnsi"/>
          <w:sz w:val="24"/>
          <w:szCs w:val="24"/>
        </w:rPr>
      </w:pPr>
    </w:p>
    <w:p w:rsidR="002B7853" w:rsidRDefault="002B7853" w:rsidP="00C622CF">
      <w:pPr>
        <w:spacing w:after="360" w:line="300" w:lineRule="exact"/>
        <w:jc w:val="both"/>
        <w:rPr>
          <w:rFonts w:asciiTheme="minorHAnsi" w:hAnsiTheme="minorHAnsi"/>
          <w:sz w:val="24"/>
          <w:szCs w:val="24"/>
        </w:rPr>
      </w:pPr>
    </w:p>
    <w:p w:rsidR="002B7853" w:rsidRDefault="002B7853" w:rsidP="00C622CF">
      <w:pPr>
        <w:spacing w:after="360" w:line="300" w:lineRule="exact"/>
        <w:jc w:val="both"/>
        <w:rPr>
          <w:rFonts w:asciiTheme="minorHAnsi" w:hAnsiTheme="minorHAnsi"/>
          <w:sz w:val="24"/>
          <w:szCs w:val="24"/>
        </w:rPr>
      </w:pPr>
    </w:p>
    <w:tbl>
      <w:tblPr>
        <w:tblW w:w="8804" w:type="dxa"/>
        <w:tblInd w:w="93" w:type="dxa"/>
        <w:tblLayout w:type="fixed"/>
        <w:tblLook w:val="04A0" w:firstRow="1" w:lastRow="0" w:firstColumn="1" w:lastColumn="0" w:noHBand="0" w:noVBand="1"/>
      </w:tblPr>
      <w:tblGrid>
        <w:gridCol w:w="854"/>
        <w:gridCol w:w="3513"/>
        <w:gridCol w:w="1479"/>
        <w:gridCol w:w="739"/>
        <w:gridCol w:w="740"/>
        <w:gridCol w:w="1479"/>
      </w:tblGrid>
      <w:tr w:rsidR="002B7853" w:rsidRPr="00A35767" w:rsidTr="00555F29">
        <w:trPr>
          <w:trHeight w:val="254"/>
        </w:trPr>
        <w:tc>
          <w:tcPr>
            <w:tcW w:w="854" w:type="dxa"/>
            <w:tcBorders>
              <w:top w:val="nil"/>
              <w:left w:val="nil"/>
              <w:bottom w:val="nil"/>
              <w:right w:val="nil"/>
            </w:tcBorders>
            <w:shd w:val="clear" w:color="auto" w:fill="auto"/>
            <w:noWrap/>
            <w:vAlign w:val="bottom"/>
            <w:hideMark/>
          </w:tcPr>
          <w:p w:rsidR="002B7853" w:rsidRDefault="002B7853" w:rsidP="00555F29">
            <w:pPr>
              <w:spacing w:after="0" w:line="240" w:lineRule="auto"/>
              <w:rPr>
                <w:rFonts w:ascii="Calibri" w:eastAsia="Times New Roman" w:hAnsi="Calibri" w:cs="Calibri"/>
                <w:color w:val="000000"/>
                <w:sz w:val="24"/>
                <w:szCs w:val="24"/>
                <w:lang w:eastAsia="en-IN" w:bidi="hi-IN"/>
              </w:rPr>
            </w:pPr>
          </w:p>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3513" w:type="dxa"/>
            <w:tcBorders>
              <w:top w:val="nil"/>
              <w:left w:val="nil"/>
              <w:bottom w:val="nil"/>
              <w:right w:val="nil"/>
            </w:tcBorders>
            <w:shd w:val="clear" w:color="auto" w:fill="auto"/>
            <w:noWrap/>
            <w:vAlign w:val="bottom"/>
            <w:hideMark/>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2218" w:type="dxa"/>
            <w:gridSpan w:val="2"/>
            <w:tcBorders>
              <w:top w:val="nil"/>
              <w:left w:val="nil"/>
              <w:bottom w:val="nil"/>
              <w:right w:val="nil"/>
            </w:tcBorders>
            <w:shd w:val="clear" w:color="auto" w:fill="auto"/>
            <w:noWrap/>
            <w:vAlign w:val="bottom"/>
            <w:hideMark/>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2219" w:type="dxa"/>
            <w:gridSpan w:val="2"/>
            <w:tcBorders>
              <w:top w:val="nil"/>
              <w:left w:val="nil"/>
              <w:bottom w:val="nil"/>
              <w:right w:val="nil"/>
            </w:tcBorders>
            <w:shd w:val="clear" w:color="auto" w:fill="auto"/>
            <w:noWrap/>
            <w:hideMark/>
          </w:tcPr>
          <w:p w:rsidR="002B7853" w:rsidRDefault="002B7853" w:rsidP="00555F29">
            <w:pPr>
              <w:spacing w:after="0" w:line="240" w:lineRule="auto"/>
              <w:jc w:val="right"/>
              <w:rPr>
                <w:rFonts w:ascii="Calibri" w:eastAsia="Times New Roman" w:hAnsi="Calibri" w:cs="Calibri"/>
                <w:b/>
                <w:bCs/>
                <w:i/>
                <w:iCs/>
                <w:color w:val="000000"/>
                <w:sz w:val="24"/>
                <w:szCs w:val="24"/>
                <w:lang w:eastAsia="en-IN" w:bidi="hi-IN"/>
              </w:rPr>
            </w:pPr>
          </w:p>
          <w:p w:rsidR="002B7853" w:rsidRDefault="002B7853" w:rsidP="00555F29">
            <w:pPr>
              <w:spacing w:after="0" w:line="240" w:lineRule="auto"/>
              <w:jc w:val="right"/>
              <w:rPr>
                <w:rFonts w:ascii="Calibri" w:eastAsia="Times New Roman" w:hAnsi="Calibri" w:cs="Calibri"/>
                <w:b/>
                <w:bCs/>
                <w:i/>
                <w:iCs/>
                <w:color w:val="000000"/>
                <w:sz w:val="24"/>
                <w:szCs w:val="24"/>
                <w:lang w:eastAsia="en-IN" w:bidi="hi-IN"/>
              </w:rPr>
            </w:pPr>
          </w:p>
          <w:p w:rsidR="002B7853" w:rsidRPr="00B368B5" w:rsidRDefault="002B7853" w:rsidP="00555F29">
            <w:pPr>
              <w:spacing w:after="0" w:line="240" w:lineRule="auto"/>
              <w:jc w:val="right"/>
              <w:rPr>
                <w:rFonts w:ascii="Calibri" w:eastAsia="Times New Roman" w:hAnsi="Calibri" w:cs="Calibri"/>
                <w:b/>
                <w:bCs/>
                <w:i/>
                <w:iCs/>
                <w:color w:val="000000"/>
                <w:sz w:val="24"/>
                <w:szCs w:val="24"/>
                <w:lang w:eastAsia="en-IN" w:bidi="hi-IN"/>
              </w:rPr>
            </w:pPr>
            <w:r>
              <w:rPr>
                <w:rFonts w:ascii="Calibri" w:eastAsia="Times New Roman" w:hAnsi="Calibri" w:cs="Calibri"/>
                <w:b/>
                <w:bCs/>
                <w:i/>
                <w:iCs/>
                <w:color w:val="000000"/>
                <w:sz w:val="24"/>
                <w:szCs w:val="24"/>
                <w:lang w:eastAsia="en-IN" w:bidi="hi-IN"/>
              </w:rPr>
              <w:lastRenderedPageBreak/>
              <w:t>Annex</w:t>
            </w:r>
            <w:r w:rsidRPr="00B368B5">
              <w:rPr>
                <w:rFonts w:ascii="Calibri" w:eastAsia="Times New Roman" w:hAnsi="Calibri" w:cs="Calibri"/>
                <w:b/>
                <w:bCs/>
                <w:i/>
                <w:iCs/>
                <w:color w:val="000000"/>
                <w:sz w:val="24"/>
                <w:szCs w:val="24"/>
                <w:lang w:eastAsia="en-IN" w:bidi="hi-IN"/>
              </w:rPr>
              <w:t>-I</w:t>
            </w:r>
          </w:p>
          <w:p w:rsidR="002B7853" w:rsidRPr="00A35767" w:rsidRDefault="002B7853" w:rsidP="00555F29">
            <w:pPr>
              <w:spacing w:after="0" w:line="240" w:lineRule="auto"/>
              <w:jc w:val="right"/>
              <w:rPr>
                <w:rFonts w:ascii="Calibri" w:eastAsia="Times New Roman" w:hAnsi="Calibri" w:cs="Calibri"/>
                <w:color w:val="000000"/>
                <w:sz w:val="24"/>
                <w:szCs w:val="24"/>
                <w:lang w:eastAsia="en-IN" w:bidi="hi-IN"/>
              </w:rPr>
            </w:pPr>
          </w:p>
        </w:tc>
      </w:tr>
      <w:tr w:rsidR="002B7853" w:rsidRPr="00A35767" w:rsidTr="00555F29">
        <w:trPr>
          <w:trHeight w:val="254"/>
        </w:trPr>
        <w:tc>
          <w:tcPr>
            <w:tcW w:w="8804" w:type="dxa"/>
            <w:gridSpan w:val="6"/>
            <w:tcBorders>
              <w:top w:val="nil"/>
              <w:left w:val="nil"/>
              <w:bottom w:val="nil"/>
              <w:right w:val="nil"/>
            </w:tcBorders>
            <w:shd w:val="clear" w:color="auto" w:fill="auto"/>
            <w:noWrap/>
            <w:vAlign w:val="bottom"/>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lastRenderedPageBreak/>
              <w:t>Budget Outlay for Major Sectors</w:t>
            </w:r>
          </w:p>
        </w:tc>
      </w:tr>
      <w:tr w:rsidR="002B7853" w:rsidRPr="00A35767" w:rsidTr="00555F29">
        <w:trPr>
          <w:trHeight w:val="290"/>
        </w:trPr>
        <w:tc>
          <w:tcPr>
            <w:tcW w:w="854" w:type="dxa"/>
            <w:tcBorders>
              <w:top w:val="nil"/>
              <w:left w:val="nil"/>
              <w:bottom w:val="nil"/>
              <w:right w:val="nil"/>
            </w:tcBorders>
            <w:shd w:val="clear" w:color="auto" w:fill="auto"/>
            <w:noWrap/>
            <w:vAlign w:val="bottom"/>
            <w:hideMark/>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p>
        </w:tc>
        <w:tc>
          <w:tcPr>
            <w:tcW w:w="3513" w:type="dxa"/>
            <w:tcBorders>
              <w:top w:val="nil"/>
              <w:left w:val="nil"/>
              <w:bottom w:val="single" w:sz="4" w:space="0" w:color="auto"/>
              <w:right w:val="nil"/>
            </w:tcBorders>
            <w:shd w:val="clear" w:color="auto" w:fill="auto"/>
            <w:noWrap/>
            <w:vAlign w:val="bottom"/>
            <w:hideMark/>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p>
        </w:tc>
        <w:tc>
          <w:tcPr>
            <w:tcW w:w="1479" w:type="dxa"/>
            <w:tcBorders>
              <w:top w:val="nil"/>
              <w:left w:val="nil"/>
              <w:bottom w:val="single" w:sz="4" w:space="0" w:color="auto"/>
              <w:right w:val="nil"/>
            </w:tcBorders>
            <w:shd w:val="clear" w:color="auto" w:fill="auto"/>
            <w:noWrap/>
            <w:vAlign w:val="bottom"/>
            <w:hideMark/>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p>
        </w:tc>
        <w:tc>
          <w:tcPr>
            <w:tcW w:w="1479" w:type="dxa"/>
            <w:gridSpan w:val="2"/>
            <w:tcBorders>
              <w:top w:val="nil"/>
              <w:left w:val="nil"/>
              <w:bottom w:val="nil"/>
              <w:right w:val="nil"/>
            </w:tcBorders>
            <w:shd w:val="clear" w:color="auto" w:fill="auto"/>
            <w:noWrap/>
            <w:vAlign w:val="bottom"/>
            <w:hideMark/>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p>
        </w:tc>
        <w:tc>
          <w:tcPr>
            <w:tcW w:w="1479" w:type="dxa"/>
            <w:tcBorders>
              <w:top w:val="nil"/>
              <w:left w:val="nil"/>
              <w:bottom w:val="nil"/>
              <w:right w:val="nil"/>
            </w:tcBorders>
            <w:shd w:val="clear" w:color="auto" w:fill="auto"/>
            <w:noWrap/>
            <w:vAlign w:val="bottom"/>
            <w:hideMark/>
          </w:tcPr>
          <w:p w:rsidR="002B7853" w:rsidRPr="00A35767" w:rsidRDefault="002B7853" w:rsidP="00555F29">
            <w:pPr>
              <w:spacing w:after="0" w:line="24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w:t>
            </w:r>
            <w:r>
              <w:rPr>
                <w:rFonts w:ascii="Rupee" w:eastAsia="Times New Roman" w:hAnsi="Rupee" w:cs="Calibri"/>
                <w:color w:val="000000"/>
                <w:sz w:val="24"/>
                <w:szCs w:val="24"/>
                <w:lang w:eastAsia="en-IN" w:bidi="hi-IN"/>
              </w:rPr>
              <w:t>`</w:t>
            </w:r>
            <w:r w:rsidRPr="00A35767">
              <w:rPr>
                <w:rFonts w:ascii="Calibri" w:eastAsia="Times New Roman" w:hAnsi="Calibri" w:cs="Calibri"/>
                <w:i/>
                <w:iCs/>
                <w:color w:val="000000"/>
                <w:sz w:val="24"/>
                <w:szCs w:val="24"/>
                <w:lang w:eastAsia="en-IN" w:bidi="hi-IN"/>
              </w:rPr>
              <w:t xml:space="preserve"> </w:t>
            </w:r>
            <w:proofErr w:type="spellStart"/>
            <w:r w:rsidRPr="00A35767">
              <w:rPr>
                <w:rFonts w:ascii="Calibri" w:eastAsia="Times New Roman" w:hAnsi="Calibri" w:cs="Calibri"/>
                <w:i/>
                <w:iCs/>
                <w:color w:val="000000"/>
                <w:sz w:val="24"/>
                <w:szCs w:val="24"/>
                <w:lang w:eastAsia="en-IN" w:bidi="hi-IN"/>
              </w:rPr>
              <w:t>crore</w:t>
            </w:r>
            <w:proofErr w:type="spellEnd"/>
            <w:r w:rsidRPr="00A35767">
              <w:rPr>
                <w:rFonts w:ascii="Calibri" w:eastAsia="Times New Roman" w:hAnsi="Calibri" w:cs="Calibri"/>
                <w:color w:val="000000"/>
                <w:sz w:val="24"/>
                <w:szCs w:val="24"/>
                <w:lang w:eastAsia="en-IN" w:bidi="hi-IN"/>
              </w:rPr>
              <w:t>)</w:t>
            </w:r>
          </w:p>
        </w:tc>
      </w:tr>
      <w:tr w:rsidR="002B7853" w:rsidRPr="00A35767" w:rsidTr="00555F29">
        <w:trPr>
          <w:trHeight w:val="303"/>
        </w:trPr>
        <w:tc>
          <w:tcPr>
            <w:tcW w:w="854" w:type="dxa"/>
            <w:tcBorders>
              <w:top w:val="single" w:sz="4" w:space="0" w:color="auto"/>
              <w:left w:val="nil"/>
              <w:bottom w:val="single" w:sz="4" w:space="0" w:color="auto"/>
              <w:right w:val="nil"/>
            </w:tcBorders>
            <w:shd w:val="clear" w:color="auto" w:fill="auto"/>
            <w:noWrap/>
            <w:vAlign w:val="center"/>
            <w:hideMark/>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Sl. No.</w:t>
            </w:r>
          </w:p>
        </w:tc>
        <w:tc>
          <w:tcPr>
            <w:tcW w:w="3513" w:type="dxa"/>
            <w:tcBorders>
              <w:top w:val="single" w:sz="4" w:space="0" w:color="auto"/>
              <w:left w:val="nil"/>
              <w:bottom w:val="single" w:sz="4" w:space="0" w:color="auto"/>
            </w:tcBorders>
            <w:shd w:val="clear" w:color="auto" w:fill="auto"/>
            <w:noWrap/>
            <w:vAlign w:val="center"/>
            <w:hideMark/>
          </w:tcPr>
          <w:p w:rsidR="002B7853" w:rsidRPr="00A35767" w:rsidRDefault="002B7853" w:rsidP="00555F29">
            <w:pPr>
              <w:spacing w:after="0" w:line="24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Sector Name</w:t>
            </w:r>
          </w:p>
        </w:tc>
        <w:tc>
          <w:tcPr>
            <w:tcW w:w="1479" w:type="dxa"/>
            <w:tcBorders>
              <w:top w:val="single" w:sz="4" w:space="0" w:color="auto"/>
              <w:bottom w:val="single" w:sz="4" w:space="0" w:color="auto"/>
              <w:right w:val="single" w:sz="4" w:space="0" w:color="auto"/>
            </w:tcBorders>
            <w:shd w:val="clear" w:color="auto" w:fill="auto"/>
            <w:noWrap/>
            <w:vAlign w:val="center"/>
            <w:hideMark/>
          </w:tcPr>
          <w:p w:rsidR="002B7853" w:rsidRPr="00A35767" w:rsidRDefault="002B7853" w:rsidP="00555F29">
            <w:pPr>
              <w:spacing w:after="0" w:line="24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BE 19-20</w:t>
            </w:r>
          </w:p>
        </w:tc>
        <w:tc>
          <w:tcPr>
            <w:tcW w:w="14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7853" w:rsidRPr="00A35767" w:rsidRDefault="002B7853" w:rsidP="00555F29">
            <w:pPr>
              <w:spacing w:after="0" w:line="24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RE 19-20</w:t>
            </w:r>
          </w:p>
        </w:tc>
        <w:tc>
          <w:tcPr>
            <w:tcW w:w="1479" w:type="dxa"/>
            <w:tcBorders>
              <w:top w:val="single" w:sz="4" w:space="0" w:color="auto"/>
              <w:left w:val="single" w:sz="4" w:space="0" w:color="auto"/>
              <w:bottom w:val="single" w:sz="4" w:space="0" w:color="auto"/>
              <w:right w:val="nil"/>
            </w:tcBorders>
            <w:shd w:val="clear" w:color="auto" w:fill="auto"/>
            <w:noWrap/>
            <w:vAlign w:val="center"/>
            <w:hideMark/>
          </w:tcPr>
          <w:p w:rsidR="002B7853" w:rsidRPr="00A35767" w:rsidRDefault="002B7853" w:rsidP="00555F29">
            <w:pPr>
              <w:spacing w:after="0" w:line="24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BE 20-21</w:t>
            </w:r>
          </w:p>
        </w:tc>
      </w:tr>
      <w:tr w:rsidR="002B7853" w:rsidRPr="00A35767" w:rsidTr="00555F29">
        <w:trPr>
          <w:trHeight w:val="399"/>
        </w:trPr>
        <w:tc>
          <w:tcPr>
            <w:tcW w:w="854" w:type="dxa"/>
            <w:tcBorders>
              <w:top w:val="nil"/>
              <w:left w:val="nil"/>
              <w:bottom w:val="nil"/>
              <w:right w:val="nil"/>
            </w:tcBorders>
            <w:shd w:val="clear" w:color="auto" w:fill="auto"/>
            <w:noWrap/>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p>
        </w:tc>
        <w:tc>
          <w:tcPr>
            <w:tcW w:w="3513" w:type="dxa"/>
            <w:tcBorders>
              <w:top w:val="single" w:sz="4" w:space="0" w:color="auto"/>
              <w:left w:val="nil"/>
              <w:bottom w:val="nil"/>
              <w:right w:val="nil"/>
            </w:tcBorders>
            <w:shd w:val="clear" w:color="auto" w:fill="auto"/>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p>
        </w:tc>
        <w:tc>
          <w:tcPr>
            <w:tcW w:w="1479" w:type="dxa"/>
            <w:tcBorders>
              <w:top w:val="single" w:sz="4" w:space="0" w:color="auto"/>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gridSpan w:val="2"/>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tcBorders>
              <w:top w:val="nil"/>
              <w:left w:val="nil"/>
              <w:bottom w:val="nil"/>
              <w:right w:val="nil"/>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r>
      <w:tr w:rsidR="002B7853" w:rsidRPr="00A35767" w:rsidTr="00555F29">
        <w:trPr>
          <w:trHeight w:val="399"/>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I</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Aspirational India</w:t>
            </w:r>
          </w:p>
        </w:tc>
        <w:tc>
          <w:tcPr>
            <w:tcW w:w="1479" w:type="dxa"/>
            <w:tcBorders>
              <w:top w:val="nil"/>
              <w:left w:val="nil"/>
              <w:bottom w:val="nil"/>
              <w:right w:val="single" w:sz="4" w:space="0" w:color="auto"/>
            </w:tcBorders>
            <w:shd w:val="clear" w:color="auto" w:fill="auto"/>
            <w:noWrap/>
            <w:hideMark/>
          </w:tcPr>
          <w:p w:rsidR="002B7853" w:rsidRPr="0053066B" w:rsidRDefault="002B7853" w:rsidP="00555F29">
            <w:pPr>
              <w:spacing w:after="0" w:line="360" w:lineRule="auto"/>
              <w:jc w:val="right"/>
              <w:rPr>
                <w:rFonts w:ascii="Calibri" w:eastAsia="Times New Roman" w:hAnsi="Calibri" w:cs="Calibri"/>
                <w:b/>
                <w:bCs/>
                <w:color w:val="000000"/>
                <w:sz w:val="24"/>
                <w:szCs w:val="24"/>
                <w:lang w:eastAsia="en-IN" w:bidi="hi-IN"/>
              </w:rPr>
            </w:pPr>
            <w:r w:rsidRPr="0053066B">
              <w:rPr>
                <w:rFonts w:ascii="Calibri" w:eastAsia="Times New Roman" w:hAnsi="Calibri" w:cs="Calibri"/>
                <w:b/>
                <w:bCs/>
                <w:color w:val="000000"/>
                <w:sz w:val="24"/>
                <w:szCs w:val="24"/>
                <w:lang w:eastAsia="en-IN" w:bidi="hi-IN"/>
              </w:rPr>
              <w:t xml:space="preserve">     4,67,517 </w:t>
            </w:r>
          </w:p>
        </w:tc>
        <w:tc>
          <w:tcPr>
            <w:tcW w:w="1479" w:type="dxa"/>
            <w:gridSpan w:val="2"/>
            <w:tcBorders>
              <w:top w:val="nil"/>
              <w:left w:val="nil"/>
              <w:bottom w:val="nil"/>
              <w:right w:val="single" w:sz="4" w:space="0" w:color="auto"/>
            </w:tcBorders>
            <w:shd w:val="clear" w:color="auto" w:fill="auto"/>
            <w:noWrap/>
            <w:hideMark/>
          </w:tcPr>
          <w:p w:rsidR="002B7853" w:rsidRPr="0053066B" w:rsidRDefault="002B7853" w:rsidP="00555F29">
            <w:pPr>
              <w:spacing w:after="0" w:line="360" w:lineRule="auto"/>
              <w:jc w:val="right"/>
              <w:rPr>
                <w:rFonts w:ascii="Calibri" w:eastAsia="Times New Roman" w:hAnsi="Calibri" w:cs="Calibri"/>
                <w:b/>
                <w:bCs/>
                <w:color w:val="000000"/>
                <w:sz w:val="24"/>
                <w:szCs w:val="24"/>
                <w:lang w:eastAsia="en-IN" w:bidi="hi-IN"/>
              </w:rPr>
            </w:pPr>
            <w:r w:rsidRPr="0053066B">
              <w:rPr>
                <w:rFonts w:ascii="Calibri" w:eastAsia="Times New Roman" w:hAnsi="Calibri" w:cs="Calibri"/>
                <w:b/>
                <w:bCs/>
                <w:color w:val="000000"/>
                <w:sz w:val="24"/>
                <w:szCs w:val="24"/>
                <w:lang w:eastAsia="en-IN" w:bidi="hi-IN"/>
              </w:rPr>
              <w:t xml:space="preserve">     4,36,913 </w:t>
            </w:r>
          </w:p>
        </w:tc>
        <w:tc>
          <w:tcPr>
            <w:tcW w:w="1479" w:type="dxa"/>
            <w:tcBorders>
              <w:top w:val="nil"/>
              <w:left w:val="nil"/>
              <w:bottom w:val="nil"/>
              <w:right w:val="nil"/>
            </w:tcBorders>
            <w:shd w:val="clear" w:color="auto" w:fill="auto"/>
            <w:noWrap/>
            <w:hideMark/>
          </w:tcPr>
          <w:p w:rsidR="002B7853" w:rsidRPr="0053066B" w:rsidRDefault="002B7853" w:rsidP="00555F29">
            <w:pPr>
              <w:spacing w:after="0" w:line="360" w:lineRule="auto"/>
              <w:jc w:val="right"/>
              <w:rPr>
                <w:rFonts w:ascii="Calibri" w:eastAsia="Times New Roman" w:hAnsi="Calibri" w:cs="Calibri"/>
                <w:b/>
                <w:bCs/>
                <w:color w:val="000000"/>
                <w:sz w:val="24"/>
                <w:szCs w:val="24"/>
                <w:lang w:eastAsia="en-IN" w:bidi="hi-IN"/>
              </w:rPr>
            </w:pPr>
            <w:r w:rsidRPr="0053066B">
              <w:rPr>
                <w:rFonts w:ascii="Calibri" w:eastAsia="Times New Roman" w:hAnsi="Calibri" w:cs="Calibri"/>
                <w:b/>
                <w:bCs/>
                <w:color w:val="000000"/>
                <w:sz w:val="24"/>
                <w:szCs w:val="24"/>
                <w:lang w:eastAsia="en-IN" w:bidi="hi-IN"/>
              </w:rPr>
              <w:t xml:space="preserve">     4,82,401 </w:t>
            </w:r>
          </w:p>
        </w:tc>
      </w:tr>
      <w:tr w:rsidR="002B7853" w:rsidRPr="00A35767" w:rsidTr="00555F29">
        <w:trPr>
          <w:trHeight w:val="65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a</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Agriculture &amp; Allied, Irrigation &amp; Rural Development</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2,76,380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2,49,910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2,83,202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b</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Wellness, Water, Sanitation</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93,294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89,618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96,885 </w:t>
            </w:r>
          </w:p>
        </w:tc>
      </w:tr>
      <w:tr w:rsidR="002B7853" w:rsidRPr="00A35767" w:rsidTr="00555F29">
        <w:trPr>
          <w:trHeight w:val="436"/>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c</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Education &amp; Skill Development</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97,843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97,385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1,02,314 </w:t>
            </w:r>
          </w:p>
        </w:tc>
      </w:tr>
      <w:tr w:rsidR="002B7853" w:rsidRPr="00A35767" w:rsidTr="00555F29">
        <w:trPr>
          <w:trHeight w:hRule="exact" w:val="288"/>
        </w:trPr>
        <w:tc>
          <w:tcPr>
            <w:tcW w:w="854" w:type="dxa"/>
            <w:tcBorders>
              <w:top w:val="nil"/>
              <w:left w:val="nil"/>
              <w:bottom w:val="nil"/>
              <w:right w:val="nil"/>
            </w:tcBorders>
            <w:shd w:val="clear" w:color="auto" w:fill="auto"/>
            <w:noWrap/>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p>
        </w:tc>
        <w:tc>
          <w:tcPr>
            <w:tcW w:w="3513" w:type="dxa"/>
            <w:tcBorders>
              <w:top w:val="nil"/>
              <w:left w:val="nil"/>
              <w:bottom w:val="nil"/>
              <w:right w:val="nil"/>
            </w:tcBorders>
            <w:shd w:val="clear" w:color="auto" w:fill="auto"/>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p>
        </w:tc>
        <w:tc>
          <w:tcPr>
            <w:tcW w:w="1479" w:type="dxa"/>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gridSpan w:val="2"/>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tcBorders>
              <w:top w:val="nil"/>
              <w:left w:val="nil"/>
              <w:bottom w:val="nil"/>
              <w:right w:val="nil"/>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II</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Economic Development</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2,23,695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2,24,941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2,37,604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a</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Industry &amp; Commerce</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27,043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28,608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27,227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b</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Transport Infrastructure</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1,57,437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1,58,207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1,69,637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c</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Energy</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39,215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38,127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40,740 </w:t>
            </w:r>
          </w:p>
        </w:tc>
      </w:tr>
      <w:tr w:rsidR="002B7853" w:rsidRPr="00A35767" w:rsidTr="00555F29">
        <w:trPr>
          <w:trHeight w:val="303"/>
        </w:trPr>
        <w:tc>
          <w:tcPr>
            <w:tcW w:w="854" w:type="dxa"/>
            <w:tcBorders>
              <w:top w:val="nil"/>
              <w:left w:val="nil"/>
              <w:bottom w:val="nil"/>
              <w:right w:val="nil"/>
            </w:tcBorders>
            <w:shd w:val="clear" w:color="auto" w:fill="auto"/>
            <w:noWrap/>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p>
        </w:tc>
        <w:tc>
          <w:tcPr>
            <w:tcW w:w="3513" w:type="dxa"/>
            <w:tcBorders>
              <w:top w:val="nil"/>
              <w:left w:val="nil"/>
              <w:bottom w:val="nil"/>
              <w:right w:val="nil"/>
            </w:tcBorders>
            <w:shd w:val="clear" w:color="auto" w:fill="auto"/>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p>
        </w:tc>
        <w:tc>
          <w:tcPr>
            <w:tcW w:w="1479" w:type="dxa"/>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gridSpan w:val="2"/>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tcBorders>
              <w:top w:val="nil"/>
              <w:left w:val="nil"/>
              <w:bottom w:val="nil"/>
              <w:right w:val="nil"/>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III</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New Economy</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40,534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34,724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42,852 </w:t>
            </w:r>
          </w:p>
        </w:tc>
      </w:tr>
      <w:tr w:rsidR="002B7853" w:rsidRPr="00A35767" w:rsidTr="00555F29">
        <w:trPr>
          <w:trHeight w:val="604"/>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a</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Information Technology &amp; Space Technology</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19,127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18,979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20,379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b</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Communication (Bharat Net)</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8,350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3,000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8,000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c</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Science &amp; Technology</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13,056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12,745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14,473 </w:t>
            </w:r>
          </w:p>
        </w:tc>
      </w:tr>
      <w:tr w:rsidR="002B7853" w:rsidRPr="00A35767" w:rsidTr="00555F29">
        <w:trPr>
          <w:cantSplit/>
          <w:trHeight w:hRule="exact" w:val="288"/>
        </w:trPr>
        <w:tc>
          <w:tcPr>
            <w:tcW w:w="854" w:type="dxa"/>
            <w:tcBorders>
              <w:top w:val="nil"/>
              <w:left w:val="nil"/>
              <w:bottom w:val="nil"/>
              <w:right w:val="nil"/>
            </w:tcBorders>
            <w:shd w:val="clear" w:color="auto" w:fill="auto"/>
            <w:noWrap/>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p>
        </w:tc>
        <w:tc>
          <w:tcPr>
            <w:tcW w:w="3513" w:type="dxa"/>
            <w:tcBorders>
              <w:top w:val="nil"/>
              <w:left w:val="nil"/>
              <w:bottom w:val="nil"/>
              <w:right w:val="nil"/>
            </w:tcBorders>
            <w:shd w:val="clear" w:color="auto" w:fill="auto"/>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p>
        </w:tc>
        <w:tc>
          <w:tcPr>
            <w:tcW w:w="1479" w:type="dxa"/>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gridSpan w:val="2"/>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tcBorders>
              <w:top w:val="nil"/>
              <w:left w:val="nil"/>
              <w:bottom w:val="nil"/>
              <w:right w:val="nil"/>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IV</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Caring Society</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59,036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54,831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62,626 </w:t>
            </w:r>
          </w:p>
        </w:tc>
      </w:tr>
      <w:tr w:rsidR="002B7853" w:rsidRPr="00A35767" w:rsidTr="00555F29">
        <w:trPr>
          <w:trHeight w:val="617"/>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a</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Women &amp; Child Development and Social welfare</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50,850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48,210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53,876 </w:t>
            </w: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b</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Culture &amp; Tourism</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5,232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3,963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5,650 </w:t>
            </w:r>
          </w:p>
        </w:tc>
      </w:tr>
      <w:tr w:rsidR="002B7853" w:rsidRPr="00A35767" w:rsidTr="00555F29">
        <w:trPr>
          <w:trHeight w:val="604"/>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c</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Environment &amp; Climate Change</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2,955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2,658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3,100 </w:t>
            </w:r>
          </w:p>
        </w:tc>
      </w:tr>
      <w:tr w:rsidR="002B7853" w:rsidRPr="00A35767" w:rsidTr="00555F29">
        <w:trPr>
          <w:cantSplit/>
          <w:trHeight w:hRule="exact" w:val="288"/>
        </w:trPr>
        <w:tc>
          <w:tcPr>
            <w:tcW w:w="854" w:type="dxa"/>
            <w:tcBorders>
              <w:top w:val="nil"/>
              <w:left w:val="nil"/>
              <w:bottom w:val="nil"/>
              <w:right w:val="nil"/>
            </w:tcBorders>
            <w:shd w:val="clear" w:color="auto" w:fill="auto"/>
            <w:noWrap/>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p>
        </w:tc>
        <w:tc>
          <w:tcPr>
            <w:tcW w:w="3513" w:type="dxa"/>
            <w:tcBorders>
              <w:top w:val="nil"/>
              <w:left w:val="nil"/>
              <w:bottom w:val="nil"/>
              <w:right w:val="nil"/>
            </w:tcBorders>
            <w:shd w:val="clear" w:color="auto" w:fill="auto"/>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p>
        </w:tc>
        <w:tc>
          <w:tcPr>
            <w:tcW w:w="1479" w:type="dxa"/>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gridSpan w:val="2"/>
            <w:tcBorders>
              <w:top w:val="nil"/>
              <w:left w:val="nil"/>
              <w:bottom w:val="nil"/>
              <w:right w:val="single" w:sz="4" w:space="0" w:color="auto"/>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c>
          <w:tcPr>
            <w:tcW w:w="1479" w:type="dxa"/>
            <w:tcBorders>
              <w:top w:val="nil"/>
              <w:left w:val="nil"/>
              <w:bottom w:val="nil"/>
              <w:right w:val="nil"/>
            </w:tcBorders>
            <w:shd w:val="clear" w:color="auto" w:fill="auto"/>
            <w:noWrap/>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p>
        </w:tc>
      </w:tr>
      <w:tr w:rsidR="002B7853" w:rsidRPr="00A35767" w:rsidTr="00555F29">
        <w:trPr>
          <w:trHeight w:val="303"/>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lastRenderedPageBreak/>
              <w:t>V</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Financial Sector</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19,002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23,686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b/>
                <w:bCs/>
                <w:color w:val="000000"/>
                <w:sz w:val="24"/>
                <w:szCs w:val="24"/>
                <w:lang w:eastAsia="en-IN" w:bidi="hi-IN"/>
              </w:rPr>
            </w:pPr>
            <w:r w:rsidRPr="00A35767">
              <w:rPr>
                <w:rFonts w:ascii="Calibri" w:eastAsia="Times New Roman" w:hAnsi="Calibri" w:cs="Calibri"/>
                <w:b/>
                <w:bCs/>
                <w:color w:val="000000"/>
                <w:sz w:val="24"/>
                <w:szCs w:val="24"/>
                <w:lang w:eastAsia="en-IN" w:bidi="hi-IN"/>
              </w:rPr>
              <w:t xml:space="preserve">        40,433 </w:t>
            </w:r>
          </w:p>
        </w:tc>
      </w:tr>
      <w:tr w:rsidR="002B7853" w:rsidRPr="00A35767" w:rsidTr="00555F29">
        <w:trPr>
          <w:trHeight w:val="604"/>
        </w:trPr>
        <w:tc>
          <w:tcPr>
            <w:tcW w:w="854" w:type="dxa"/>
            <w:tcBorders>
              <w:top w:val="nil"/>
              <w:left w:val="nil"/>
              <w:bottom w:val="nil"/>
              <w:right w:val="nil"/>
            </w:tcBorders>
            <w:shd w:val="clear" w:color="auto" w:fill="auto"/>
            <w:noWrap/>
            <w:hideMark/>
          </w:tcPr>
          <w:p w:rsidR="002B7853" w:rsidRPr="00A35767" w:rsidRDefault="002B7853" w:rsidP="00555F29">
            <w:pPr>
              <w:spacing w:after="0" w:line="360" w:lineRule="auto"/>
              <w:jc w:val="center"/>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a</w:t>
            </w:r>
          </w:p>
        </w:tc>
        <w:tc>
          <w:tcPr>
            <w:tcW w:w="3513" w:type="dxa"/>
            <w:tcBorders>
              <w:top w:val="nil"/>
              <w:left w:val="nil"/>
              <w:bottom w:val="nil"/>
              <w:right w:val="nil"/>
            </w:tcBorders>
            <w:shd w:val="clear" w:color="auto" w:fill="auto"/>
            <w:hideMark/>
          </w:tcPr>
          <w:p w:rsidR="002B7853" w:rsidRPr="00A35767" w:rsidRDefault="002B7853" w:rsidP="00555F29">
            <w:pPr>
              <w:spacing w:after="0" w:line="360" w:lineRule="auto"/>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Banking, Insurance,  Financial Market and Infra Finance</w:t>
            </w:r>
          </w:p>
        </w:tc>
        <w:tc>
          <w:tcPr>
            <w:tcW w:w="1479" w:type="dxa"/>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19,002 </w:t>
            </w:r>
          </w:p>
        </w:tc>
        <w:tc>
          <w:tcPr>
            <w:tcW w:w="1479" w:type="dxa"/>
            <w:gridSpan w:val="2"/>
            <w:tcBorders>
              <w:top w:val="nil"/>
              <w:left w:val="nil"/>
              <w:bottom w:val="nil"/>
              <w:right w:val="single" w:sz="4" w:space="0" w:color="auto"/>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23,686 </w:t>
            </w:r>
          </w:p>
        </w:tc>
        <w:tc>
          <w:tcPr>
            <w:tcW w:w="1479" w:type="dxa"/>
            <w:tcBorders>
              <w:top w:val="nil"/>
              <w:left w:val="nil"/>
              <w:bottom w:val="nil"/>
              <w:right w:val="nil"/>
            </w:tcBorders>
            <w:shd w:val="clear" w:color="auto" w:fill="auto"/>
            <w:noWrap/>
            <w:hideMark/>
          </w:tcPr>
          <w:p w:rsidR="002B7853" w:rsidRPr="00A35767" w:rsidRDefault="002B7853" w:rsidP="00555F29">
            <w:pPr>
              <w:spacing w:after="0" w:line="360" w:lineRule="auto"/>
              <w:jc w:val="right"/>
              <w:rPr>
                <w:rFonts w:ascii="Calibri" w:eastAsia="Times New Roman" w:hAnsi="Calibri" w:cs="Calibri"/>
                <w:color w:val="000000"/>
                <w:sz w:val="24"/>
                <w:szCs w:val="24"/>
                <w:lang w:eastAsia="en-IN" w:bidi="hi-IN"/>
              </w:rPr>
            </w:pPr>
            <w:r w:rsidRPr="00A35767">
              <w:rPr>
                <w:rFonts w:ascii="Calibri" w:eastAsia="Times New Roman" w:hAnsi="Calibri" w:cs="Calibri"/>
                <w:color w:val="000000"/>
                <w:sz w:val="24"/>
                <w:szCs w:val="24"/>
                <w:lang w:eastAsia="en-IN" w:bidi="hi-IN"/>
              </w:rPr>
              <w:t xml:space="preserve">        40,433 </w:t>
            </w:r>
          </w:p>
        </w:tc>
      </w:tr>
      <w:tr w:rsidR="002B7853" w:rsidRPr="00A35767" w:rsidTr="00555F29">
        <w:trPr>
          <w:trHeight w:val="230"/>
        </w:trPr>
        <w:tc>
          <w:tcPr>
            <w:tcW w:w="854" w:type="dxa"/>
            <w:tcBorders>
              <w:top w:val="nil"/>
              <w:left w:val="nil"/>
              <w:bottom w:val="nil"/>
              <w:right w:val="nil"/>
            </w:tcBorders>
            <w:shd w:val="clear" w:color="auto" w:fill="auto"/>
            <w:noWrap/>
            <w:vAlign w:val="bottom"/>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3513" w:type="dxa"/>
            <w:tcBorders>
              <w:top w:val="nil"/>
              <w:left w:val="nil"/>
              <w:bottom w:val="nil"/>
              <w:right w:val="nil"/>
            </w:tcBorders>
            <w:shd w:val="clear" w:color="auto" w:fill="auto"/>
            <w:noWrap/>
            <w:vAlign w:val="bottom"/>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1479" w:type="dxa"/>
            <w:tcBorders>
              <w:top w:val="nil"/>
              <w:left w:val="nil"/>
              <w:bottom w:val="nil"/>
              <w:right w:val="nil"/>
            </w:tcBorders>
            <w:shd w:val="clear" w:color="auto" w:fill="auto"/>
            <w:noWrap/>
            <w:vAlign w:val="bottom"/>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1479" w:type="dxa"/>
            <w:gridSpan w:val="2"/>
            <w:tcBorders>
              <w:top w:val="nil"/>
              <w:left w:val="nil"/>
              <w:bottom w:val="nil"/>
              <w:right w:val="nil"/>
            </w:tcBorders>
            <w:shd w:val="clear" w:color="auto" w:fill="auto"/>
            <w:noWrap/>
            <w:vAlign w:val="bottom"/>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c>
          <w:tcPr>
            <w:tcW w:w="1479" w:type="dxa"/>
            <w:tcBorders>
              <w:top w:val="nil"/>
              <w:left w:val="nil"/>
              <w:bottom w:val="nil"/>
              <w:right w:val="nil"/>
            </w:tcBorders>
            <w:shd w:val="clear" w:color="auto" w:fill="auto"/>
            <w:noWrap/>
            <w:vAlign w:val="bottom"/>
          </w:tcPr>
          <w:p w:rsidR="002B7853" w:rsidRPr="00A35767" w:rsidRDefault="002B7853" w:rsidP="00555F29">
            <w:pPr>
              <w:spacing w:after="0" w:line="240" w:lineRule="auto"/>
              <w:rPr>
                <w:rFonts w:ascii="Calibri" w:eastAsia="Times New Roman" w:hAnsi="Calibri" w:cs="Calibri"/>
                <w:color w:val="000000"/>
                <w:sz w:val="24"/>
                <w:szCs w:val="24"/>
                <w:lang w:eastAsia="en-IN" w:bidi="hi-IN"/>
              </w:rPr>
            </w:pPr>
          </w:p>
        </w:tc>
      </w:tr>
    </w:tbl>
    <w:p w:rsidR="002B7853" w:rsidRPr="00A35767" w:rsidRDefault="002B7853" w:rsidP="002B7853">
      <w:pPr>
        <w:rPr>
          <w:sz w:val="24"/>
          <w:szCs w:val="24"/>
        </w:rPr>
      </w:pPr>
    </w:p>
    <w:p w:rsidR="002B7853" w:rsidRDefault="002B7853" w:rsidP="00C622CF">
      <w:pPr>
        <w:spacing w:after="360" w:line="300" w:lineRule="exact"/>
        <w:jc w:val="both"/>
        <w:rPr>
          <w:rFonts w:asciiTheme="minorHAnsi" w:hAnsiTheme="minorHAnsi"/>
          <w:sz w:val="24"/>
          <w:szCs w:val="24"/>
        </w:rPr>
      </w:pPr>
    </w:p>
    <w:p w:rsidR="002B7853" w:rsidRPr="00D917DC" w:rsidRDefault="002B7853" w:rsidP="002B7853">
      <w:pPr>
        <w:spacing w:after="0"/>
        <w:jc w:val="right"/>
        <w:rPr>
          <w:i/>
          <w:iCs/>
          <w:sz w:val="24"/>
          <w:szCs w:val="24"/>
        </w:rPr>
      </w:pPr>
      <w:r w:rsidRPr="00D917DC">
        <w:rPr>
          <w:i/>
          <w:iCs/>
          <w:sz w:val="24"/>
          <w:szCs w:val="24"/>
        </w:rPr>
        <w:t>Annex – II</w:t>
      </w:r>
    </w:p>
    <w:p w:rsidR="002B7853" w:rsidRPr="00AB2258" w:rsidRDefault="002B7853" w:rsidP="002B7853">
      <w:pPr>
        <w:spacing w:after="0"/>
        <w:jc w:val="center"/>
        <w:rPr>
          <w:b/>
          <w:bCs/>
          <w:sz w:val="24"/>
          <w:szCs w:val="24"/>
        </w:rPr>
      </w:pPr>
      <w:r w:rsidRPr="00AB2258">
        <w:rPr>
          <w:b/>
          <w:bCs/>
          <w:sz w:val="24"/>
          <w:szCs w:val="24"/>
        </w:rPr>
        <w:t>Major Scheme Allocation</w:t>
      </w:r>
    </w:p>
    <w:p w:rsidR="002B7853" w:rsidRPr="00AB2258" w:rsidRDefault="002B7853" w:rsidP="002B7853">
      <w:pPr>
        <w:spacing w:after="0"/>
        <w:jc w:val="right"/>
        <w:rPr>
          <w:b/>
          <w:bCs/>
          <w:sz w:val="24"/>
          <w:szCs w:val="24"/>
        </w:rPr>
      </w:pPr>
      <w:r w:rsidRPr="00AB2258">
        <w:rPr>
          <w:b/>
          <w:bCs/>
          <w:sz w:val="24"/>
          <w:szCs w:val="24"/>
        </w:rPr>
        <w:t>(</w:t>
      </w:r>
      <w:r w:rsidRPr="00AB2258">
        <w:rPr>
          <w:rFonts w:ascii="Rupee" w:hAnsi="Rupee" w:cs="Calibri"/>
          <w:b/>
          <w:bCs/>
          <w:sz w:val="24"/>
          <w:szCs w:val="24"/>
        </w:rPr>
        <w:t>`</w:t>
      </w:r>
      <w:r w:rsidRPr="00AB2258">
        <w:rPr>
          <w:b/>
          <w:bCs/>
          <w:sz w:val="24"/>
          <w:szCs w:val="24"/>
        </w:rPr>
        <w:t xml:space="preserve"> </w:t>
      </w:r>
      <w:proofErr w:type="spellStart"/>
      <w:proofErr w:type="gramStart"/>
      <w:r w:rsidRPr="00AB2258">
        <w:rPr>
          <w:b/>
          <w:bCs/>
          <w:sz w:val="24"/>
          <w:szCs w:val="24"/>
        </w:rPr>
        <w:t>crore</w:t>
      </w:r>
      <w:proofErr w:type="spellEnd"/>
      <w:proofErr w:type="gramEnd"/>
      <w:r w:rsidRPr="00AB2258">
        <w:rPr>
          <w:b/>
          <w:bCs/>
          <w:sz w:val="24"/>
          <w:szCs w:val="24"/>
        </w:rPr>
        <w:t>)</w:t>
      </w:r>
    </w:p>
    <w:tbl>
      <w:tblPr>
        <w:tblW w:w="9471" w:type="dxa"/>
        <w:tblInd w:w="135" w:type="dxa"/>
        <w:tblLayout w:type="fixed"/>
        <w:tblLook w:val="04A0" w:firstRow="1" w:lastRow="0" w:firstColumn="1" w:lastColumn="0" w:noHBand="0" w:noVBand="1"/>
      </w:tblPr>
      <w:tblGrid>
        <w:gridCol w:w="711"/>
        <w:gridCol w:w="4484"/>
        <w:gridCol w:w="1425"/>
        <w:gridCol w:w="1425"/>
        <w:gridCol w:w="1426"/>
      </w:tblGrid>
      <w:tr w:rsidR="002B7853" w:rsidRPr="00AB2258" w:rsidTr="00555F29">
        <w:trPr>
          <w:trHeight w:val="731"/>
        </w:trPr>
        <w:tc>
          <w:tcPr>
            <w:tcW w:w="711" w:type="dxa"/>
            <w:tcBorders>
              <w:top w:val="single" w:sz="4" w:space="0" w:color="auto"/>
              <w:left w:val="nil"/>
              <w:bottom w:val="single" w:sz="4" w:space="0" w:color="auto"/>
              <w:right w:val="nil"/>
            </w:tcBorders>
            <w:shd w:val="clear" w:color="auto" w:fill="auto"/>
            <w:noWrap/>
            <w:hideMark/>
          </w:tcPr>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S. No.</w:t>
            </w:r>
          </w:p>
        </w:tc>
        <w:tc>
          <w:tcPr>
            <w:tcW w:w="4484" w:type="dxa"/>
            <w:tcBorders>
              <w:top w:val="single" w:sz="4" w:space="0" w:color="auto"/>
              <w:left w:val="nil"/>
              <w:bottom w:val="single" w:sz="4" w:space="0" w:color="auto"/>
            </w:tcBorders>
            <w:shd w:val="clear" w:color="auto" w:fill="auto"/>
            <w:noWrap/>
            <w:hideMark/>
          </w:tcPr>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Name of the Scheme</w:t>
            </w:r>
          </w:p>
        </w:tc>
        <w:tc>
          <w:tcPr>
            <w:tcW w:w="1425" w:type="dxa"/>
            <w:tcBorders>
              <w:top w:val="single" w:sz="4" w:space="0" w:color="auto"/>
              <w:bottom w:val="single" w:sz="4" w:space="0" w:color="auto"/>
              <w:right w:val="single" w:sz="4" w:space="0" w:color="auto"/>
            </w:tcBorders>
            <w:shd w:val="clear" w:color="auto" w:fill="auto"/>
            <w:noWrap/>
            <w:hideMark/>
          </w:tcPr>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 xml:space="preserve">BE </w:t>
            </w:r>
          </w:p>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2019-20</w:t>
            </w:r>
          </w:p>
        </w:tc>
        <w:tc>
          <w:tcPr>
            <w:tcW w:w="1425" w:type="dxa"/>
            <w:tcBorders>
              <w:top w:val="single" w:sz="4" w:space="0" w:color="auto"/>
              <w:left w:val="single" w:sz="4" w:space="0" w:color="auto"/>
              <w:bottom w:val="single" w:sz="4" w:space="0" w:color="auto"/>
              <w:right w:val="single" w:sz="4" w:space="0" w:color="auto"/>
            </w:tcBorders>
            <w:shd w:val="clear" w:color="auto" w:fill="auto"/>
            <w:noWrap/>
            <w:hideMark/>
          </w:tcPr>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 xml:space="preserve">RE </w:t>
            </w:r>
          </w:p>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2019-20</w:t>
            </w:r>
          </w:p>
        </w:tc>
        <w:tc>
          <w:tcPr>
            <w:tcW w:w="1426" w:type="dxa"/>
            <w:tcBorders>
              <w:top w:val="single" w:sz="4" w:space="0" w:color="auto"/>
              <w:left w:val="single" w:sz="4" w:space="0" w:color="auto"/>
              <w:bottom w:val="single" w:sz="4" w:space="0" w:color="auto"/>
              <w:right w:val="nil"/>
            </w:tcBorders>
            <w:shd w:val="clear" w:color="auto" w:fill="auto"/>
            <w:noWrap/>
            <w:hideMark/>
          </w:tcPr>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 xml:space="preserve">BE </w:t>
            </w:r>
          </w:p>
          <w:p w:rsidR="002B7853" w:rsidRPr="00AB2258" w:rsidRDefault="002B7853" w:rsidP="00555F29">
            <w:pPr>
              <w:spacing w:after="0" w:line="240" w:lineRule="auto"/>
              <w:jc w:val="center"/>
              <w:rPr>
                <w:rFonts w:eastAsia="Times New Roman" w:cs="Calibri"/>
                <w:b/>
                <w:bCs/>
                <w:color w:val="000000"/>
                <w:sz w:val="24"/>
                <w:szCs w:val="24"/>
                <w:lang w:eastAsia="en-IN" w:bidi="hi-IN"/>
              </w:rPr>
            </w:pPr>
            <w:r w:rsidRPr="00AB2258">
              <w:rPr>
                <w:rFonts w:eastAsia="Times New Roman" w:cs="Calibri"/>
                <w:b/>
                <w:bCs/>
                <w:color w:val="000000"/>
                <w:sz w:val="24"/>
                <w:szCs w:val="24"/>
                <w:lang w:eastAsia="en-IN" w:bidi="hi-IN"/>
              </w:rPr>
              <w:t>2020-21</w:t>
            </w:r>
          </w:p>
        </w:tc>
      </w:tr>
      <w:tr w:rsidR="002B7853" w:rsidRPr="00AB2258" w:rsidTr="00555F29">
        <w:trPr>
          <w:trHeight w:val="357"/>
        </w:trPr>
        <w:tc>
          <w:tcPr>
            <w:tcW w:w="711" w:type="dxa"/>
            <w:tcBorders>
              <w:top w:val="single" w:sz="4" w:space="0" w:color="auto"/>
              <w:left w:val="nil"/>
              <w:bottom w:val="nil"/>
              <w:right w:val="nil"/>
            </w:tcBorders>
            <w:shd w:val="clear" w:color="auto" w:fill="auto"/>
            <w:noWrap/>
          </w:tcPr>
          <w:p w:rsidR="002B7853" w:rsidRPr="00AB2258" w:rsidRDefault="002B7853" w:rsidP="00555F29">
            <w:pPr>
              <w:spacing w:after="0" w:line="360" w:lineRule="auto"/>
              <w:jc w:val="center"/>
              <w:rPr>
                <w:rFonts w:eastAsia="Times New Roman" w:cs="Calibri"/>
                <w:color w:val="000000"/>
                <w:sz w:val="24"/>
                <w:szCs w:val="24"/>
                <w:lang w:eastAsia="en-IN" w:bidi="hi-IN"/>
              </w:rPr>
            </w:pPr>
          </w:p>
        </w:tc>
        <w:tc>
          <w:tcPr>
            <w:tcW w:w="4484" w:type="dxa"/>
            <w:tcBorders>
              <w:top w:val="single" w:sz="4" w:space="0" w:color="auto"/>
              <w:left w:val="nil"/>
              <w:bottom w:val="nil"/>
            </w:tcBorders>
            <w:shd w:val="clear" w:color="auto" w:fill="auto"/>
            <w:noWrap/>
          </w:tcPr>
          <w:p w:rsidR="002B7853" w:rsidRPr="00AB2258" w:rsidRDefault="002B7853" w:rsidP="00555F29">
            <w:pPr>
              <w:spacing w:after="0"/>
              <w:rPr>
                <w:rFonts w:eastAsia="Times New Roman" w:cs="Calibri"/>
                <w:color w:val="000000"/>
                <w:sz w:val="24"/>
                <w:szCs w:val="24"/>
                <w:lang w:eastAsia="en-IN" w:bidi="hi-IN"/>
              </w:rPr>
            </w:pPr>
          </w:p>
        </w:tc>
        <w:tc>
          <w:tcPr>
            <w:tcW w:w="1425" w:type="dxa"/>
            <w:tcBorders>
              <w:top w:val="single" w:sz="4" w:space="0" w:color="auto"/>
              <w:bottom w:val="nil"/>
              <w:right w:val="single" w:sz="4" w:space="0" w:color="auto"/>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p>
        </w:tc>
        <w:tc>
          <w:tcPr>
            <w:tcW w:w="1425" w:type="dxa"/>
            <w:tcBorders>
              <w:top w:val="single" w:sz="4" w:space="0" w:color="auto"/>
              <w:left w:val="single" w:sz="4" w:space="0" w:color="auto"/>
              <w:bottom w:val="nil"/>
              <w:right w:val="single" w:sz="4" w:space="0" w:color="auto"/>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p>
        </w:tc>
        <w:tc>
          <w:tcPr>
            <w:tcW w:w="1426" w:type="dxa"/>
            <w:tcBorders>
              <w:top w:val="single" w:sz="4" w:space="0" w:color="auto"/>
              <w:left w:val="single" w:sz="4" w:space="0" w:color="auto"/>
              <w:bottom w:val="nil"/>
              <w:right w:val="nil"/>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National Social Assistance </w:t>
            </w:r>
            <w:proofErr w:type="spellStart"/>
            <w:r w:rsidRPr="00AB2258">
              <w:rPr>
                <w:rFonts w:eastAsia="Times New Roman" w:cs="Calibri"/>
                <w:color w:val="000000"/>
                <w:sz w:val="24"/>
                <w:szCs w:val="24"/>
                <w:lang w:eastAsia="en-IN" w:bidi="hi-IN"/>
              </w:rPr>
              <w:t>Progam</w:t>
            </w:r>
            <w:proofErr w:type="spellEnd"/>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9,200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9,200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9,197 </w:t>
            </w:r>
          </w:p>
        </w:tc>
      </w:tr>
      <w:tr w:rsidR="002B7853" w:rsidRPr="00AB2258" w:rsidTr="00555F29">
        <w:trPr>
          <w:trHeight w:val="714"/>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2</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Mahatma Gandhi National Rural Employment Guarantee Program</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60,000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71,002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61,500 </w:t>
            </w:r>
          </w:p>
        </w:tc>
      </w:tr>
      <w:tr w:rsidR="002B7853" w:rsidRPr="00AB2258" w:rsidTr="00555F29">
        <w:trPr>
          <w:trHeight w:val="714"/>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3</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Umbrella Scheme for Development of Schedule Castes</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5,445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5,568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6,242 </w:t>
            </w:r>
          </w:p>
        </w:tc>
      </w:tr>
      <w:tr w:rsidR="002B7853" w:rsidRPr="00AB2258" w:rsidTr="00555F29">
        <w:trPr>
          <w:trHeight w:val="714"/>
        </w:trPr>
        <w:tc>
          <w:tcPr>
            <w:tcW w:w="711" w:type="dxa"/>
            <w:tcBorders>
              <w:top w:val="nil"/>
              <w:left w:val="nil"/>
              <w:bottom w:val="nil"/>
              <w:right w:val="nil"/>
            </w:tcBorders>
            <w:shd w:val="clear" w:color="auto" w:fill="auto"/>
            <w:noWrap/>
            <w:hideMark/>
          </w:tcPr>
          <w:p w:rsidR="002B7853" w:rsidRPr="00AB2258" w:rsidRDefault="002B7853" w:rsidP="00555F29">
            <w:pPr>
              <w:spacing w:after="0" w:line="24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4</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Umbrella Programme for Development of Scheduled Tribes</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24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3,810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24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4,194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24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4,191 </w:t>
            </w:r>
          </w:p>
        </w:tc>
      </w:tr>
      <w:tr w:rsidR="002B7853" w:rsidRPr="00AB2258" w:rsidTr="00555F29">
        <w:trPr>
          <w:trHeight w:val="714"/>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5</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Umbrella Programme for Development of Minorities</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1,590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1,709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1,820 </w:t>
            </w:r>
          </w:p>
        </w:tc>
      </w:tr>
      <w:tr w:rsidR="002B7853" w:rsidRPr="00AB2258" w:rsidTr="00555F29">
        <w:trPr>
          <w:trHeight w:val="731"/>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6</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Umbrella Programme for Development of Other Vulnerable Groups </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1,818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1,846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2,210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7</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sz w:val="24"/>
                <w:szCs w:val="24"/>
                <w:lang w:eastAsia="en-IN" w:bidi="hi-IN"/>
              </w:rPr>
            </w:pPr>
            <w:r w:rsidRPr="00AB2258">
              <w:rPr>
                <w:rFonts w:eastAsia="Times New Roman" w:cs="Calibri"/>
                <w:sz w:val="24"/>
                <w:szCs w:val="24"/>
                <w:lang w:eastAsia="en-IN" w:bidi="hi-IN"/>
              </w:rPr>
              <w:t>National Ganga Plan</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750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353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800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9</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sz w:val="24"/>
                <w:szCs w:val="24"/>
                <w:lang w:eastAsia="en-IN" w:bidi="hi-IN"/>
              </w:rPr>
            </w:pPr>
            <w:proofErr w:type="spellStart"/>
            <w:r w:rsidRPr="00AB2258">
              <w:rPr>
                <w:rFonts w:eastAsia="Times New Roman" w:cs="Calibri"/>
                <w:sz w:val="24"/>
                <w:szCs w:val="24"/>
                <w:lang w:eastAsia="en-IN" w:bidi="hi-IN"/>
              </w:rPr>
              <w:t>Pradhan</w:t>
            </w:r>
            <w:proofErr w:type="spellEnd"/>
            <w:r w:rsidRPr="00AB2258">
              <w:rPr>
                <w:rFonts w:eastAsia="Times New Roman" w:cs="Calibri"/>
                <w:sz w:val="24"/>
                <w:szCs w:val="24"/>
                <w:lang w:eastAsia="en-IN" w:bidi="hi-IN"/>
              </w:rPr>
              <w:t xml:space="preserve"> </w:t>
            </w:r>
            <w:proofErr w:type="spellStart"/>
            <w:r w:rsidRPr="00AB2258">
              <w:rPr>
                <w:rFonts w:eastAsia="Times New Roman" w:cs="Calibri"/>
                <w:sz w:val="24"/>
                <w:szCs w:val="24"/>
                <w:lang w:eastAsia="en-IN" w:bidi="hi-IN"/>
              </w:rPr>
              <w:t>Mantri</w:t>
            </w:r>
            <w:proofErr w:type="spellEnd"/>
            <w:r w:rsidRPr="00AB2258">
              <w:rPr>
                <w:rFonts w:eastAsia="Times New Roman" w:cs="Calibri"/>
                <w:sz w:val="24"/>
                <w:szCs w:val="24"/>
                <w:lang w:eastAsia="en-IN" w:bidi="hi-IN"/>
              </w:rPr>
              <w:t xml:space="preserve"> Gram </w:t>
            </w:r>
            <w:proofErr w:type="spellStart"/>
            <w:r w:rsidRPr="00AB2258">
              <w:rPr>
                <w:rFonts w:eastAsia="Times New Roman" w:cs="Calibri"/>
                <w:sz w:val="24"/>
                <w:szCs w:val="24"/>
                <w:lang w:eastAsia="en-IN" w:bidi="hi-IN"/>
              </w:rPr>
              <w:t>Sadak</w:t>
            </w:r>
            <w:proofErr w:type="spellEnd"/>
            <w:r w:rsidRPr="00AB2258">
              <w:rPr>
                <w:rFonts w:eastAsia="Times New Roman" w:cs="Calibri"/>
                <w:sz w:val="24"/>
                <w:szCs w:val="24"/>
                <w:lang w:eastAsia="en-IN" w:bidi="hi-IN"/>
              </w:rPr>
              <w:t xml:space="preserve"> </w:t>
            </w:r>
            <w:proofErr w:type="spellStart"/>
            <w:r w:rsidRPr="00AB2258">
              <w:rPr>
                <w:rFonts w:eastAsia="Times New Roman" w:cs="Calibri"/>
                <w:sz w:val="24"/>
                <w:szCs w:val="24"/>
                <w:lang w:eastAsia="en-IN" w:bidi="hi-IN"/>
              </w:rPr>
              <w:t>Yojna</w:t>
            </w:r>
            <w:proofErr w:type="spellEnd"/>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19,000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14,070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19,500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10</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sz w:val="24"/>
                <w:szCs w:val="24"/>
                <w:lang w:eastAsia="en-IN" w:bidi="hi-IN"/>
              </w:rPr>
            </w:pPr>
            <w:proofErr w:type="spellStart"/>
            <w:r w:rsidRPr="00AB2258">
              <w:rPr>
                <w:rFonts w:eastAsia="Times New Roman" w:cs="Calibri"/>
                <w:sz w:val="24"/>
                <w:szCs w:val="24"/>
                <w:lang w:eastAsia="en-IN" w:bidi="hi-IN"/>
              </w:rPr>
              <w:t>Pradhan</w:t>
            </w:r>
            <w:proofErr w:type="spellEnd"/>
            <w:r w:rsidRPr="00AB2258">
              <w:rPr>
                <w:rFonts w:eastAsia="Times New Roman" w:cs="Calibri"/>
                <w:sz w:val="24"/>
                <w:szCs w:val="24"/>
                <w:lang w:eastAsia="en-IN" w:bidi="hi-IN"/>
              </w:rPr>
              <w:t xml:space="preserve"> </w:t>
            </w:r>
            <w:proofErr w:type="spellStart"/>
            <w:r w:rsidRPr="00AB2258">
              <w:rPr>
                <w:rFonts w:eastAsia="Times New Roman" w:cs="Calibri"/>
                <w:sz w:val="24"/>
                <w:szCs w:val="24"/>
                <w:lang w:eastAsia="en-IN" w:bidi="hi-IN"/>
              </w:rPr>
              <w:t>Mantri</w:t>
            </w:r>
            <w:proofErr w:type="spellEnd"/>
            <w:r w:rsidRPr="00AB2258">
              <w:rPr>
                <w:rFonts w:eastAsia="Times New Roman" w:cs="Calibri"/>
                <w:sz w:val="24"/>
                <w:szCs w:val="24"/>
                <w:lang w:eastAsia="en-IN" w:bidi="hi-IN"/>
              </w:rPr>
              <w:t xml:space="preserve"> </w:t>
            </w:r>
            <w:proofErr w:type="spellStart"/>
            <w:r w:rsidRPr="00AB2258">
              <w:rPr>
                <w:rFonts w:eastAsia="Times New Roman" w:cs="Calibri"/>
                <w:sz w:val="24"/>
                <w:szCs w:val="24"/>
                <w:lang w:eastAsia="en-IN" w:bidi="hi-IN"/>
              </w:rPr>
              <w:t>Awas</w:t>
            </w:r>
            <w:proofErr w:type="spellEnd"/>
            <w:r w:rsidRPr="00AB2258">
              <w:rPr>
                <w:rFonts w:eastAsia="Times New Roman" w:cs="Calibri"/>
                <w:sz w:val="24"/>
                <w:szCs w:val="24"/>
                <w:lang w:eastAsia="en-IN" w:bidi="hi-IN"/>
              </w:rPr>
              <w:t xml:space="preserve"> </w:t>
            </w:r>
            <w:proofErr w:type="spellStart"/>
            <w:r w:rsidRPr="00AB2258">
              <w:rPr>
                <w:rFonts w:eastAsia="Times New Roman" w:cs="Calibri"/>
                <w:sz w:val="24"/>
                <w:szCs w:val="24"/>
                <w:lang w:eastAsia="en-IN" w:bidi="hi-IN"/>
              </w:rPr>
              <w:t>Yojna</w:t>
            </w:r>
            <w:proofErr w:type="spellEnd"/>
            <w:r w:rsidRPr="00AB2258">
              <w:rPr>
                <w:rFonts w:eastAsia="Times New Roman" w:cs="Calibri"/>
                <w:sz w:val="24"/>
                <w:szCs w:val="24"/>
                <w:lang w:eastAsia="en-IN" w:bidi="hi-IN"/>
              </w:rPr>
              <w:t xml:space="preserve"> (PMAY)</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25,853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25,328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27,500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11</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proofErr w:type="spellStart"/>
            <w:r w:rsidRPr="00AB2258">
              <w:rPr>
                <w:rFonts w:eastAsia="Times New Roman" w:cs="Calibri"/>
                <w:color w:val="000000"/>
                <w:sz w:val="24"/>
                <w:szCs w:val="24"/>
                <w:lang w:eastAsia="en-IN" w:bidi="hi-IN"/>
              </w:rPr>
              <w:t>Jal</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Jeevan</w:t>
            </w:r>
            <w:proofErr w:type="spellEnd"/>
            <w:r w:rsidRPr="00AB2258">
              <w:rPr>
                <w:rFonts w:eastAsia="Times New Roman" w:cs="Calibri"/>
                <w:color w:val="000000"/>
                <w:sz w:val="24"/>
                <w:szCs w:val="24"/>
                <w:lang w:eastAsia="en-IN" w:bidi="hi-IN"/>
              </w:rPr>
              <w:t xml:space="preserve"> Mission (JJM)</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10,001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10,001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11,500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12</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proofErr w:type="spellStart"/>
            <w:r w:rsidRPr="00AB2258">
              <w:rPr>
                <w:rFonts w:eastAsia="Times New Roman" w:cs="Calibri"/>
                <w:color w:val="000000"/>
                <w:sz w:val="24"/>
                <w:szCs w:val="24"/>
                <w:lang w:eastAsia="en-IN" w:bidi="hi-IN"/>
              </w:rPr>
              <w:t>Swachh</w:t>
            </w:r>
            <w:proofErr w:type="spellEnd"/>
            <w:r w:rsidRPr="00AB2258">
              <w:rPr>
                <w:rFonts w:eastAsia="Times New Roman" w:cs="Calibri"/>
                <w:color w:val="000000"/>
                <w:sz w:val="24"/>
                <w:szCs w:val="24"/>
                <w:lang w:eastAsia="en-IN" w:bidi="hi-IN"/>
              </w:rPr>
              <w:t xml:space="preserve"> Bharat Mission</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12,644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9,638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12,294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13</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National Health Mission</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33,651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34,290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34,115 </w:t>
            </w:r>
          </w:p>
        </w:tc>
      </w:tr>
      <w:tr w:rsidR="002B7853" w:rsidRPr="00AB2258" w:rsidTr="00555F29">
        <w:trPr>
          <w:trHeight w:val="425"/>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14</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National Education Mission- </w:t>
            </w:r>
            <w:proofErr w:type="spellStart"/>
            <w:r w:rsidRPr="00AB2258">
              <w:rPr>
                <w:rFonts w:eastAsia="Times New Roman" w:cs="Calibri"/>
                <w:color w:val="000000"/>
                <w:sz w:val="24"/>
                <w:szCs w:val="24"/>
                <w:lang w:eastAsia="en-IN" w:bidi="hi-IN"/>
              </w:rPr>
              <w:t>Samgra</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Shiksha</w:t>
            </w:r>
            <w:proofErr w:type="spellEnd"/>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38,547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37,672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39,161 </w:t>
            </w:r>
          </w:p>
        </w:tc>
      </w:tr>
      <w:tr w:rsidR="002B7853" w:rsidRPr="00AB2258" w:rsidTr="00555F29">
        <w:trPr>
          <w:trHeight w:val="442"/>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15</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PMJAY-</w:t>
            </w:r>
            <w:proofErr w:type="spellStart"/>
            <w:r w:rsidRPr="00AB2258">
              <w:rPr>
                <w:rFonts w:eastAsia="Times New Roman" w:cs="Calibri"/>
                <w:color w:val="000000"/>
                <w:sz w:val="24"/>
                <w:szCs w:val="24"/>
                <w:lang w:eastAsia="en-IN" w:bidi="hi-IN"/>
              </w:rPr>
              <w:t>Ayushman</w:t>
            </w:r>
            <w:proofErr w:type="spellEnd"/>
            <w:r w:rsidRPr="00AB2258">
              <w:rPr>
                <w:rFonts w:eastAsia="Times New Roman" w:cs="Calibri"/>
                <w:color w:val="000000"/>
                <w:sz w:val="24"/>
                <w:szCs w:val="24"/>
                <w:lang w:eastAsia="en-IN" w:bidi="hi-IN"/>
              </w:rPr>
              <w:t xml:space="preserve"> Bharat</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6,556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3,314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6,429 </w:t>
            </w:r>
          </w:p>
        </w:tc>
      </w:tr>
      <w:tr w:rsidR="002B7853" w:rsidRPr="00AB2258" w:rsidTr="00555F29">
        <w:trPr>
          <w:trHeight w:val="425"/>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lastRenderedPageBreak/>
              <w:t>16</w:t>
            </w:r>
          </w:p>
        </w:tc>
        <w:tc>
          <w:tcPr>
            <w:tcW w:w="4484" w:type="dxa"/>
            <w:tcBorders>
              <w:top w:val="nil"/>
              <w:left w:val="nil"/>
              <w:bottom w:val="nil"/>
            </w:tcBorders>
            <w:shd w:val="clear" w:color="auto" w:fill="auto"/>
            <w:noWrap/>
            <w:hideMark/>
          </w:tcPr>
          <w:p w:rsidR="002B7853" w:rsidRPr="00AB2258" w:rsidRDefault="002B7853" w:rsidP="00555F29">
            <w:pPr>
              <w:spacing w:after="0"/>
              <w:rPr>
                <w:rFonts w:eastAsia="Times New Roman" w:cs="Calibri"/>
                <w:color w:val="000000"/>
                <w:sz w:val="24"/>
                <w:szCs w:val="24"/>
                <w:lang w:eastAsia="en-IN" w:bidi="hi-IN"/>
              </w:rPr>
            </w:pPr>
            <w:proofErr w:type="spellStart"/>
            <w:r w:rsidRPr="00AB2258">
              <w:rPr>
                <w:rFonts w:eastAsia="Times New Roman" w:cs="Calibri"/>
                <w:color w:val="000000"/>
                <w:sz w:val="24"/>
                <w:szCs w:val="24"/>
                <w:lang w:eastAsia="en-IN" w:bidi="hi-IN"/>
              </w:rPr>
              <w:t>Pradhan</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Mantri</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Kisan</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Samman</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Nidhi</w:t>
            </w:r>
            <w:proofErr w:type="spellEnd"/>
            <w:r w:rsidRPr="00AB2258">
              <w:rPr>
                <w:rFonts w:eastAsia="Times New Roman" w:cs="Calibri"/>
                <w:color w:val="000000"/>
                <w:sz w:val="24"/>
                <w:szCs w:val="24"/>
                <w:lang w:eastAsia="en-IN" w:bidi="hi-IN"/>
              </w:rPr>
              <w:t xml:space="preserve"> (PM-KISAN)</w:t>
            </w:r>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75,000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54,370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75,000 </w:t>
            </w:r>
          </w:p>
        </w:tc>
      </w:tr>
      <w:tr w:rsidR="002B7853" w:rsidRPr="00AB2258" w:rsidTr="00555F29">
        <w:trPr>
          <w:trHeight w:val="714"/>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17</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proofErr w:type="spellStart"/>
            <w:r w:rsidRPr="00AB2258">
              <w:rPr>
                <w:rFonts w:eastAsia="Times New Roman" w:cs="Calibri"/>
                <w:color w:val="000000"/>
                <w:sz w:val="24"/>
                <w:szCs w:val="24"/>
                <w:lang w:eastAsia="en-IN" w:bidi="hi-IN"/>
              </w:rPr>
              <w:t>Deen</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Dayal</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Antyodaya</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Yojana</w:t>
            </w:r>
            <w:proofErr w:type="spellEnd"/>
            <w:r w:rsidRPr="00AB2258">
              <w:rPr>
                <w:rFonts w:eastAsia="Times New Roman" w:cs="Calibri"/>
                <w:color w:val="000000"/>
                <w:sz w:val="24"/>
                <w:szCs w:val="24"/>
                <w:lang w:eastAsia="en-IN" w:bidi="hi-IN"/>
              </w:rPr>
              <w:t xml:space="preserve">- National Livelihood Mission - </w:t>
            </w:r>
            <w:proofErr w:type="spellStart"/>
            <w:r w:rsidRPr="00AB2258">
              <w:rPr>
                <w:rFonts w:eastAsia="Times New Roman" w:cs="Calibri"/>
                <w:color w:val="000000"/>
                <w:sz w:val="24"/>
                <w:szCs w:val="24"/>
                <w:lang w:eastAsia="en-IN" w:bidi="hi-IN"/>
              </w:rPr>
              <w:t>Ajeevika</w:t>
            </w:r>
            <w:proofErr w:type="spellEnd"/>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9,774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9,774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10,005 </w:t>
            </w:r>
          </w:p>
        </w:tc>
      </w:tr>
      <w:tr w:rsidR="002B7853" w:rsidRPr="00AB2258" w:rsidTr="00555F29">
        <w:trPr>
          <w:trHeight w:val="357"/>
        </w:trPr>
        <w:tc>
          <w:tcPr>
            <w:tcW w:w="711" w:type="dxa"/>
            <w:tcBorders>
              <w:top w:val="nil"/>
              <w:left w:val="nil"/>
              <w:bottom w:val="nil"/>
              <w:right w:val="nil"/>
            </w:tcBorders>
            <w:shd w:val="clear" w:color="auto" w:fill="auto"/>
            <w:noWrap/>
            <w:hideMark/>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18</w:t>
            </w:r>
          </w:p>
        </w:tc>
        <w:tc>
          <w:tcPr>
            <w:tcW w:w="4484" w:type="dxa"/>
            <w:tcBorders>
              <w:top w:val="nil"/>
              <w:left w:val="nil"/>
              <w:bottom w:val="nil"/>
            </w:tcBorders>
            <w:shd w:val="clear" w:color="auto" w:fill="auto"/>
            <w:hideMark/>
          </w:tcPr>
          <w:p w:rsidR="002B7853" w:rsidRPr="00AB2258" w:rsidRDefault="002B7853" w:rsidP="00555F29">
            <w:pPr>
              <w:spacing w:after="0"/>
              <w:rPr>
                <w:rFonts w:eastAsia="Times New Roman" w:cs="Calibri"/>
                <w:color w:val="000000"/>
                <w:sz w:val="24"/>
                <w:szCs w:val="24"/>
                <w:lang w:eastAsia="en-IN" w:bidi="hi-IN"/>
              </w:rPr>
            </w:pPr>
            <w:proofErr w:type="spellStart"/>
            <w:r w:rsidRPr="00AB2258">
              <w:rPr>
                <w:rFonts w:eastAsia="Times New Roman" w:cs="Calibri"/>
                <w:color w:val="000000"/>
                <w:sz w:val="24"/>
                <w:szCs w:val="24"/>
                <w:lang w:eastAsia="en-IN" w:bidi="hi-IN"/>
              </w:rPr>
              <w:t>Pardhan</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Mantri</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Swasthya</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Suraksha</w:t>
            </w:r>
            <w:proofErr w:type="spellEnd"/>
            <w:r w:rsidRPr="00AB2258">
              <w:rPr>
                <w:rFonts w:eastAsia="Times New Roman" w:cs="Calibri"/>
                <w:color w:val="000000"/>
                <w:sz w:val="24"/>
                <w:szCs w:val="24"/>
                <w:lang w:eastAsia="en-IN" w:bidi="hi-IN"/>
              </w:rPr>
              <w:t xml:space="preserve"> </w:t>
            </w:r>
            <w:proofErr w:type="spellStart"/>
            <w:r w:rsidRPr="00AB2258">
              <w:rPr>
                <w:rFonts w:eastAsia="Times New Roman" w:cs="Calibri"/>
                <w:color w:val="000000"/>
                <w:sz w:val="24"/>
                <w:szCs w:val="24"/>
                <w:lang w:eastAsia="en-IN" w:bidi="hi-IN"/>
              </w:rPr>
              <w:t>Yojana</w:t>
            </w:r>
            <w:proofErr w:type="spellEnd"/>
          </w:p>
        </w:tc>
        <w:tc>
          <w:tcPr>
            <w:tcW w:w="1425" w:type="dxa"/>
            <w:tcBorders>
              <w:top w:val="nil"/>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4,000 </w:t>
            </w:r>
          </w:p>
        </w:tc>
        <w:tc>
          <w:tcPr>
            <w:tcW w:w="1425" w:type="dxa"/>
            <w:tcBorders>
              <w:top w:val="nil"/>
              <w:left w:val="single" w:sz="4" w:space="0" w:color="auto"/>
              <w:bottom w:val="nil"/>
              <w:right w:val="single" w:sz="4" w:space="0" w:color="auto"/>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4,733 </w:t>
            </w:r>
          </w:p>
        </w:tc>
        <w:tc>
          <w:tcPr>
            <w:tcW w:w="1426" w:type="dxa"/>
            <w:tcBorders>
              <w:top w:val="nil"/>
              <w:left w:val="single" w:sz="4" w:space="0" w:color="auto"/>
              <w:bottom w:val="nil"/>
              <w:right w:val="nil"/>
            </w:tcBorders>
            <w:shd w:val="clear" w:color="auto" w:fill="auto"/>
            <w:noWrap/>
            <w:hideMark/>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      6,020 </w:t>
            </w:r>
          </w:p>
        </w:tc>
      </w:tr>
      <w:tr w:rsidR="002B7853" w:rsidRPr="00AB2258" w:rsidTr="00555F29">
        <w:trPr>
          <w:trHeight w:val="357"/>
        </w:trPr>
        <w:tc>
          <w:tcPr>
            <w:tcW w:w="711" w:type="dxa"/>
            <w:tcBorders>
              <w:top w:val="nil"/>
              <w:left w:val="nil"/>
              <w:bottom w:val="nil"/>
              <w:right w:val="nil"/>
            </w:tcBorders>
            <w:shd w:val="clear" w:color="auto" w:fill="auto"/>
            <w:noWrap/>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19</w:t>
            </w:r>
          </w:p>
        </w:tc>
        <w:tc>
          <w:tcPr>
            <w:tcW w:w="4484" w:type="dxa"/>
            <w:tcBorders>
              <w:top w:val="nil"/>
              <w:left w:val="nil"/>
              <w:bottom w:val="nil"/>
            </w:tcBorders>
            <w:shd w:val="clear" w:color="auto" w:fill="auto"/>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Umbrella Integrated Child development Scheme</w:t>
            </w:r>
          </w:p>
        </w:tc>
        <w:tc>
          <w:tcPr>
            <w:tcW w:w="1425" w:type="dxa"/>
            <w:tcBorders>
              <w:top w:val="nil"/>
              <w:bottom w:val="nil"/>
              <w:right w:val="single" w:sz="4" w:space="0" w:color="auto"/>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27,584</w:t>
            </w:r>
          </w:p>
        </w:tc>
        <w:tc>
          <w:tcPr>
            <w:tcW w:w="1425" w:type="dxa"/>
            <w:tcBorders>
              <w:top w:val="nil"/>
              <w:left w:val="single" w:sz="4" w:space="0" w:color="auto"/>
              <w:bottom w:val="nil"/>
              <w:right w:val="single" w:sz="4" w:space="0" w:color="auto"/>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24,955</w:t>
            </w:r>
          </w:p>
        </w:tc>
        <w:tc>
          <w:tcPr>
            <w:tcW w:w="1426" w:type="dxa"/>
            <w:tcBorders>
              <w:top w:val="nil"/>
              <w:left w:val="single" w:sz="4" w:space="0" w:color="auto"/>
              <w:bottom w:val="nil"/>
              <w:right w:val="nil"/>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28,557</w:t>
            </w:r>
          </w:p>
        </w:tc>
      </w:tr>
      <w:tr w:rsidR="002B7853" w:rsidRPr="00AB2258" w:rsidTr="00555F29">
        <w:trPr>
          <w:trHeight w:val="357"/>
        </w:trPr>
        <w:tc>
          <w:tcPr>
            <w:tcW w:w="711" w:type="dxa"/>
            <w:tcBorders>
              <w:top w:val="nil"/>
              <w:left w:val="nil"/>
              <w:bottom w:val="nil"/>
              <w:right w:val="nil"/>
            </w:tcBorders>
            <w:shd w:val="clear" w:color="auto" w:fill="auto"/>
            <w:noWrap/>
          </w:tcPr>
          <w:p w:rsidR="002B7853" w:rsidRPr="00AB2258" w:rsidRDefault="002B7853" w:rsidP="00555F29">
            <w:pPr>
              <w:spacing w:after="0" w:line="360" w:lineRule="auto"/>
              <w:jc w:val="center"/>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20</w:t>
            </w:r>
          </w:p>
        </w:tc>
        <w:tc>
          <w:tcPr>
            <w:tcW w:w="4484" w:type="dxa"/>
            <w:tcBorders>
              <w:top w:val="nil"/>
              <w:left w:val="nil"/>
              <w:bottom w:val="nil"/>
            </w:tcBorders>
            <w:shd w:val="clear" w:color="auto" w:fill="auto"/>
          </w:tcPr>
          <w:p w:rsidR="002B7853" w:rsidRPr="00AB2258" w:rsidRDefault="002B7853" w:rsidP="00555F29">
            <w:pPr>
              <w:spacing w:after="0"/>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 xml:space="preserve">National Programme of </w:t>
            </w:r>
            <w:proofErr w:type="spellStart"/>
            <w:r w:rsidRPr="00AB2258">
              <w:rPr>
                <w:rFonts w:eastAsia="Times New Roman" w:cs="Calibri"/>
                <w:color w:val="000000"/>
                <w:sz w:val="24"/>
                <w:szCs w:val="24"/>
                <w:lang w:eastAsia="en-IN" w:bidi="hi-IN"/>
              </w:rPr>
              <w:t>Mid Day</w:t>
            </w:r>
            <w:proofErr w:type="spellEnd"/>
            <w:r w:rsidRPr="00AB2258">
              <w:rPr>
                <w:rFonts w:eastAsia="Times New Roman" w:cs="Calibri"/>
                <w:color w:val="000000"/>
                <w:sz w:val="24"/>
                <w:szCs w:val="24"/>
                <w:lang w:eastAsia="en-IN" w:bidi="hi-IN"/>
              </w:rPr>
              <w:t xml:space="preserve"> Meal in Schools</w:t>
            </w:r>
          </w:p>
        </w:tc>
        <w:tc>
          <w:tcPr>
            <w:tcW w:w="1425" w:type="dxa"/>
            <w:tcBorders>
              <w:top w:val="nil"/>
              <w:bottom w:val="nil"/>
              <w:right w:val="single" w:sz="4" w:space="0" w:color="auto"/>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11,000</w:t>
            </w:r>
          </w:p>
        </w:tc>
        <w:tc>
          <w:tcPr>
            <w:tcW w:w="1425" w:type="dxa"/>
            <w:tcBorders>
              <w:top w:val="nil"/>
              <w:left w:val="single" w:sz="4" w:space="0" w:color="auto"/>
              <w:bottom w:val="nil"/>
              <w:right w:val="single" w:sz="4" w:space="0" w:color="auto"/>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9,912</w:t>
            </w:r>
          </w:p>
        </w:tc>
        <w:tc>
          <w:tcPr>
            <w:tcW w:w="1426" w:type="dxa"/>
            <w:tcBorders>
              <w:top w:val="nil"/>
              <w:left w:val="single" w:sz="4" w:space="0" w:color="auto"/>
              <w:bottom w:val="nil"/>
              <w:right w:val="nil"/>
            </w:tcBorders>
            <w:shd w:val="clear" w:color="auto" w:fill="auto"/>
            <w:noWrap/>
          </w:tcPr>
          <w:p w:rsidR="002B7853" w:rsidRPr="00AB2258" w:rsidRDefault="002B7853" w:rsidP="00555F29">
            <w:pPr>
              <w:spacing w:after="0" w:line="360" w:lineRule="auto"/>
              <w:jc w:val="right"/>
              <w:rPr>
                <w:rFonts w:eastAsia="Times New Roman" w:cs="Calibri"/>
                <w:color w:val="000000"/>
                <w:sz w:val="24"/>
                <w:szCs w:val="24"/>
                <w:lang w:eastAsia="en-IN" w:bidi="hi-IN"/>
              </w:rPr>
            </w:pPr>
            <w:r w:rsidRPr="00AB2258">
              <w:rPr>
                <w:rFonts w:eastAsia="Times New Roman" w:cs="Calibri"/>
                <w:color w:val="000000"/>
                <w:sz w:val="24"/>
                <w:szCs w:val="24"/>
                <w:lang w:eastAsia="en-IN" w:bidi="hi-IN"/>
              </w:rPr>
              <w:t>11,000</w:t>
            </w:r>
          </w:p>
        </w:tc>
      </w:tr>
    </w:tbl>
    <w:p w:rsidR="002B7853" w:rsidRPr="00AB2258" w:rsidRDefault="002B7853" w:rsidP="002B7853">
      <w:pPr>
        <w:rPr>
          <w:sz w:val="24"/>
          <w:szCs w:val="24"/>
        </w:rPr>
      </w:pPr>
    </w:p>
    <w:p w:rsidR="007556F2" w:rsidRDefault="007556F2" w:rsidP="00C622CF">
      <w:pPr>
        <w:spacing w:after="360" w:line="300" w:lineRule="exact"/>
        <w:jc w:val="both"/>
        <w:rPr>
          <w:rFonts w:asciiTheme="minorHAnsi" w:hAnsiTheme="minorHAnsi"/>
          <w:sz w:val="24"/>
          <w:szCs w:val="24"/>
        </w:rPr>
      </w:pPr>
    </w:p>
    <w:p w:rsidR="002B7853" w:rsidRPr="00A41D26" w:rsidRDefault="002B7853" w:rsidP="002B7853">
      <w:pPr>
        <w:spacing w:after="0"/>
        <w:jc w:val="right"/>
        <w:rPr>
          <w:b/>
          <w:bCs/>
          <w:i/>
          <w:iCs/>
          <w:sz w:val="24"/>
          <w:szCs w:val="24"/>
        </w:rPr>
      </w:pPr>
      <w:r w:rsidRPr="00A41D26">
        <w:rPr>
          <w:b/>
          <w:bCs/>
          <w:i/>
          <w:iCs/>
          <w:sz w:val="24"/>
          <w:szCs w:val="24"/>
        </w:rPr>
        <w:t>Annex – III</w:t>
      </w:r>
    </w:p>
    <w:p w:rsidR="002B7853" w:rsidRPr="00A570BD" w:rsidRDefault="002B7853" w:rsidP="002B7853">
      <w:pPr>
        <w:spacing w:after="0" w:line="240" w:lineRule="auto"/>
        <w:jc w:val="center"/>
        <w:rPr>
          <w:b/>
          <w:bCs/>
          <w:sz w:val="24"/>
          <w:szCs w:val="24"/>
        </w:rPr>
      </w:pPr>
      <w:r w:rsidRPr="00A570BD">
        <w:rPr>
          <w:b/>
          <w:bCs/>
          <w:sz w:val="24"/>
          <w:szCs w:val="24"/>
        </w:rPr>
        <w:t xml:space="preserve">Transfer of Resources to States and Union Territories with Legislature </w:t>
      </w:r>
    </w:p>
    <w:p w:rsidR="002B7853" w:rsidRPr="00A570BD" w:rsidRDefault="002B7853" w:rsidP="002B7853">
      <w:pPr>
        <w:spacing w:after="0" w:line="240" w:lineRule="auto"/>
        <w:jc w:val="right"/>
        <w:rPr>
          <w:b/>
          <w:bCs/>
          <w:sz w:val="24"/>
          <w:szCs w:val="24"/>
        </w:rPr>
      </w:pPr>
      <w:r w:rsidRPr="00A570BD">
        <w:rPr>
          <w:b/>
          <w:bCs/>
          <w:sz w:val="24"/>
          <w:szCs w:val="24"/>
        </w:rPr>
        <w:t>(</w:t>
      </w:r>
      <w:r w:rsidRPr="00A570BD">
        <w:rPr>
          <w:rFonts w:ascii="Rupee" w:hAnsi="Rupee"/>
          <w:b/>
          <w:bCs/>
          <w:sz w:val="24"/>
          <w:szCs w:val="24"/>
        </w:rPr>
        <w:t>`</w:t>
      </w:r>
      <w:r w:rsidRPr="00A570BD">
        <w:rPr>
          <w:b/>
          <w:bCs/>
          <w:sz w:val="24"/>
          <w:szCs w:val="24"/>
        </w:rPr>
        <w:t xml:space="preserve"> </w:t>
      </w:r>
      <w:proofErr w:type="spellStart"/>
      <w:proofErr w:type="gramStart"/>
      <w:r w:rsidRPr="00A570BD">
        <w:rPr>
          <w:b/>
          <w:bCs/>
          <w:sz w:val="24"/>
          <w:szCs w:val="24"/>
        </w:rPr>
        <w:t>crore</w:t>
      </w:r>
      <w:proofErr w:type="spellEnd"/>
      <w:proofErr w:type="gramEnd"/>
      <w:r w:rsidRPr="00A570BD">
        <w:rPr>
          <w:b/>
          <w:bCs/>
          <w:sz w:val="24"/>
          <w:szCs w:val="24"/>
        </w:rPr>
        <w:t>)</w:t>
      </w:r>
    </w:p>
    <w:tbl>
      <w:tblPr>
        <w:tblW w:w="4677" w:type="pct"/>
        <w:jc w:val="center"/>
        <w:tblLook w:val="04A0" w:firstRow="1" w:lastRow="0" w:firstColumn="1" w:lastColumn="0" w:noHBand="0" w:noVBand="1"/>
      </w:tblPr>
      <w:tblGrid>
        <w:gridCol w:w="3311"/>
        <w:gridCol w:w="1284"/>
        <w:gridCol w:w="1284"/>
        <w:gridCol w:w="1284"/>
      </w:tblGrid>
      <w:tr w:rsidR="002B7853" w:rsidRPr="00A570BD" w:rsidTr="00555F29">
        <w:trPr>
          <w:trHeight w:val="630"/>
          <w:jc w:val="center"/>
        </w:trPr>
        <w:tc>
          <w:tcPr>
            <w:tcW w:w="2542" w:type="pct"/>
            <w:tcBorders>
              <w:top w:val="single" w:sz="4" w:space="0" w:color="auto"/>
              <w:left w:val="nil"/>
              <w:bottom w:val="single" w:sz="4" w:space="0" w:color="auto"/>
            </w:tcBorders>
            <w:shd w:val="clear" w:color="auto" w:fill="auto"/>
            <w:noWrap/>
            <w:hideMark/>
          </w:tcPr>
          <w:p w:rsidR="002B7853" w:rsidRPr="00A570BD" w:rsidRDefault="002B7853" w:rsidP="00555F29">
            <w:pPr>
              <w:spacing w:after="0" w:line="240" w:lineRule="auto"/>
              <w:rPr>
                <w:rFonts w:eastAsia="Times New Roman" w:cs="Calibri"/>
                <w:color w:val="000000"/>
                <w:sz w:val="24"/>
                <w:szCs w:val="24"/>
                <w:lang w:eastAsia="en-IN" w:bidi="hi-IN"/>
              </w:rPr>
            </w:pPr>
            <w:r w:rsidRPr="00A570BD">
              <w:rPr>
                <w:b/>
                <w:bCs/>
                <w:sz w:val="24"/>
                <w:szCs w:val="24"/>
              </w:rPr>
              <w:t xml:space="preserve"> </w:t>
            </w:r>
          </w:p>
        </w:tc>
        <w:tc>
          <w:tcPr>
            <w:tcW w:w="744" w:type="pct"/>
            <w:tcBorders>
              <w:top w:val="single" w:sz="4" w:space="0" w:color="auto"/>
              <w:left w:val="nil"/>
              <w:bottom w:val="single" w:sz="4" w:space="0" w:color="auto"/>
              <w:right w:val="single" w:sz="4" w:space="0" w:color="auto"/>
            </w:tcBorders>
            <w:shd w:val="clear" w:color="auto" w:fill="auto"/>
            <w:noWrap/>
            <w:hideMark/>
          </w:tcPr>
          <w:p w:rsidR="002B7853" w:rsidRPr="00A570BD" w:rsidRDefault="002B7853" w:rsidP="00555F29">
            <w:pPr>
              <w:spacing w:after="0" w:line="240" w:lineRule="auto"/>
              <w:jc w:val="center"/>
              <w:rPr>
                <w:rFonts w:eastAsia="Times New Roman" w:cs="Calibri"/>
                <w:b/>
                <w:bCs/>
                <w:color w:val="000000"/>
                <w:sz w:val="24"/>
                <w:szCs w:val="24"/>
                <w:lang w:eastAsia="en-IN" w:bidi="hi-IN"/>
              </w:rPr>
            </w:pPr>
            <w:r w:rsidRPr="00A570BD">
              <w:rPr>
                <w:rFonts w:eastAsia="Times New Roman" w:cs="Calibri"/>
                <w:b/>
                <w:bCs/>
                <w:color w:val="000000"/>
                <w:sz w:val="24"/>
                <w:szCs w:val="24"/>
                <w:lang w:eastAsia="en-IN" w:bidi="hi-IN"/>
              </w:rPr>
              <w:t xml:space="preserve">BE </w:t>
            </w:r>
          </w:p>
          <w:p w:rsidR="002B7853" w:rsidRPr="00A570BD" w:rsidRDefault="002B7853" w:rsidP="00555F29">
            <w:pPr>
              <w:spacing w:after="0" w:line="240" w:lineRule="auto"/>
              <w:jc w:val="center"/>
              <w:rPr>
                <w:rFonts w:eastAsia="Times New Roman" w:cs="Calibri"/>
                <w:b/>
                <w:bCs/>
                <w:color w:val="000000"/>
                <w:sz w:val="24"/>
                <w:szCs w:val="24"/>
                <w:lang w:eastAsia="en-IN" w:bidi="hi-IN"/>
              </w:rPr>
            </w:pPr>
            <w:r w:rsidRPr="00A570BD">
              <w:rPr>
                <w:rFonts w:eastAsia="Times New Roman" w:cs="Calibri"/>
                <w:b/>
                <w:bCs/>
                <w:color w:val="000000"/>
                <w:sz w:val="24"/>
                <w:szCs w:val="24"/>
                <w:lang w:eastAsia="en-IN" w:bidi="hi-IN"/>
              </w:rPr>
              <w:t>2019-20</w:t>
            </w:r>
          </w:p>
        </w:tc>
        <w:tc>
          <w:tcPr>
            <w:tcW w:w="887" w:type="pct"/>
            <w:tcBorders>
              <w:top w:val="single" w:sz="4" w:space="0" w:color="auto"/>
              <w:left w:val="single" w:sz="4" w:space="0" w:color="auto"/>
              <w:bottom w:val="single" w:sz="4" w:space="0" w:color="auto"/>
              <w:right w:val="single" w:sz="4" w:space="0" w:color="auto"/>
            </w:tcBorders>
            <w:shd w:val="clear" w:color="auto" w:fill="auto"/>
            <w:noWrap/>
            <w:hideMark/>
          </w:tcPr>
          <w:p w:rsidR="002B7853" w:rsidRPr="00A570BD" w:rsidRDefault="002B7853" w:rsidP="00555F29">
            <w:pPr>
              <w:spacing w:after="0" w:line="240" w:lineRule="auto"/>
              <w:jc w:val="center"/>
              <w:rPr>
                <w:rFonts w:eastAsia="Times New Roman" w:cs="Calibri"/>
                <w:b/>
                <w:bCs/>
                <w:color w:val="000000"/>
                <w:sz w:val="24"/>
                <w:szCs w:val="24"/>
                <w:lang w:eastAsia="en-IN" w:bidi="hi-IN"/>
              </w:rPr>
            </w:pPr>
            <w:r w:rsidRPr="00A570BD">
              <w:rPr>
                <w:rFonts w:eastAsia="Times New Roman" w:cs="Calibri"/>
                <w:b/>
                <w:bCs/>
                <w:color w:val="000000"/>
                <w:sz w:val="24"/>
                <w:szCs w:val="24"/>
                <w:lang w:eastAsia="en-IN" w:bidi="hi-IN"/>
              </w:rPr>
              <w:t xml:space="preserve">RE </w:t>
            </w:r>
          </w:p>
          <w:p w:rsidR="002B7853" w:rsidRPr="00A570BD" w:rsidRDefault="002B7853" w:rsidP="00555F29">
            <w:pPr>
              <w:spacing w:after="0" w:line="240" w:lineRule="auto"/>
              <w:jc w:val="center"/>
              <w:rPr>
                <w:rFonts w:eastAsia="Times New Roman" w:cs="Calibri"/>
                <w:b/>
                <w:bCs/>
                <w:color w:val="000000"/>
                <w:sz w:val="24"/>
                <w:szCs w:val="24"/>
                <w:lang w:eastAsia="en-IN" w:bidi="hi-IN"/>
              </w:rPr>
            </w:pPr>
            <w:r w:rsidRPr="00A570BD">
              <w:rPr>
                <w:rFonts w:eastAsia="Times New Roman" w:cs="Calibri"/>
                <w:b/>
                <w:bCs/>
                <w:color w:val="000000"/>
                <w:sz w:val="24"/>
                <w:szCs w:val="24"/>
                <w:lang w:eastAsia="en-IN" w:bidi="hi-IN"/>
              </w:rPr>
              <w:t>2019-20</w:t>
            </w:r>
          </w:p>
        </w:tc>
        <w:tc>
          <w:tcPr>
            <w:tcW w:w="826" w:type="pct"/>
            <w:tcBorders>
              <w:top w:val="single" w:sz="4" w:space="0" w:color="auto"/>
              <w:left w:val="single" w:sz="4" w:space="0" w:color="auto"/>
              <w:bottom w:val="single" w:sz="4" w:space="0" w:color="auto"/>
              <w:right w:val="nil"/>
            </w:tcBorders>
            <w:shd w:val="clear" w:color="auto" w:fill="auto"/>
            <w:noWrap/>
            <w:hideMark/>
          </w:tcPr>
          <w:p w:rsidR="002B7853" w:rsidRPr="00A570BD" w:rsidRDefault="002B7853" w:rsidP="00555F29">
            <w:pPr>
              <w:spacing w:after="0" w:line="240" w:lineRule="auto"/>
              <w:jc w:val="center"/>
              <w:rPr>
                <w:rFonts w:eastAsia="Times New Roman" w:cs="Calibri"/>
                <w:b/>
                <w:bCs/>
                <w:color w:val="000000"/>
                <w:sz w:val="24"/>
                <w:szCs w:val="24"/>
                <w:lang w:eastAsia="en-IN" w:bidi="hi-IN"/>
              </w:rPr>
            </w:pPr>
            <w:r w:rsidRPr="00A570BD">
              <w:rPr>
                <w:rFonts w:eastAsia="Times New Roman" w:cs="Calibri"/>
                <w:b/>
                <w:bCs/>
                <w:color w:val="000000"/>
                <w:sz w:val="24"/>
                <w:szCs w:val="24"/>
                <w:lang w:eastAsia="en-IN" w:bidi="hi-IN"/>
              </w:rPr>
              <w:t xml:space="preserve">BE </w:t>
            </w:r>
          </w:p>
          <w:p w:rsidR="002B7853" w:rsidRPr="00A570BD" w:rsidRDefault="002B7853" w:rsidP="00555F29">
            <w:pPr>
              <w:spacing w:after="0" w:line="240" w:lineRule="auto"/>
              <w:jc w:val="center"/>
              <w:rPr>
                <w:rFonts w:eastAsia="Times New Roman" w:cs="Calibri"/>
                <w:b/>
                <w:bCs/>
                <w:color w:val="000000"/>
                <w:sz w:val="24"/>
                <w:szCs w:val="24"/>
                <w:lang w:eastAsia="en-IN" w:bidi="hi-IN"/>
              </w:rPr>
            </w:pPr>
            <w:r w:rsidRPr="00A570BD">
              <w:rPr>
                <w:rFonts w:eastAsia="Times New Roman" w:cs="Calibri"/>
                <w:b/>
                <w:bCs/>
                <w:color w:val="000000"/>
                <w:sz w:val="24"/>
                <w:szCs w:val="24"/>
                <w:lang w:eastAsia="en-IN" w:bidi="hi-IN"/>
              </w:rPr>
              <w:t>2020-21</w:t>
            </w:r>
          </w:p>
        </w:tc>
      </w:tr>
      <w:tr w:rsidR="002B7853" w:rsidRPr="00A570BD" w:rsidTr="00555F29">
        <w:trPr>
          <w:trHeight w:val="345"/>
          <w:jc w:val="center"/>
        </w:trPr>
        <w:tc>
          <w:tcPr>
            <w:tcW w:w="2542" w:type="pct"/>
            <w:tcBorders>
              <w:top w:val="single" w:sz="4" w:space="0" w:color="auto"/>
              <w:left w:val="nil"/>
              <w:bottom w:val="nil"/>
            </w:tcBorders>
            <w:shd w:val="clear" w:color="auto" w:fill="auto"/>
            <w:hideMark/>
          </w:tcPr>
          <w:p w:rsidR="002B7853" w:rsidRPr="00A570BD" w:rsidRDefault="002B7853" w:rsidP="00555F29">
            <w:pPr>
              <w:spacing w:after="0" w:line="240" w:lineRule="auto"/>
              <w:rPr>
                <w:rFonts w:eastAsia="Times New Roman" w:cs="Nirmala UI"/>
                <w:b/>
                <w:bCs/>
                <w:sz w:val="24"/>
                <w:szCs w:val="24"/>
                <w:lang w:eastAsia="en-IN" w:bidi="hi-IN"/>
              </w:rPr>
            </w:pPr>
            <w:r w:rsidRPr="00A570BD">
              <w:rPr>
                <w:rFonts w:eastAsia="Times New Roman" w:cs="Nirmala UI"/>
                <w:b/>
                <w:bCs/>
                <w:sz w:val="24"/>
                <w:szCs w:val="24"/>
                <w:lang w:eastAsia="en-IN" w:bidi="hi-IN"/>
              </w:rPr>
              <w:t>I.  Devolution of States share in taxes</w:t>
            </w:r>
          </w:p>
        </w:tc>
        <w:tc>
          <w:tcPr>
            <w:tcW w:w="744" w:type="pct"/>
            <w:tcBorders>
              <w:top w:val="single" w:sz="4" w:space="0" w:color="auto"/>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8,09,133</w:t>
            </w:r>
          </w:p>
        </w:tc>
        <w:tc>
          <w:tcPr>
            <w:tcW w:w="887" w:type="pct"/>
            <w:tcBorders>
              <w:top w:val="single" w:sz="4" w:space="0" w:color="auto"/>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6,56,046</w:t>
            </w:r>
          </w:p>
        </w:tc>
        <w:tc>
          <w:tcPr>
            <w:tcW w:w="826" w:type="pct"/>
            <w:tcBorders>
              <w:top w:val="single" w:sz="4" w:space="0" w:color="auto"/>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7,84,181</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b/>
                <w:bCs/>
                <w:sz w:val="24"/>
                <w:szCs w:val="24"/>
                <w:lang w:eastAsia="en-IN" w:bidi="hi-IN"/>
              </w:rPr>
            </w:pPr>
            <w:r w:rsidRPr="00A570BD">
              <w:rPr>
                <w:rFonts w:eastAsia="Times New Roman" w:cs="Nirmala UI"/>
                <w:b/>
                <w:bCs/>
                <w:sz w:val="24"/>
                <w:szCs w:val="24"/>
                <w:lang w:eastAsia="en-IN" w:bidi="hi-IN"/>
              </w:rPr>
              <w:t>II.  Some Important Items of Transfer</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54,581</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57,344</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73,275</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1.  Assistance to States from NDRF</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10,000</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20,000</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25,000</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2.  Central Pool of Resources for North Eastern Region and Sikkim</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392</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380</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407</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3.  Externally Added Projects - Grants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4,500</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3,000</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4,000</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4.  Externally Aided Projects-Loan</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19,723</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25,000</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25,000</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5.  Schemes of North East Council</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326</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324</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287</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6.  Schemes under Provision to Article 275(1) of the Constitution</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2,321</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2,321</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1,199</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7.  Special Assistance under the demand - Transfers to States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15,000</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4,000</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15,000</w:t>
            </w:r>
          </w:p>
        </w:tc>
      </w:tr>
      <w:tr w:rsidR="002B7853" w:rsidRPr="00A570BD" w:rsidTr="00555F29">
        <w:trPr>
          <w:trHeight w:val="103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lastRenderedPageBreak/>
              <w:t>8.  Special Central Assistance to Scheduled Castes under Demand- Department of Social Justice and Empowerment</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1,074</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1,074</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1,172</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 xml:space="preserve">9.  Special Central </w:t>
            </w:r>
            <w:proofErr w:type="spellStart"/>
            <w:r w:rsidRPr="00A570BD">
              <w:rPr>
                <w:rFonts w:eastAsia="Times New Roman" w:cs="Nirmala UI"/>
                <w:sz w:val="24"/>
                <w:szCs w:val="24"/>
                <w:lang w:eastAsia="en-IN" w:bidi="hi-IN"/>
              </w:rPr>
              <w:t>Assistnace</w:t>
            </w:r>
            <w:proofErr w:type="spellEnd"/>
            <w:r w:rsidRPr="00A570BD">
              <w:rPr>
                <w:rFonts w:eastAsia="Times New Roman" w:cs="Nirmala UI"/>
                <w:sz w:val="24"/>
                <w:szCs w:val="24"/>
                <w:lang w:eastAsia="en-IN" w:bidi="hi-IN"/>
              </w:rPr>
              <w:t xml:space="preserve"> to Tribal Area under the Demand - Ministry of Tribal Affairs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1,245</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1,245</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1,210</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b/>
                <w:bCs/>
                <w:sz w:val="24"/>
                <w:szCs w:val="24"/>
                <w:lang w:eastAsia="en-IN" w:bidi="hi-IN"/>
              </w:rPr>
            </w:pPr>
            <w:r w:rsidRPr="00A570BD">
              <w:rPr>
                <w:rFonts w:eastAsia="Times New Roman" w:cs="Nirmala UI"/>
                <w:b/>
                <w:bCs/>
                <w:sz w:val="24"/>
                <w:szCs w:val="24"/>
                <w:lang w:eastAsia="en-IN" w:bidi="hi-IN"/>
              </w:rPr>
              <w:t>III.  Finance Commission Grants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1,20,466</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1,23,710</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1,49,925</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1.  Grant for local bodies - Rural Bodies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52,558</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58,616</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69,925</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2.  Grants for Urban Local Bodies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23,359</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25,843</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30,000</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3.  Grants-in-Aid for SDRF</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10,344</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10,938</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20,000</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4.  Post Devolution Revenue Deficit Grants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34,206</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28,314</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30,000</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b/>
                <w:bCs/>
                <w:sz w:val="24"/>
                <w:szCs w:val="24"/>
                <w:lang w:eastAsia="en-IN" w:bidi="hi-IN"/>
              </w:rPr>
            </w:pPr>
            <w:r w:rsidRPr="00A570BD">
              <w:rPr>
                <w:rFonts w:eastAsia="Times New Roman" w:cs="Nirmala UI"/>
                <w:b/>
                <w:bCs/>
                <w:sz w:val="24"/>
                <w:szCs w:val="24"/>
                <w:lang w:eastAsia="en-IN" w:bidi="hi-IN"/>
              </w:rPr>
              <w:t>IV.  Total Transfer to States [Other than (I)+(II)+(III)]</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3,35,220</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3,22,443</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3,35,878</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1.  Under Centrally Sponsored Schemes (Revenue)</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2,92,003</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2,83,057</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2,95,269</w:t>
            </w:r>
          </w:p>
        </w:tc>
      </w:tr>
      <w:tr w:rsidR="002B7853" w:rsidRPr="00A570BD" w:rsidTr="00555F29">
        <w:trPr>
          <w:trHeight w:val="288"/>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2.  Under Central Sector Schemes (Revenue)</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42,076</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38,227</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39,451</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3.  Under Other Categories of Expenditure (Revenue)</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1,033</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1,055</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1,066</w:t>
            </w:r>
          </w:p>
        </w:tc>
      </w:tr>
      <w:tr w:rsidR="002B7853" w:rsidRPr="00A570BD" w:rsidTr="00555F29">
        <w:trPr>
          <w:trHeight w:val="288"/>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4.  Capital Transfers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109</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104</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93</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b/>
                <w:bCs/>
                <w:sz w:val="24"/>
                <w:szCs w:val="24"/>
                <w:lang w:eastAsia="en-IN" w:bidi="hi-IN"/>
              </w:rPr>
            </w:pPr>
            <w:r w:rsidRPr="00A570BD">
              <w:rPr>
                <w:rFonts w:eastAsia="Times New Roman" w:cs="Nirmala UI"/>
                <w:b/>
                <w:bCs/>
                <w:sz w:val="24"/>
                <w:szCs w:val="24"/>
                <w:lang w:eastAsia="en-IN" w:bidi="hi-IN"/>
              </w:rPr>
              <w:t xml:space="preserve">V.  Total Transfer to Delhi and </w:t>
            </w:r>
            <w:proofErr w:type="spellStart"/>
            <w:r w:rsidRPr="00A570BD">
              <w:rPr>
                <w:rFonts w:eastAsia="Times New Roman" w:cs="Nirmala UI"/>
                <w:b/>
                <w:bCs/>
                <w:sz w:val="24"/>
                <w:szCs w:val="24"/>
                <w:lang w:eastAsia="en-IN" w:bidi="hi-IN"/>
              </w:rPr>
              <w:t>Puducherry</w:t>
            </w:r>
            <w:proofErr w:type="spellEnd"/>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10,028</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28,419</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47,408</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1.  Under Centrally Sponsored Schemes (Revenue)</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2,026</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1,999</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5,603</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2.  Under Central Sector Schemes (Revenue)</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89</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222</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299</w:t>
            </w:r>
          </w:p>
        </w:tc>
      </w:tr>
      <w:tr w:rsidR="002B7853" w:rsidRPr="00A570BD" w:rsidTr="00555F29">
        <w:trPr>
          <w:trHeight w:val="690"/>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3.  Under Other Categories of Expenditure (Revenue)</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7,613</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25,972</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41,355</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sz w:val="24"/>
                <w:szCs w:val="24"/>
                <w:lang w:eastAsia="en-IN" w:bidi="hi-IN"/>
              </w:rPr>
            </w:pPr>
            <w:r w:rsidRPr="00A570BD">
              <w:rPr>
                <w:rFonts w:eastAsia="Times New Roman" w:cs="Nirmala UI"/>
                <w:sz w:val="24"/>
                <w:szCs w:val="24"/>
                <w:lang w:eastAsia="en-IN" w:bidi="hi-IN"/>
              </w:rPr>
              <w:t>4.  Capital Transfers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300</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225</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sz w:val="24"/>
                <w:szCs w:val="24"/>
                <w:lang w:eastAsia="en-IN" w:bidi="hi-IN"/>
              </w:rPr>
            </w:pPr>
            <w:r w:rsidRPr="00A570BD">
              <w:rPr>
                <w:rFonts w:eastAsia="Times New Roman" w:cs="Calibri"/>
                <w:sz w:val="24"/>
                <w:szCs w:val="24"/>
                <w:lang w:eastAsia="en-IN" w:bidi="hi-IN"/>
              </w:rPr>
              <w:t>150</w:t>
            </w:r>
          </w:p>
        </w:tc>
      </w:tr>
      <w:tr w:rsidR="002B7853" w:rsidRPr="00A570BD" w:rsidTr="00555F29">
        <w:trPr>
          <w:trHeight w:val="345"/>
          <w:jc w:val="center"/>
        </w:trPr>
        <w:tc>
          <w:tcPr>
            <w:tcW w:w="2542" w:type="pct"/>
            <w:tcBorders>
              <w:top w:val="nil"/>
              <w:left w:val="nil"/>
              <w:bottom w:val="nil"/>
            </w:tcBorders>
            <w:shd w:val="clear" w:color="auto" w:fill="auto"/>
            <w:hideMark/>
          </w:tcPr>
          <w:p w:rsidR="002B7853" w:rsidRPr="00A570BD" w:rsidRDefault="002B7853" w:rsidP="00555F29">
            <w:pPr>
              <w:spacing w:after="0" w:line="240" w:lineRule="auto"/>
              <w:rPr>
                <w:rFonts w:eastAsia="Times New Roman" w:cs="Nirmala UI"/>
                <w:b/>
                <w:bCs/>
                <w:sz w:val="24"/>
                <w:szCs w:val="24"/>
                <w:lang w:eastAsia="en-IN" w:bidi="hi-IN"/>
              </w:rPr>
            </w:pPr>
            <w:r w:rsidRPr="00A570BD">
              <w:rPr>
                <w:rFonts w:eastAsia="Times New Roman" w:cs="Nirmala UI"/>
                <w:b/>
                <w:bCs/>
                <w:sz w:val="24"/>
                <w:szCs w:val="24"/>
                <w:lang w:eastAsia="en-IN" w:bidi="hi-IN"/>
              </w:rPr>
              <w:t>Total Transfer to States/UTs</w:t>
            </w:r>
          </w:p>
        </w:tc>
        <w:tc>
          <w:tcPr>
            <w:tcW w:w="744" w:type="pct"/>
            <w:tcBorders>
              <w:top w:val="nil"/>
              <w:left w:val="nil"/>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13,29,428</w:t>
            </w:r>
          </w:p>
        </w:tc>
        <w:tc>
          <w:tcPr>
            <w:tcW w:w="887" w:type="pct"/>
            <w:tcBorders>
              <w:top w:val="nil"/>
              <w:left w:val="single" w:sz="4" w:space="0" w:color="auto"/>
              <w:bottom w:val="nil"/>
              <w:right w:val="single" w:sz="4" w:space="0" w:color="auto"/>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11,87,961</w:t>
            </w:r>
          </w:p>
        </w:tc>
        <w:tc>
          <w:tcPr>
            <w:tcW w:w="826" w:type="pct"/>
            <w:tcBorders>
              <w:top w:val="nil"/>
              <w:left w:val="single" w:sz="4" w:space="0" w:color="auto"/>
              <w:bottom w:val="nil"/>
              <w:right w:val="nil"/>
            </w:tcBorders>
            <w:shd w:val="clear" w:color="auto" w:fill="auto"/>
            <w:hideMark/>
          </w:tcPr>
          <w:p w:rsidR="002B7853" w:rsidRPr="00A570BD" w:rsidRDefault="002B7853" w:rsidP="00555F29">
            <w:pPr>
              <w:spacing w:after="0" w:line="240" w:lineRule="auto"/>
              <w:jc w:val="right"/>
              <w:rPr>
                <w:rFonts w:eastAsia="Times New Roman" w:cs="Calibri"/>
                <w:b/>
                <w:bCs/>
                <w:sz w:val="24"/>
                <w:szCs w:val="24"/>
                <w:lang w:eastAsia="en-IN" w:bidi="hi-IN"/>
              </w:rPr>
            </w:pPr>
            <w:r w:rsidRPr="00A570BD">
              <w:rPr>
                <w:rFonts w:eastAsia="Times New Roman" w:cs="Calibri"/>
                <w:b/>
                <w:bCs/>
                <w:sz w:val="24"/>
                <w:szCs w:val="24"/>
                <w:lang w:eastAsia="en-IN" w:bidi="hi-IN"/>
              </w:rPr>
              <w:t>13,90,666</w:t>
            </w:r>
          </w:p>
        </w:tc>
      </w:tr>
    </w:tbl>
    <w:p w:rsidR="002B7853" w:rsidRDefault="002B7853" w:rsidP="002B7853">
      <w:pPr>
        <w:rPr>
          <w:sz w:val="24"/>
          <w:szCs w:val="24"/>
        </w:rPr>
      </w:pPr>
    </w:p>
    <w:p w:rsidR="002B7853" w:rsidRPr="004737F3" w:rsidRDefault="002B7853" w:rsidP="002B7853">
      <w:pPr>
        <w:jc w:val="right"/>
        <w:rPr>
          <w:b/>
          <w:bCs/>
          <w:i/>
          <w:iCs/>
          <w:sz w:val="24"/>
          <w:szCs w:val="24"/>
          <w:u w:val="single"/>
        </w:rPr>
      </w:pPr>
      <w:r w:rsidRPr="004737F3">
        <w:rPr>
          <w:b/>
          <w:bCs/>
          <w:i/>
          <w:iCs/>
          <w:sz w:val="24"/>
          <w:szCs w:val="24"/>
          <w:u w:val="single"/>
        </w:rPr>
        <w:lastRenderedPageBreak/>
        <w:t>Annex – IV</w:t>
      </w:r>
    </w:p>
    <w:p w:rsidR="002B7853" w:rsidRPr="009919D0" w:rsidRDefault="002B7853" w:rsidP="002B7853">
      <w:pPr>
        <w:spacing w:after="0" w:line="240" w:lineRule="auto"/>
        <w:jc w:val="center"/>
        <w:rPr>
          <w:b/>
          <w:bCs/>
          <w:sz w:val="24"/>
          <w:szCs w:val="24"/>
        </w:rPr>
      </w:pPr>
      <w:r w:rsidRPr="009919D0">
        <w:rPr>
          <w:b/>
          <w:bCs/>
          <w:sz w:val="24"/>
          <w:szCs w:val="24"/>
        </w:rPr>
        <w:t>Allocation for Major Ministries/ Departments</w:t>
      </w:r>
    </w:p>
    <w:p w:rsidR="002B7853" w:rsidRPr="009919D0" w:rsidRDefault="002B7853" w:rsidP="002B7853">
      <w:pPr>
        <w:spacing w:after="0" w:line="240" w:lineRule="auto"/>
        <w:jc w:val="right"/>
        <w:rPr>
          <w:b/>
          <w:bCs/>
          <w:sz w:val="24"/>
          <w:szCs w:val="24"/>
        </w:rPr>
      </w:pPr>
      <w:r w:rsidRPr="009919D0">
        <w:rPr>
          <w:b/>
          <w:bCs/>
          <w:sz w:val="24"/>
          <w:szCs w:val="24"/>
        </w:rPr>
        <w:t>(</w:t>
      </w:r>
      <w:r>
        <w:rPr>
          <w:rFonts w:ascii="Rupee" w:hAnsi="Rupee" w:cs="Calibri"/>
          <w:b/>
          <w:bCs/>
          <w:sz w:val="24"/>
          <w:szCs w:val="24"/>
        </w:rPr>
        <w:t>`</w:t>
      </w:r>
      <w:r w:rsidRPr="009919D0">
        <w:rPr>
          <w:b/>
          <w:bCs/>
          <w:sz w:val="24"/>
          <w:szCs w:val="24"/>
        </w:rPr>
        <w:t xml:space="preserve"> </w:t>
      </w:r>
      <w:proofErr w:type="spellStart"/>
      <w:proofErr w:type="gramStart"/>
      <w:r w:rsidRPr="009919D0">
        <w:rPr>
          <w:b/>
          <w:bCs/>
          <w:sz w:val="24"/>
          <w:szCs w:val="24"/>
        </w:rPr>
        <w:t>crore</w:t>
      </w:r>
      <w:proofErr w:type="spellEnd"/>
      <w:proofErr w:type="gramEnd"/>
      <w:r w:rsidRPr="009919D0">
        <w:rPr>
          <w:b/>
          <w:bCs/>
          <w:sz w:val="24"/>
          <w:szCs w:val="24"/>
        </w:rPr>
        <w:t>)</w:t>
      </w:r>
    </w:p>
    <w:tbl>
      <w:tblPr>
        <w:tblW w:w="9938" w:type="dxa"/>
        <w:jc w:val="center"/>
        <w:tblInd w:w="93" w:type="dxa"/>
        <w:tblLayout w:type="fixed"/>
        <w:tblLook w:val="04A0" w:firstRow="1" w:lastRow="0" w:firstColumn="1" w:lastColumn="0" w:noHBand="0" w:noVBand="1"/>
      </w:tblPr>
      <w:tblGrid>
        <w:gridCol w:w="591"/>
        <w:gridCol w:w="4527"/>
        <w:gridCol w:w="1606"/>
        <w:gridCol w:w="1607"/>
        <w:gridCol w:w="1607"/>
      </w:tblGrid>
      <w:tr w:rsidR="002B7853" w:rsidRPr="009919D0" w:rsidTr="00555F29">
        <w:trPr>
          <w:trHeight w:val="675"/>
          <w:tblHeader/>
          <w:jc w:val="center"/>
        </w:trPr>
        <w:tc>
          <w:tcPr>
            <w:tcW w:w="591" w:type="dxa"/>
            <w:tcBorders>
              <w:top w:val="single" w:sz="4" w:space="0" w:color="auto"/>
              <w:left w:val="nil"/>
              <w:bottom w:val="single" w:sz="4" w:space="0" w:color="auto"/>
              <w:right w:val="nil"/>
            </w:tcBorders>
            <w:shd w:val="clear" w:color="auto" w:fill="auto"/>
            <w:hideMark/>
          </w:tcPr>
          <w:p w:rsidR="002B7853" w:rsidRPr="009919D0" w:rsidRDefault="002B7853" w:rsidP="00555F29">
            <w:pPr>
              <w:spacing w:after="0" w:line="240" w:lineRule="auto"/>
              <w:jc w:val="center"/>
              <w:rPr>
                <w:rFonts w:eastAsia="Times New Roman" w:cs="Calibri"/>
                <w:b/>
                <w:bCs/>
                <w:color w:val="000000"/>
                <w:sz w:val="24"/>
                <w:szCs w:val="24"/>
                <w:lang w:eastAsia="en-IN" w:bidi="hi-IN"/>
              </w:rPr>
            </w:pPr>
            <w:r w:rsidRPr="009919D0">
              <w:rPr>
                <w:rFonts w:eastAsia="Times New Roman" w:cs="Calibri"/>
                <w:b/>
                <w:bCs/>
                <w:color w:val="000000"/>
                <w:sz w:val="24"/>
                <w:szCs w:val="24"/>
                <w:lang w:eastAsia="en-IN" w:bidi="hi-IN"/>
              </w:rPr>
              <w:t>Sl. No.</w:t>
            </w:r>
          </w:p>
        </w:tc>
        <w:tc>
          <w:tcPr>
            <w:tcW w:w="4527" w:type="dxa"/>
            <w:tcBorders>
              <w:top w:val="single" w:sz="4" w:space="0" w:color="auto"/>
              <w:left w:val="nil"/>
              <w:bottom w:val="single" w:sz="4" w:space="0" w:color="auto"/>
              <w:right w:val="nil"/>
            </w:tcBorders>
            <w:shd w:val="clear" w:color="auto" w:fill="auto"/>
            <w:hideMark/>
          </w:tcPr>
          <w:p w:rsidR="002B7853" w:rsidRPr="009919D0" w:rsidRDefault="002B7853" w:rsidP="00555F29">
            <w:pPr>
              <w:spacing w:after="0" w:line="240" w:lineRule="auto"/>
              <w:jc w:val="center"/>
              <w:rPr>
                <w:rFonts w:eastAsia="Times New Roman" w:cs="Calibri"/>
                <w:b/>
                <w:bCs/>
                <w:color w:val="000000"/>
                <w:sz w:val="24"/>
                <w:szCs w:val="24"/>
                <w:lang w:eastAsia="en-IN" w:bidi="hi-IN"/>
              </w:rPr>
            </w:pPr>
            <w:r w:rsidRPr="009919D0">
              <w:rPr>
                <w:rFonts w:eastAsia="Times New Roman" w:cs="Calibri"/>
                <w:b/>
                <w:bCs/>
                <w:color w:val="000000"/>
                <w:sz w:val="24"/>
                <w:szCs w:val="24"/>
                <w:lang w:eastAsia="en-IN" w:bidi="hi-IN"/>
              </w:rPr>
              <w:t xml:space="preserve"> Ministry/Department</w:t>
            </w:r>
          </w:p>
        </w:tc>
        <w:tc>
          <w:tcPr>
            <w:tcW w:w="1606" w:type="dxa"/>
            <w:tcBorders>
              <w:top w:val="single" w:sz="4" w:space="0" w:color="auto"/>
              <w:left w:val="nil"/>
              <w:bottom w:val="single" w:sz="4" w:space="0" w:color="auto"/>
              <w:right w:val="nil"/>
            </w:tcBorders>
            <w:shd w:val="clear" w:color="auto" w:fill="auto"/>
            <w:hideMark/>
          </w:tcPr>
          <w:p w:rsidR="002B7853" w:rsidRPr="009919D0" w:rsidRDefault="002B7853" w:rsidP="00555F29">
            <w:pPr>
              <w:spacing w:after="0" w:line="240" w:lineRule="auto"/>
              <w:jc w:val="center"/>
              <w:rPr>
                <w:rFonts w:eastAsia="Times New Roman" w:cs="Calibri"/>
                <w:b/>
                <w:bCs/>
                <w:color w:val="000000"/>
                <w:sz w:val="24"/>
                <w:szCs w:val="24"/>
                <w:lang w:eastAsia="en-IN" w:bidi="hi-IN"/>
              </w:rPr>
            </w:pPr>
            <w:r w:rsidRPr="009919D0">
              <w:rPr>
                <w:rFonts w:eastAsia="Times New Roman" w:cs="Calibri"/>
                <w:b/>
                <w:bCs/>
                <w:color w:val="000000"/>
                <w:sz w:val="24"/>
                <w:szCs w:val="24"/>
                <w:lang w:eastAsia="en-IN" w:bidi="hi-IN"/>
              </w:rPr>
              <w:t xml:space="preserve">BE </w:t>
            </w:r>
            <w:r w:rsidRPr="009919D0">
              <w:rPr>
                <w:rFonts w:eastAsia="Times New Roman" w:cs="Calibri"/>
                <w:b/>
                <w:bCs/>
                <w:color w:val="000000"/>
                <w:sz w:val="24"/>
                <w:szCs w:val="24"/>
                <w:lang w:eastAsia="en-IN" w:bidi="hi-IN"/>
              </w:rPr>
              <w:br/>
              <w:t>2019-20</w:t>
            </w:r>
          </w:p>
        </w:tc>
        <w:tc>
          <w:tcPr>
            <w:tcW w:w="1607" w:type="dxa"/>
            <w:tcBorders>
              <w:top w:val="single" w:sz="4" w:space="0" w:color="auto"/>
              <w:left w:val="single" w:sz="8" w:space="0" w:color="auto"/>
              <w:bottom w:val="single" w:sz="4" w:space="0" w:color="auto"/>
              <w:right w:val="single" w:sz="8" w:space="0" w:color="auto"/>
            </w:tcBorders>
            <w:shd w:val="clear" w:color="auto" w:fill="auto"/>
            <w:hideMark/>
          </w:tcPr>
          <w:p w:rsidR="002B7853" w:rsidRPr="009919D0" w:rsidRDefault="002B7853" w:rsidP="00555F29">
            <w:pPr>
              <w:spacing w:after="0" w:line="240" w:lineRule="auto"/>
              <w:jc w:val="center"/>
              <w:rPr>
                <w:rFonts w:eastAsia="Times New Roman" w:cs="Calibri"/>
                <w:b/>
                <w:bCs/>
                <w:color w:val="000000"/>
                <w:sz w:val="24"/>
                <w:szCs w:val="24"/>
                <w:lang w:eastAsia="en-IN" w:bidi="hi-IN"/>
              </w:rPr>
            </w:pPr>
            <w:r w:rsidRPr="009919D0">
              <w:rPr>
                <w:rFonts w:eastAsia="Times New Roman" w:cs="Calibri"/>
                <w:b/>
                <w:bCs/>
                <w:color w:val="000000"/>
                <w:sz w:val="24"/>
                <w:szCs w:val="24"/>
                <w:lang w:eastAsia="en-IN" w:bidi="hi-IN"/>
              </w:rPr>
              <w:t xml:space="preserve">RE </w:t>
            </w:r>
            <w:r w:rsidRPr="009919D0">
              <w:rPr>
                <w:rFonts w:eastAsia="Times New Roman" w:cs="Calibri"/>
                <w:b/>
                <w:bCs/>
                <w:color w:val="000000"/>
                <w:sz w:val="24"/>
                <w:szCs w:val="24"/>
                <w:lang w:eastAsia="en-IN" w:bidi="hi-IN"/>
              </w:rPr>
              <w:br/>
              <w:t>2019-20</w:t>
            </w:r>
          </w:p>
        </w:tc>
        <w:tc>
          <w:tcPr>
            <w:tcW w:w="1607" w:type="dxa"/>
            <w:tcBorders>
              <w:top w:val="single" w:sz="4" w:space="0" w:color="auto"/>
              <w:left w:val="nil"/>
              <w:bottom w:val="single" w:sz="4" w:space="0" w:color="auto"/>
              <w:right w:val="nil"/>
            </w:tcBorders>
            <w:shd w:val="clear" w:color="auto" w:fill="auto"/>
            <w:hideMark/>
          </w:tcPr>
          <w:p w:rsidR="002B7853" w:rsidRPr="009919D0" w:rsidRDefault="002B7853" w:rsidP="00555F29">
            <w:pPr>
              <w:spacing w:after="0" w:line="240" w:lineRule="auto"/>
              <w:jc w:val="center"/>
              <w:rPr>
                <w:rFonts w:eastAsia="Times New Roman" w:cs="Calibri"/>
                <w:b/>
                <w:bCs/>
                <w:color w:val="000000"/>
                <w:sz w:val="24"/>
                <w:szCs w:val="24"/>
                <w:lang w:eastAsia="en-IN" w:bidi="hi-IN"/>
              </w:rPr>
            </w:pPr>
            <w:r w:rsidRPr="009919D0">
              <w:rPr>
                <w:rFonts w:eastAsia="Times New Roman" w:cs="Calibri"/>
                <w:b/>
                <w:bCs/>
                <w:color w:val="000000"/>
                <w:sz w:val="24"/>
                <w:szCs w:val="24"/>
                <w:lang w:eastAsia="en-IN" w:bidi="hi-IN"/>
              </w:rPr>
              <w:t xml:space="preserve">BE </w:t>
            </w:r>
            <w:r w:rsidRPr="009919D0">
              <w:rPr>
                <w:rFonts w:eastAsia="Times New Roman" w:cs="Calibri"/>
                <w:b/>
                <w:bCs/>
                <w:color w:val="000000"/>
                <w:sz w:val="24"/>
                <w:szCs w:val="24"/>
                <w:lang w:eastAsia="en-IN" w:bidi="hi-IN"/>
              </w:rPr>
              <w:br/>
              <w:t>2020-21</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Agriculture, Cooperation and Farmers' Welfare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1,30,485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1,01,904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1,34,400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Agricultural Research and Education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8,079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7,846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8,363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Atomic Energy</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16,926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17,426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18,229 </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 xml:space="preserve">Ministry of Ayurveda, Yoga and Naturopathy, </w:t>
            </w:r>
            <w:proofErr w:type="spellStart"/>
            <w:r w:rsidRPr="009919D0">
              <w:rPr>
                <w:rFonts w:eastAsia="Times New Roman"/>
                <w:color w:val="000000"/>
                <w:sz w:val="24"/>
                <w:szCs w:val="24"/>
                <w:lang w:eastAsia="en-IN" w:bidi="hi-IN"/>
              </w:rPr>
              <w:t>Unani</w:t>
            </w:r>
            <w:proofErr w:type="spellEnd"/>
            <w:r w:rsidRPr="009919D0">
              <w:rPr>
                <w:rFonts w:eastAsia="Times New Roman"/>
                <w:color w:val="000000"/>
                <w:sz w:val="24"/>
                <w:szCs w:val="24"/>
                <w:lang w:eastAsia="en-IN" w:bidi="hi-IN"/>
              </w:rPr>
              <w:t>, Siddha and Homoeopathy (AYUSH)</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1,940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1,857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2,122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Fertilisers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80,035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80,035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71,345 </w:t>
            </w:r>
          </w:p>
        </w:tc>
      </w:tr>
      <w:tr w:rsidR="002B7853" w:rsidRPr="009919D0" w:rsidTr="00555F29">
        <w:trPr>
          <w:trHeight w:val="27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Civil Aviation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4,500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3,700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3,798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7</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Commerce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6,219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7,219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6,219 </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8</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for Promotion of Industry and Internal Trade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5,675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6,490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6,606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9</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Posts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11,299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12,398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15,525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10</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Telecommunications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27,338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23,350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66,432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Consumer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2,272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2,050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2,300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Food and Public Distribution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1,92,240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1,15,240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1,22,235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Culture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3,042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2,547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3,150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Defence Services (Revenue)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2,01,902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2,05,902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2,09,319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Capital Outlay on Defence Services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1,03,394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1,10,394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1,13,734 </w:t>
            </w:r>
          </w:p>
        </w:tc>
      </w:tr>
      <w:tr w:rsidR="002B7853" w:rsidRPr="009919D0" w:rsidTr="00555F29">
        <w:trPr>
          <w:trHeight w:val="375"/>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Defence Pensions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1,12,080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1,17,810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1,33,825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17</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Development of North Eastern Region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3,000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2,670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3,049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18</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Earth Sciences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1,902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1,810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2,070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lastRenderedPageBreak/>
              <w:t>19</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Electronics and Information Technology</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6,654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5,839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6,899 </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20</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Environment, Forests and Climate Change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2,955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2,658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3,100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External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17,885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17,372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17,347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Economic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14,312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15,952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29,308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Financial Services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4,690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7,734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11,125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Revenue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1,02,048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1,22,066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1,36,640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Interest Payments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6,60,471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6,25,105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7,08,203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Pensions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48,565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50,565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61,169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27</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Transfers to States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1,55,447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1,55,447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2,00,447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28</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Fisheries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805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700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825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29</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Animal Husbandry and Dairying</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2,932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2,790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3,289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30</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Food Processing Industries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1,197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1,043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1,233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31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Health and Family Welfare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62,659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62,659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65,012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sidRPr="009919D0">
              <w:rPr>
                <w:rFonts w:eastAsia="Times New Roman" w:cs="Calibri"/>
                <w:color w:val="000000"/>
                <w:sz w:val="24"/>
                <w:szCs w:val="24"/>
                <w:lang w:eastAsia="en-IN" w:bidi="hi-IN"/>
              </w:rPr>
              <w:t>32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Health Research</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1,900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1,950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2,100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Home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4,896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19,955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8,002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proofErr w:type="spellStart"/>
            <w:r w:rsidRPr="009919D0">
              <w:rPr>
                <w:rFonts w:eastAsia="Times New Roman"/>
                <w:color w:val="000000"/>
                <w:sz w:val="24"/>
                <w:szCs w:val="24"/>
                <w:lang w:eastAsia="en-IN" w:bidi="hi-IN"/>
              </w:rPr>
              <w:t>Ladakh</w:t>
            </w:r>
            <w:proofErr w:type="spellEnd"/>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5,958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Transfers to Jammu and Kashmir</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30,757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Housing and Urban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48,032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42,267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50,040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37</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School Education and Literacy</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56,537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56,537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59,845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38</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Higher Education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38,317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38,317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39,467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39</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Information and Broadcasting</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w:t>
            </w:r>
            <w:r w:rsidRPr="009919D0">
              <w:rPr>
                <w:rFonts w:eastAsia="Times New Roman"/>
                <w:color w:val="000000"/>
                <w:sz w:val="24"/>
                <w:szCs w:val="24"/>
                <w:lang w:eastAsia="en-IN" w:bidi="hi-IN"/>
              </w:rPr>
              <w:lastRenderedPageBreak/>
              <w:t xml:space="preserve">4,375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lastRenderedPageBreak/>
              <w:t xml:space="preserve">             </w:t>
            </w:r>
            <w:r w:rsidRPr="009919D0">
              <w:rPr>
                <w:rFonts w:eastAsia="Times New Roman"/>
                <w:color w:val="000000"/>
                <w:sz w:val="24"/>
                <w:szCs w:val="24"/>
                <w:lang w:eastAsia="en-IN" w:bidi="hi-IN"/>
              </w:rPr>
              <w:lastRenderedPageBreak/>
              <w:t xml:space="preserve">4,065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lastRenderedPageBreak/>
              <w:t xml:space="preserve">             </w:t>
            </w:r>
            <w:r w:rsidRPr="009919D0">
              <w:rPr>
                <w:rFonts w:eastAsia="Times New Roman"/>
                <w:color w:val="000000"/>
                <w:sz w:val="24"/>
                <w:szCs w:val="24"/>
                <w:lang w:eastAsia="en-IN" w:bidi="hi-IN"/>
              </w:rPr>
              <w:lastRenderedPageBreak/>
              <w:t xml:space="preserve">4,375 </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lastRenderedPageBreak/>
              <w:t>40</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Water Resources, River Development and Ganga Rejuvenation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8,245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7,518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8,960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Drinking Water and Sanitation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20,016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18,360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21,518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Labour and Employment</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11,184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11,184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12,065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Micro, Small and Medium Enterprises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7,011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7,011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7,572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Minority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4,700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4,700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5,029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New and Renewable Energy</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5,255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3,892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5,753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 xml:space="preserve">Ministry of </w:t>
            </w:r>
            <w:proofErr w:type="spellStart"/>
            <w:r w:rsidRPr="009919D0">
              <w:rPr>
                <w:rFonts w:eastAsia="Times New Roman"/>
                <w:color w:val="000000"/>
                <w:sz w:val="24"/>
                <w:szCs w:val="24"/>
                <w:lang w:eastAsia="en-IN" w:bidi="hi-IN"/>
              </w:rPr>
              <w:t>Panchayati</w:t>
            </w:r>
            <w:proofErr w:type="spellEnd"/>
            <w:r w:rsidRPr="009919D0">
              <w:rPr>
                <w:rFonts w:eastAsia="Times New Roman"/>
                <w:color w:val="000000"/>
                <w:sz w:val="24"/>
                <w:szCs w:val="24"/>
                <w:lang w:eastAsia="en-IN" w:bidi="hi-IN"/>
              </w:rPr>
              <w:t xml:space="preserve"> Raj</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871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500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901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47</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Petroleum and Natural Gas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42,901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42,901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42,901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48</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Power</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15,875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15,875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15,875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49</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Railways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68,019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69,967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72,216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50</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Road Transport and Highways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83,016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83,016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91,823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Rural Development</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1,17,647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1,22,649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1,20,147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Land Resources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2,227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1,900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2,251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Science and Technology</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5,580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5,481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6,302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Biotechnology</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2,580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2,381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2,787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Scientific and Industrial Research</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4,896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4,883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5,385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Shipping</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1,903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1,523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1,800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57</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Skill Development and Entrepreneurship</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2,989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2,531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3,002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58</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Social Justice and Empowerment</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8,885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8,885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10,104 </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59</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Empowerment of Persons with Disabilities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1,205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1,100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1,325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lastRenderedPageBreak/>
              <w:t>60</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Department of Space</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12,473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13,139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13,479 </w:t>
            </w:r>
          </w:p>
        </w:tc>
      </w:tr>
      <w:tr w:rsidR="002B7853" w:rsidRPr="009919D0" w:rsidTr="00555F29">
        <w:trPr>
          <w:trHeight w:val="51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61</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Statistics and Programme Implementation</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5,231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5,231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5,444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62</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Textiles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4,831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4,831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3,515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63</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Tourism</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2,189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1,416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2,500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64</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Tribal Affairs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6,895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7,340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7,411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65</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Women and Child Development</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29,165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26,185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30,007 </w:t>
            </w:r>
          </w:p>
        </w:tc>
      </w:tr>
      <w:tr w:rsidR="002B7853" w:rsidRPr="009919D0" w:rsidTr="00555F29">
        <w:trPr>
          <w:trHeight w:val="300"/>
          <w:jc w:val="center"/>
        </w:trPr>
        <w:tc>
          <w:tcPr>
            <w:tcW w:w="591" w:type="dxa"/>
            <w:tcBorders>
              <w:top w:val="nil"/>
              <w:left w:val="nil"/>
              <w:bottom w:val="nil"/>
              <w:right w:val="nil"/>
            </w:tcBorders>
            <w:shd w:val="clear" w:color="auto" w:fill="auto"/>
            <w:noWrap/>
            <w:hideMark/>
          </w:tcPr>
          <w:p w:rsidR="002B7853" w:rsidRPr="009919D0" w:rsidRDefault="002B7853" w:rsidP="00555F29">
            <w:pPr>
              <w:spacing w:after="0" w:line="240" w:lineRule="auto"/>
              <w:jc w:val="center"/>
              <w:rPr>
                <w:rFonts w:eastAsia="Times New Roman" w:cs="Calibri"/>
                <w:color w:val="000000"/>
                <w:sz w:val="24"/>
                <w:szCs w:val="24"/>
                <w:lang w:eastAsia="en-IN" w:bidi="hi-IN"/>
              </w:rPr>
            </w:pPr>
            <w:r>
              <w:rPr>
                <w:rFonts w:eastAsia="Times New Roman" w:cs="Calibri"/>
                <w:color w:val="000000"/>
                <w:sz w:val="24"/>
                <w:szCs w:val="24"/>
                <w:lang w:eastAsia="en-IN" w:bidi="hi-IN"/>
              </w:rPr>
              <w:t>66</w:t>
            </w:r>
          </w:p>
        </w:tc>
        <w:tc>
          <w:tcPr>
            <w:tcW w:w="4527" w:type="dxa"/>
            <w:tcBorders>
              <w:top w:val="nil"/>
              <w:left w:val="nil"/>
              <w:bottom w:val="nil"/>
              <w:right w:val="nil"/>
            </w:tcBorders>
            <w:shd w:val="clear" w:color="auto" w:fill="auto"/>
            <w:vAlign w:val="center"/>
            <w:hideMark/>
          </w:tcPr>
          <w:p w:rsidR="002B7853" w:rsidRPr="009919D0" w:rsidRDefault="002B7853" w:rsidP="00555F29">
            <w:pPr>
              <w:spacing w:after="0" w:line="240" w:lineRule="auto"/>
              <w:rPr>
                <w:rFonts w:eastAsia="Times New Roman"/>
                <w:color w:val="000000"/>
                <w:sz w:val="24"/>
                <w:szCs w:val="24"/>
                <w:lang w:eastAsia="en-IN" w:bidi="hi-IN"/>
              </w:rPr>
            </w:pPr>
            <w:r w:rsidRPr="009919D0">
              <w:rPr>
                <w:rFonts w:eastAsia="Times New Roman"/>
                <w:color w:val="000000"/>
                <w:sz w:val="24"/>
                <w:szCs w:val="24"/>
                <w:lang w:eastAsia="en-IN" w:bidi="hi-IN"/>
              </w:rPr>
              <w:t>Ministry of Youth Affairs and Sports</w:t>
            </w:r>
          </w:p>
        </w:tc>
        <w:tc>
          <w:tcPr>
            <w:tcW w:w="1606"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2,217 </w:t>
            </w:r>
          </w:p>
        </w:tc>
        <w:tc>
          <w:tcPr>
            <w:tcW w:w="1607" w:type="dxa"/>
            <w:tcBorders>
              <w:top w:val="nil"/>
              <w:left w:val="nil"/>
              <w:bottom w:val="nil"/>
              <w:right w:val="single" w:sz="8" w:space="0" w:color="auto"/>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2,777 </w:t>
            </w:r>
          </w:p>
        </w:tc>
        <w:tc>
          <w:tcPr>
            <w:tcW w:w="1607" w:type="dxa"/>
            <w:tcBorders>
              <w:top w:val="nil"/>
              <w:left w:val="nil"/>
              <w:bottom w:val="nil"/>
              <w:right w:val="nil"/>
            </w:tcBorders>
            <w:shd w:val="clear" w:color="auto" w:fill="auto"/>
            <w:noWrap/>
            <w:hideMark/>
          </w:tcPr>
          <w:p w:rsidR="002B7853" w:rsidRPr="009919D0" w:rsidRDefault="002B7853" w:rsidP="00555F29">
            <w:pPr>
              <w:spacing w:after="0" w:line="240" w:lineRule="auto"/>
              <w:jc w:val="right"/>
              <w:rPr>
                <w:rFonts w:eastAsia="Times New Roman"/>
                <w:color w:val="000000"/>
                <w:sz w:val="24"/>
                <w:szCs w:val="24"/>
                <w:lang w:eastAsia="en-IN" w:bidi="hi-IN"/>
              </w:rPr>
            </w:pPr>
            <w:r w:rsidRPr="009919D0">
              <w:rPr>
                <w:rFonts w:eastAsia="Times New Roman"/>
                <w:color w:val="000000"/>
                <w:sz w:val="24"/>
                <w:szCs w:val="24"/>
                <w:lang w:eastAsia="en-IN" w:bidi="hi-IN"/>
              </w:rPr>
              <w:t xml:space="preserve">             2,827 </w:t>
            </w:r>
          </w:p>
        </w:tc>
      </w:tr>
    </w:tbl>
    <w:p w:rsidR="002B7853" w:rsidRPr="009919D0" w:rsidRDefault="002B7853" w:rsidP="002B7853">
      <w:pPr>
        <w:spacing w:after="0" w:line="240" w:lineRule="auto"/>
        <w:rPr>
          <w:b/>
          <w:bCs/>
          <w:sz w:val="24"/>
          <w:szCs w:val="24"/>
        </w:rPr>
      </w:pPr>
      <w:r w:rsidRPr="009919D0">
        <w:rPr>
          <w:b/>
          <w:bCs/>
          <w:sz w:val="24"/>
          <w:szCs w:val="24"/>
        </w:rPr>
        <w:t xml:space="preserve"> </w:t>
      </w:r>
    </w:p>
    <w:p w:rsidR="002B7853" w:rsidRDefault="002B7853" w:rsidP="002B7853">
      <w:pPr>
        <w:rPr>
          <w:sz w:val="24"/>
          <w:szCs w:val="24"/>
        </w:rPr>
      </w:pPr>
    </w:p>
    <w:p w:rsidR="002B7853" w:rsidRPr="00692F68" w:rsidRDefault="002B7853" w:rsidP="002B7853">
      <w:pPr>
        <w:spacing w:after="0" w:line="240" w:lineRule="auto"/>
        <w:ind w:right="-604"/>
        <w:jc w:val="center"/>
        <w:rPr>
          <w:b/>
          <w:bCs/>
          <w:i/>
          <w:iCs/>
          <w:lang w:val="en-US"/>
        </w:rPr>
      </w:pPr>
      <w:r w:rsidRPr="003B36E7">
        <w:rPr>
          <w:i/>
          <w:iCs/>
          <w:sz w:val="18"/>
          <w:szCs w:val="16"/>
          <w:lang w:val="en-US"/>
        </w:rPr>
        <w:t xml:space="preserve">                                                                                                                                                            </w:t>
      </w:r>
      <w:r>
        <w:rPr>
          <w:i/>
          <w:iCs/>
          <w:sz w:val="18"/>
          <w:szCs w:val="16"/>
          <w:lang w:val="en-US"/>
        </w:rPr>
        <w:t xml:space="preserve">  </w:t>
      </w:r>
      <w:r w:rsidRPr="003B36E7">
        <w:rPr>
          <w:i/>
          <w:iCs/>
          <w:sz w:val="18"/>
          <w:szCs w:val="16"/>
          <w:lang w:val="en-US"/>
        </w:rPr>
        <w:t xml:space="preserve"> </w:t>
      </w:r>
      <w:r w:rsidRPr="00692F68">
        <w:rPr>
          <w:b/>
          <w:bCs/>
          <w:i/>
          <w:iCs/>
          <w:lang w:val="en-US"/>
        </w:rPr>
        <w:t>Annex-V</w:t>
      </w:r>
    </w:p>
    <w:tbl>
      <w:tblPr>
        <w:tblStyle w:val="TableGrid"/>
        <w:tblW w:w="4869" w:type="pct"/>
        <w:tblInd w:w="117" w:type="dxa"/>
        <w:tblLayout w:type="fixed"/>
        <w:tblLook w:val="04A0" w:firstRow="1" w:lastRow="0" w:firstColumn="1" w:lastColumn="0" w:noHBand="0" w:noVBand="1"/>
      </w:tblPr>
      <w:tblGrid>
        <w:gridCol w:w="709"/>
        <w:gridCol w:w="3490"/>
        <w:gridCol w:w="1189"/>
        <w:gridCol w:w="1040"/>
        <w:gridCol w:w="1029"/>
      </w:tblGrid>
      <w:tr w:rsidR="002B7853" w:rsidRPr="003B36E7" w:rsidTr="00555F29">
        <w:trPr>
          <w:trHeight w:val="290"/>
        </w:trPr>
        <w:tc>
          <w:tcPr>
            <w:tcW w:w="5000" w:type="pct"/>
            <w:gridSpan w:val="5"/>
          </w:tcPr>
          <w:p w:rsidR="002B7853" w:rsidRPr="003B36E7" w:rsidRDefault="002B7853" w:rsidP="00555F29">
            <w:pPr>
              <w:jc w:val="right"/>
              <w:rPr>
                <w:rFonts w:eastAsia="Times New Roman" w:cs="Calibri"/>
                <w:b/>
                <w:bCs/>
                <w:color w:val="000000"/>
                <w:sz w:val="24"/>
                <w:szCs w:val="24"/>
                <w:lang w:eastAsia="en-IN"/>
              </w:rPr>
            </w:pPr>
            <w:r w:rsidRPr="003B36E7">
              <w:rPr>
                <w:rFonts w:eastAsia="Times New Roman" w:cs="Calibri"/>
                <w:b/>
                <w:bCs/>
                <w:color w:val="000000"/>
                <w:sz w:val="24"/>
                <w:szCs w:val="24"/>
                <w:lang w:eastAsia="en-IN"/>
              </w:rPr>
              <w:t>Statement of Extra Budgetary &amp; Other Resources (Govt. fully serviced bonds, NSSF etc.)</w:t>
            </w:r>
          </w:p>
          <w:p w:rsidR="002B7853" w:rsidRPr="003B36E7" w:rsidRDefault="002B7853" w:rsidP="00555F29">
            <w:pPr>
              <w:jc w:val="right"/>
              <w:rPr>
                <w:rFonts w:eastAsia="Times New Roman" w:cs="Calibri"/>
                <w:i/>
                <w:iCs/>
                <w:color w:val="000000"/>
                <w:sz w:val="8"/>
                <w:szCs w:val="8"/>
                <w:lang w:eastAsia="en-IN"/>
              </w:rPr>
            </w:pPr>
          </w:p>
          <w:p w:rsidR="002B7853" w:rsidRPr="003B36E7" w:rsidRDefault="002B7853" w:rsidP="00555F29">
            <w:pPr>
              <w:jc w:val="right"/>
              <w:rPr>
                <w:b/>
                <w:bCs/>
              </w:rPr>
            </w:pPr>
            <w:r w:rsidRPr="003B36E7">
              <w:rPr>
                <w:b/>
                <w:bCs/>
                <w:sz w:val="20"/>
              </w:rPr>
              <w:t>(</w:t>
            </w:r>
            <w:r w:rsidRPr="003B36E7">
              <w:rPr>
                <w:rFonts w:ascii="Rupee" w:hAnsi="Rupee" w:cs="Calibri"/>
                <w:b/>
                <w:bCs/>
                <w:sz w:val="20"/>
              </w:rPr>
              <w:t>`</w:t>
            </w:r>
            <w:r w:rsidRPr="003B36E7">
              <w:rPr>
                <w:b/>
                <w:bCs/>
                <w:sz w:val="20"/>
              </w:rPr>
              <w:t xml:space="preserve"> </w:t>
            </w:r>
            <w:proofErr w:type="spellStart"/>
            <w:r w:rsidRPr="003B36E7">
              <w:rPr>
                <w:b/>
                <w:bCs/>
                <w:sz w:val="20"/>
              </w:rPr>
              <w:t>crore</w:t>
            </w:r>
            <w:proofErr w:type="spellEnd"/>
            <w:r w:rsidRPr="003B36E7">
              <w:rPr>
                <w:b/>
                <w:bCs/>
                <w:sz w:val="20"/>
              </w:rPr>
              <w:t>)</w:t>
            </w:r>
          </w:p>
        </w:tc>
      </w:tr>
      <w:tr w:rsidR="002B7853" w:rsidRPr="003B36E7" w:rsidTr="00555F29">
        <w:trPr>
          <w:trHeight w:val="298"/>
        </w:trPr>
        <w:tc>
          <w:tcPr>
            <w:tcW w:w="5000" w:type="pct"/>
            <w:gridSpan w:val="5"/>
          </w:tcPr>
          <w:p w:rsidR="002B7853" w:rsidRPr="003B36E7" w:rsidRDefault="002B7853" w:rsidP="00555F29">
            <w:pPr>
              <w:rPr>
                <w:rFonts w:eastAsia="Times New Roman" w:cs="Calibri"/>
                <w:b/>
                <w:bCs/>
                <w:i/>
                <w:iCs/>
                <w:color w:val="000000"/>
                <w:szCs w:val="22"/>
                <w:lang w:eastAsia="en-IN"/>
              </w:rPr>
            </w:pPr>
            <w:r w:rsidRPr="003B36E7">
              <w:rPr>
                <w:rFonts w:eastAsia="Times New Roman" w:cs="Calibri"/>
                <w:b/>
                <w:bCs/>
                <w:color w:val="000000"/>
                <w:sz w:val="20"/>
                <w:lang w:eastAsia="en-IN"/>
              </w:rPr>
              <w:t>Part-A – EBRs mobilised through issue of Govt. fully serviced bonds</w:t>
            </w:r>
          </w:p>
        </w:tc>
      </w:tr>
      <w:tr w:rsidR="002B7853" w:rsidRPr="003B36E7" w:rsidTr="00555F29">
        <w:trPr>
          <w:trHeight w:val="616"/>
        </w:trPr>
        <w:tc>
          <w:tcPr>
            <w:tcW w:w="476" w:type="pct"/>
            <w:hideMark/>
          </w:tcPr>
          <w:p w:rsidR="002B7853" w:rsidRPr="003B36E7" w:rsidRDefault="002B7853" w:rsidP="00555F29">
            <w:pPr>
              <w:ind w:left="-108"/>
              <w:jc w:val="center"/>
              <w:rPr>
                <w:rFonts w:eastAsia="Times New Roman" w:cs="Calibri"/>
                <w:b/>
                <w:bCs/>
                <w:color w:val="000000"/>
                <w:sz w:val="20"/>
                <w:lang w:eastAsia="en-IN"/>
              </w:rPr>
            </w:pPr>
            <w:r w:rsidRPr="003B36E7">
              <w:rPr>
                <w:rFonts w:eastAsia="Times New Roman" w:cs="Calibri"/>
                <w:b/>
                <w:bCs/>
                <w:color w:val="000000"/>
                <w:sz w:val="20"/>
                <w:lang w:eastAsia="en-IN"/>
              </w:rPr>
              <w:t>Demand</w:t>
            </w:r>
            <w:r w:rsidRPr="003B36E7">
              <w:rPr>
                <w:rFonts w:eastAsia="Times New Roman" w:cs="Calibri"/>
                <w:b/>
                <w:bCs/>
                <w:color w:val="000000"/>
                <w:sz w:val="20"/>
                <w:lang w:eastAsia="en-IN"/>
              </w:rPr>
              <w:br/>
              <w:t>No. </w:t>
            </w:r>
          </w:p>
        </w:tc>
        <w:tc>
          <w:tcPr>
            <w:tcW w:w="2340" w:type="pct"/>
            <w:hideMark/>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Name of the Ministry/Department and Name of the Scheme</w:t>
            </w:r>
          </w:p>
        </w:tc>
        <w:tc>
          <w:tcPr>
            <w:tcW w:w="797" w:type="pct"/>
            <w:hideMark/>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BE</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2019-20</w:t>
            </w:r>
          </w:p>
        </w:tc>
        <w:tc>
          <w:tcPr>
            <w:tcW w:w="697" w:type="pct"/>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RE</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2019-20</w:t>
            </w:r>
          </w:p>
        </w:tc>
        <w:tc>
          <w:tcPr>
            <w:tcW w:w="690" w:type="pct"/>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BE</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2020-21</w:t>
            </w:r>
          </w:p>
        </w:tc>
      </w:tr>
      <w:tr w:rsidR="002B7853" w:rsidRPr="003B36E7" w:rsidTr="00555F29">
        <w:trPr>
          <w:trHeight w:val="353"/>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42</w:t>
            </w:r>
          </w:p>
        </w:tc>
        <w:tc>
          <w:tcPr>
            <w:tcW w:w="2340" w:type="pct"/>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Department of Health &amp; Family Welfare</w:t>
            </w:r>
          </w:p>
          <w:p w:rsidR="002B7853" w:rsidRPr="003B36E7" w:rsidRDefault="002B7853" w:rsidP="00555F29">
            <w:pPr>
              <w:rPr>
                <w:rFonts w:eastAsia="Times New Roman" w:cs="Calibri"/>
                <w:color w:val="000000"/>
                <w:sz w:val="20"/>
                <w:lang w:eastAsia="en-IN"/>
              </w:rPr>
            </w:pPr>
            <w:proofErr w:type="spellStart"/>
            <w:r w:rsidRPr="003B36E7">
              <w:rPr>
                <w:rFonts w:eastAsia="Times New Roman" w:cs="Calibri"/>
                <w:color w:val="000000"/>
                <w:sz w:val="20"/>
                <w:lang w:eastAsia="en-IN"/>
              </w:rPr>
              <w:t>Pradhan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Mantri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Swasthya</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Suraksha</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Yojana</w:t>
            </w:r>
            <w:proofErr w:type="spellEnd"/>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5,000.00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2,700.00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3,000.00</w:t>
            </w:r>
          </w:p>
        </w:tc>
      </w:tr>
      <w:tr w:rsidR="002B7853" w:rsidRPr="003B36E7" w:rsidTr="00555F29">
        <w:trPr>
          <w:trHeight w:val="318"/>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57</w:t>
            </w:r>
          </w:p>
        </w:tc>
        <w:tc>
          <w:tcPr>
            <w:tcW w:w="2340" w:type="pct"/>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Ministry of Housing &amp; Urban Affairs</w:t>
            </w:r>
          </w:p>
          <w:p w:rsidR="002B7853" w:rsidRPr="003B36E7" w:rsidRDefault="002B7853" w:rsidP="00555F29">
            <w:pPr>
              <w:rPr>
                <w:rFonts w:eastAsia="Times New Roman" w:cs="Calibri"/>
                <w:color w:val="000000"/>
                <w:sz w:val="20"/>
                <w:lang w:eastAsia="en-IN"/>
              </w:rPr>
            </w:pPr>
            <w:proofErr w:type="spellStart"/>
            <w:r w:rsidRPr="003B36E7">
              <w:rPr>
                <w:rFonts w:eastAsia="Times New Roman" w:cs="Calibri"/>
                <w:color w:val="000000"/>
                <w:sz w:val="20"/>
                <w:lang w:eastAsia="en-IN"/>
              </w:rPr>
              <w:t>Pradhan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Mantri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Awas</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Yojana</w:t>
            </w:r>
            <w:proofErr w:type="spellEnd"/>
            <w:r w:rsidRPr="003B36E7">
              <w:rPr>
                <w:rFonts w:eastAsia="Times New Roman" w:cs="Calibri"/>
                <w:color w:val="000000"/>
                <w:sz w:val="20"/>
                <w:lang w:eastAsia="en-IN"/>
              </w:rPr>
              <w:t xml:space="preserve"> (PMAY) - Urban</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20,000.00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10,000.00</w:t>
            </w:r>
          </w:p>
        </w:tc>
      </w:tr>
      <w:tr w:rsidR="002B7853" w:rsidRPr="003B36E7" w:rsidTr="00555F29">
        <w:trPr>
          <w:trHeight w:val="353"/>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59</w:t>
            </w:r>
          </w:p>
        </w:tc>
        <w:tc>
          <w:tcPr>
            <w:tcW w:w="2340" w:type="pct"/>
          </w:tcPr>
          <w:p w:rsidR="002B7853" w:rsidRPr="003B36E7" w:rsidRDefault="002B7853" w:rsidP="00555F29">
            <w:pPr>
              <w:pStyle w:val="NoSpacing"/>
              <w:rPr>
                <w:b/>
                <w:bCs/>
              </w:rPr>
            </w:pPr>
            <w:r w:rsidRPr="003B36E7">
              <w:rPr>
                <w:b/>
                <w:bCs/>
              </w:rPr>
              <w:t>Department of Higher Education</w:t>
            </w:r>
          </w:p>
          <w:p w:rsidR="002B7853" w:rsidRPr="003B36E7" w:rsidRDefault="002B7853" w:rsidP="00555F29">
            <w:pPr>
              <w:pStyle w:val="NoSpacing"/>
            </w:pPr>
            <w:r w:rsidRPr="003B36E7">
              <w:t>Revitalising Infrastructure and Systems in Higher Education (RISE)</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5,000.00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3,000.00</w:t>
            </w:r>
          </w:p>
        </w:tc>
      </w:tr>
      <w:tr w:rsidR="002B7853" w:rsidRPr="003B36E7" w:rsidTr="00555F29">
        <w:trPr>
          <w:trHeight w:val="1235"/>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61</w:t>
            </w:r>
          </w:p>
        </w:tc>
        <w:tc>
          <w:tcPr>
            <w:tcW w:w="2340" w:type="pct"/>
          </w:tcPr>
          <w:p w:rsidR="002B7853" w:rsidRPr="003B36E7" w:rsidRDefault="002B7853" w:rsidP="00555F29">
            <w:pPr>
              <w:rPr>
                <w:rFonts w:eastAsia="Times New Roman" w:cs="Calibri"/>
                <w:b/>
                <w:bCs/>
                <w:color w:val="000000"/>
                <w:sz w:val="20"/>
                <w:lang w:eastAsia="en-IN"/>
              </w:rPr>
            </w:pPr>
            <w:r w:rsidRPr="003B36E7">
              <w:rPr>
                <w:rFonts w:eastAsia="Times New Roman" w:cs="Calibri"/>
                <w:b/>
                <w:bCs/>
                <w:color w:val="000000"/>
                <w:sz w:val="20"/>
                <w:lang w:eastAsia="en-IN"/>
              </w:rPr>
              <w:t>Department of Water Resources, River Development &amp; Ganga Rejuvenation</w:t>
            </w:r>
          </w:p>
          <w:p w:rsidR="002B7853" w:rsidRPr="003B36E7" w:rsidRDefault="002B7853" w:rsidP="002B7853">
            <w:pPr>
              <w:pStyle w:val="ListParagraph"/>
              <w:numPr>
                <w:ilvl w:val="0"/>
                <w:numId w:val="41"/>
              </w:numPr>
              <w:ind w:left="246" w:hanging="246"/>
              <w:rPr>
                <w:rFonts w:eastAsia="Times New Roman" w:cs="Calibri"/>
                <w:color w:val="000000"/>
                <w:sz w:val="20"/>
                <w:lang w:eastAsia="en-IN"/>
              </w:rPr>
            </w:pPr>
            <w:proofErr w:type="spellStart"/>
            <w:r w:rsidRPr="003B36E7">
              <w:rPr>
                <w:rFonts w:eastAsia="Times New Roman" w:cs="Calibri"/>
                <w:color w:val="000000"/>
                <w:sz w:val="20"/>
                <w:lang w:eastAsia="en-IN"/>
              </w:rPr>
              <w:t>Polavaram</w:t>
            </w:r>
            <w:proofErr w:type="spellEnd"/>
            <w:r w:rsidRPr="003B36E7">
              <w:rPr>
                <w:rFonts w:eastAsia="Times New Roman" w:cs="Calibri"/>
                <w:color w:val="000000"/>
                <w:sz w:val="20"/>
                <w:lang w:eastAsia="en-IN"/>
              </w:rPr>
              <w:t xml:space="preserve"> Irrigation Project</w:t>
            </w:r>
          </w:p>
          <w:p w:rsidR="002B7853" w:rsidRPr="003B36E7" w:rsidRDefault="002B7853" w:rsidP="00555F29">
            <w:pPr>
              <w:ind w:left="246" w:hanging="246"/>
              <w:rPr>
                <w:rFonts w:eastAsia="Times New Roman" w:cs="Calibri"/>
                <w:b/>
                <w:bCs/>
                <w:color w:val="000000"/>
                <w:sz w:val="20"/>
                <w:lang w:eastAsia="en-IN"/>
              </w:rPr>
            </w:pPr>
            <w:r w:rsidRPr="003B36E7">
              <w:rPr>
                <w:rFonts w:eastAsia="Times New Roman" w:cs="Calibri"/>
                <w:color w:val="000000"/>
                <w:sz w:val="20"/>
                <w:lang w:eastAsia="en-IN"/>
              </w:rPr>
              <w:t xml:space="preserve">(ii) </w:t>
            </w:r>
            <w:proofErr w:type="spellStart"/>
            <w:r w:rsidRPr="003B36E7">
              <w:rPr>
                <w:rFonts w:eastAsia="Times New Roman" w:cs="Calibri"/>
                <w:color w:val="000000"/>
                <w:sz w:val="20"/>
                <w:lang w:eastAsia="en-IN"/>
              </w:rPr>
              <w:t>Pradhan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Mantri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Krishi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Sinchai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Yojana</w:t>
            </w:r>
            <w:proofErr w:type="spellEnd"/>
            <w:r w:rsidRPr="003B36E7">
              <w:rPr>
                <w:rFonts w:eastAsia="Times New Roman" w:cs="Calibri"/>
                <w:color w:val="000000"/>
                <w:sz w:val="20"/>
                <w:lang w:eastAsia="en-IN"/>
              </w:rPr>
              <w:t xml:space="preserve"> (AIBP &amp; other Projects)</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4,882.00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1,850.00</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3,033.96</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5,000.00</w:t>
            </w:r>
          </w:p>
        </w:tc>
      </w:tr>
      <w:tr w:rsidR="002B7853" w:rsidRPr="003B36E7" w:rsidTr="00555F29">
        <w:trPr>
          <w:trHeight w:val="643"/>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lastRenderedPageBreak/>
              <w:t>62</w:t>
            </w:r>
          </w:p>
        </w:tc>
        <w:tc>
          <w:tcPr>
            <w:tcW w:w="2340" w:type="pct"/>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Department of Drinking Water &amp; Sanitation</w:t>
            </w:r>
          </w:p>
          <w:p w:rsidR="002B7853" w:rsidRPr="003B36E7" w:rsidRDefault="002B7853" w:rsidP="002B7853">
            <w:pPr>
              <w:pStyle w:val="ListParagraph"/>
              <w:numPr>
                <w:ilvl w:val="0"/>
                <w:numId w:val="42"/>
              </w:numPr>
              <w:ind w:left="252" w:hanging="252"/>
              <w:rPr>
                <w:rFonts w:eastAsia="Times New Roman" w:cs="Calibri"/>
                <w:color w:val="000000"/>
                <w:sz w:val="20"/>
                <w:lang w:eastAsia="en-IN"/>
              </w:rPr>
            </w:pPr>
            <w:proofErr w:type="spellStart"/>
            <w:r w:rsidRPr="003B36E7">
              <w:rPr>
                <w:rFonts w:eastAsia="Times New Roman" w:cs="Calibri"/>
                <w:color w:val="000000"/>
                <w:sz w:val="20"/>
                <w:lang w:eastAsia="en-IN"/>
              </w:rPr>
              <w:t>Swachh</w:t>
            </w:r>
            <w:proofErr w:type="spellEnd"/>
            <w:r w:rsidRPr="003B36E7">
              <w:rPr>
                <w:rFonts w:eastAsia="Times New Roman" w:cs="Calibri"/>
                <w:color w:val="000000"/>
                <w:sz w:val="20"/>
                <w:lang w:eastAsia="en-IN"/>
              </w:rPr>
              <w:t xml:space="preserve"> Bharat Mission (Rural)</w:t>
            </w:r>
          </w:p>
          <w:p w:rsidR="002B7853" w:rsidRPr="003B36E7" w:rsidRDefault="002B7853" w:rsidP="002B7853">
            <w:pPr>
              <w:pStyle w:val="ListParagraph"/>
              <w:numPr>
                <w:ilvl w:val="0"/>
                <w:numId w:val="42"/>
              </w:numPr>
              <w:ind w:left="246" w:hanging="246"/>
              <w:rPr>
                <w:rFonts w:eastAsia="Times New Roman" w:cs="Calibri"/>
                <w:color w:val="000000"/>
                <w:sz w:val="20"/>
                <w:lang w:eastAsia="en-IN"/>
              </w:rPr>
            </w:pPr>
            <w:proofErr w:type="spellStart"/>
            <w:r w:rsidRPr="003B36E7">
              <w:rPr>
                <w:rFonts w:eastAsia="Times New Roman" w:cs="Calibri"/>
                <w:color w:val="000000"/>
                <w:sz w:val="20"/>
                <w:lang w:eastAsia="en-IN"/>
              </w:rPr>
              <w:t>Jal</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Jeevan</w:t>
            </w:r>
            <w:proofErr w:type="spellEnd"/>
            <w:r w:rsidRPr="003B36E7">
              <w:rPr>
                <w:rFonts w:eastAsia="Times New Roman" w:cs="Calibri"/>
                <w:color w:val="000000"/>
                <w:sz w:val="20"/>
                <w:lang w:eastAsia="en-IN"/>
              </w:rPr>
              <w:t xml:space="preserve"> Mission/National Rural Drinking Water Programme</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5,000.00</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6,300.00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5,000.00</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2,000.00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12,000.00</w:t>
            </w:r>
          </w:p>
        </w:tc>
      </w:tr>
      <w:tr w:rsidR="002B7853" w:rsidRPr="003B36E7" w:rsidTr="00555F29">
        <w:trPr>
          <w:trHeight w:val="610"/>
        </w:trPr>
        <w:tc>
          <w:tcPr>
            <w:tcW w:w="476" w:type="pct"/>
            <w:hideMark/>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70</w:t>
            </w:r>
          </w:p>
        </w:tc>
        <w:tc>
          <w:tcPr>
            <w:tcW w:w="2340" w:type="pct"/>
            <w:hideMark/>
          </w:tcPr>
          <w:p w:rsidR="002B7853" w:rsidRPr="003B36E7" w:rsidRDefault="002B7853" w:rsidP="00555F29">
            <w:pPr>
              <w:rPr>
                <w:rFonts w:eastAsia="Times New Roman" w:cs="Calibri"/>
                <w:b/>
                <w:bCs/>
                <w:color w:val="000000"/>
                <w:sz w:val="20"/>
                <w:lang w:eastAsia="en-IN"/>
              </w:rPr>
            </w:pPr>
            <w:r w:rsidRPr="003B36E7">
              <w:rPr>
                <w:rFonts w:eastAsia="Times New Roman" w:cs="Calibri"/>
                <w:b/>
                <w:bCs/>
                <w:color w:val="000000"/>
                <w:sz w:val="20"/>
                <w:lang w:eastAsia="en-IN"/>
              </w:rPr>
              <w:t>Ministry of New &amp; Renewable Energy</w:t>
            </w:r>
          </w:p>
          <w:p w:rsidR="002B7853" w:rsidRPr="003B36E7" w:rsidRDefault="002B7853" w:rsidP="00555F29">
            <w:pPr>
              <w:rPr>
                <w:rFonts w:eastAsia="Times New Roman" w:cs="Calibri"/>
                <w:b/>
                <w:bCs/>
                <w:color w:val="000000"/>
                <w:sz w:val="20"/>
                <w:lang w:eastAsia="en-IN"/>
              </w:rPr>
            </w:pPr>
            <w:proofErr w:type="spellStart"/>
            <w:r w:rsidRPr="003B36E7">
              <w:rPr>
                <w:rFonts w:eastAsia="Times New Roman" w:cs="Calibri"/>
                <w:color w:val="000000"/>
                <w:sz w:val="20"/>
                <w:lang w:eastAsia="en-IN"/>
              </w:rPr>
              <w:t>Pradhan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Mantri-Kisan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Urja</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Sanrakshan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Evam</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Utthan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Mahabhiyan</w:t>
            </w:r>
            <w:proofErr w:type="spellEnd"/>
            <w:r w:rsidRPr="003B36E7">
              <w:rPr>
                <w:rFonts w:eastAsia="Times New Roman" w:cs="Calibri"/>
                <w:color w:val="000000"/>
                <w:sz w:val="20"/>
                <w:lang w:eastAsia="en-IN"/>
              </w:rPr>
              <w:t xml:space="preserve"> (PM-KUSUM)</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822.00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w:t>
            </w:r>
          </w:p>
        </w:tc>
      </w:tr>
      <w:tr w:rsidR="002B7853" w:rsidRPr="003B36E7" w:rsidTr="00555F29">
        <w:trPr>
          <w:trHeight w:val="553"/>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77</w:t>
            </w:r>
          </w:p>
        </w:tc>
        <w:tc>
          <w:tcPr>
            <w:tcW w:w="2340" w:type="pct"/>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Ministry of Power</w:t>
            </w:r>
          </w:p>
          <w:p w:rsidR="002B7853" w:rsidRPr="003B36E7" w:rsidRDefault="002B7853" w:rsidP="00555F29">
            <w:pPr>
              <w:rPr>
                <w:rFonts w:eastAsia="Times New Roman" w:cs="Calibri"/>
                <w:color w:val="000000"/>
                <w:sz w:val="20"/>
                <w:lang w:eastAsia="en-IN"/>
              </w:rPr>
            </w:pPr>
            <w:proofErr w:type="spellStart"/>
            <w:r w:rsidRPr="003B36E7">
              <w:rPr>
                <w:rFonts w:eastAsia="Times New Roman" w:cs="Calibri"/>
                <w:color w:val="000000"/>
                <w:sz w:val="20"/>
                <w:lang w:eastAsia="en-IN"/>
              </w:rPr>
              <w:t>Deen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Dayal</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Upadhyaya</w:t>
            </w:r>
            <w:proofErr w:type="spellEnd"/>
            <w:r w:rsidRPr="003B36E7">
              <w:rPr>
                <w:rFonts w:eastAsia="Times New Roman" w:cs="Calibri"/>
                <w:color w:val="000000"/>
                <w:sz w:val="20"/>
                <w:lang w:eastAsia="en-IN"/>
              </w:rPr>
              <w:t xml:space="preserve"> Gram </w:t>
            </w:r>
            <w:proofErr w:type="spellStart"/>
            <w:r w:rsidRPr="003B36E7">
              <w:rPr>
                <w:rFonts w:eastAsia="Times New Roman" w:cs="Calibri"/>
                <w:color w:val="000000"/>
                <w:sz w:val="20"/>
                <w:lang w:eastAsia="en-IN"/>
              </w:rPr>
              <w:t>Jyoti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Yojana</w:t>
            </w:r>
            <w:proofErr w:type="spellEnd"/>
            <w:r w:rsidRPr="003B36E7">
              <w:rPr>
                <w:rFonts w:eastAsia="Times New Roman" w:cs="Calibri"/>
                <w:color w:val="000000"/>
                <w:sz w:val="20"/>
                <w:lang w:eastAsia="en-IN"/>
              </w:rPr>
              <w:t>/SAUBHAGYA</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9,000.00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8,500.00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5,500.00</w:t>
            </w:r>
          </w:p>
        </w:tc>
      </w:tr>
      <w:tr w:rsidR="002B7853" w:rsidRPr="003B36E7" w:rsidTr="00555F29">
        <w:trPr>
          <w:trHeight w:val="353"/>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85</w:t>
            </w:r>
          </w:p>
        </w:tc>
        <w:tc>
          <w:tcPr>
            <w:tcW w:w="2340" w:type="pct"/>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Department of Rural Development</w:t>
            </w:r>
            <w:r w:rsidRPr="003B36E7">
              <w:rPr>
                <w:rFonts w:eastAsia="Times New Roman" w:cs="Calibri"/>
                <w:color w:val="000000"/>
                <w:sz w:val="20"/>
                <w:lang w:eastAsia="en-IN"/>
              </w:rPr>
              <w:t xml:space="preserve"> </w:t>
            </w:r>
          </w:p>
          <w:p w:rsidR="002B7853" w:rsidRPr="003B36E7" w:rsidRDefault="002B7853" w:rsidP="00555F29">
            <w:pPr>
              <w:rPr>
                <w:rFonts w:eastAsia="Times New Roman" w:cs="Calibri"/>
                <w:color w:val="000000"/>
                <w:sz w:val="20"/>
                <w:lang w:eastAsia="en-IN"/>
              </w:rPr>
            </w:pPr>
            <w:proofErr w:type="spellStart"/>
            <w:r w:rsidRPr="003B36E7">
              <w:rPr>
                <w:rFonts w:eastAsia="Times New Roman" w:cs="Calibri"/>
                <w:color w:val="000000"/>
                <w:sz w:val="20"/>
                <w:lang w:eastAsia="en-IN"/>
              </w:rPr>
              <w:t>Pradhan</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Mantri</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Awas</w:t>
            </w:r>
            <w:proofErr w:type="spellEnd"/>
            <w:r w:rsidRPr="003B36E7">
              <w:rPr>
                <w:rFonts w:eastAsia="Times New Roman" w:cs="Calibri"/>
                <w:color w:val="000000"/>
                <w:sz w:val="20"/>
                <w:lang w:eastAsia="en-IN"/>
              </w:rPr>
              <w:t xml:space="preserve"> </w:t>
            </w:r>
            <w:proofErr w:type="spellStart"/>
            <w:r w:rsidRPr="003B36E7">
              <w:rPr>
                <w:rFonts w:eastAsia="Times New Roman" w:cs="Calibri"/>
                <w:color w:val="000000"/>
                <w:sz w:val="20"/>
                <w:lang w:eastAsia="en-IN"/>
              </w:rPr>
              <w:t>Yojana</w:t>
            </w:r>
            <w:proofErr w:type="spellEnd"/>
            <w:r w:rsidRPr="003B36E7">
              <w:rPr>
                <w:rFonts w:eastAsia="Times New Roman" w:cs="Calibri"/>
                <w:color w:val="000000"/>
                <w:sz w:val="20"/>
                <w:lang w:eastAsia="en-IN"/>
              </w:rPr>
              <w:t xml:space="preserve"> (PMAY) - Rural</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10,000.00</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10,000.00</w:t>
            </w:r>
          </w:p>
        </w:tc>
      </w:tr>
      <w:tr w:rsidR="002B7853" w:rsidRPr="003B36E7" w:rsidTr="00555F29">
        <w:trPr>
          <w:trHeight w:val="344"/>
        </w:trPr>
        <w:tc>
          <w:tcPr>
            <w:tcW w:w="476" w:type="pct"/>
          </w:tcPr>
          <w:p w:rsidR="002B7853" w:rsidRPr="003B36E7" w:rsidRDefault="002B7853" w:rsidP="00555F29">
            <w:pPr>
              <w:jc w:val="center"/>
              <w:rPr>
                <w:rFonts w:eastAsia="Times New Roman" w:cs="Calibri"/>
                <w:color w:val="000000"/>
                <w:sz w:val="20"/>
                <w:lang w:eastAsia="en-IN"/>
              </w:rPr>
            </w:pPr>
            <w:r w:rsidRPr="003B36E7">
              <w:rPr>
                <w:rFonts w:eastAsia="Times New Roman" w:cs="Calibri"/>
                <w:color w:val="000000"/>
                <w:sz w:val="20"/>
                <w:lang w:eastAsia="en-IN"/>
              </w:rPr>
              <w:t>90</w:t>
            </w:r>
          </w:p>
        </w:tc>
        <w:tc>
          <w:tcPr>
            <w:tcW w:w="2340" w:type="pct"/>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Ministry of Shipping</w:t>
            </w:r>
            <w:r w:rsidRPr="003B36E7">
              <w:rPr>
                <w:rFonts w:eastAsia="Times New Roman" w:cs="Calibri"/>
                <w:color w:val="000000"/>
                <w:sz w:val="20"/>
                <w:lang w:eastAsia="en-IN"/>
              </w:rPr>
              <w:t xml:space="preserve"> </w:t>
            </w:r>
          </w:p>
          <w:p w:rsidR="002B7853" w:rsidRPr="003B36E7" w:rsidRDefault="002B7853" w:rsidP="00555F29">
            <w:pPr>
              <w:rPr>
                <w:rFonts w:eastAsia="Times New Roman" w:cs="Calibri"/>
                <w:color w:val="000000"/>
                <w:sz w:val="20"/>
                <w:lang w:eastAsia="en-IN"/>
              </w:rPr>
            </w:pPr>
            <w:r w:rsidRPr="003B36E7">
              <w:rPr>
                <w:rFonts w:eastAsia="Times New Roman" w:cs="Calibri"/>
                <w:color w:val="000000"/>
                <w:sz w:val="20"/>
                <w:lang w:eastAsia="en-IN"/>
              </w:rPr>
              <w:t>Inland Waterways Authority of India (IWAI) Projects</w:t>
            </w:r>
          </w:p>
        </w:tc>
        <w:tc>
          <w:tcPr>
            <w:tcW w:w="7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1,000.00</w:t>
            </w:r>
          </w:p>
        </w:tc>
        <w:tc>
          <w:tcPr>
            <w:tcW w:w="697"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c>
          <w:tcPr>
            <w:tcW w:w="690" w:type="pct"/>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r>
      <w:tr w:rsidR="002B7853" w:rsidRPr="003B36E7" w:rsidTr="00555F29">
        <w:trPr>
          <w:trHeight w:val="318"/>
        </w:trPr>
        <w:tc>
          <w:tcPr>
            <w:tcW w:w="2816" w:type="pct"/>
            <w:gridSpan w:val="2"/>
            <w:hideMark/>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Total</w:t>
            </w:r>
          </w:p>
        </w:tc>
        <w:tc>
          <w:tcPr>
            <w:tcW w:w="797" w:type="pct"/>
            <w:hideMark/>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57,004.00</w:t>
            </w:r>
          </w:p>
        </w:tc>
        <w:tc>
          <w:tcPr>
            <w:tcW w:w="697" w:type="pct"/>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44,583.96</w:t>
            </w:r>
          </w:p>
        </w:tc>
        <w:tc>
          <w:tcPr>
            <w:tcW w:w="690" w:type="pct"/>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49,500.00</w:t>
            </w:r>
          </w:p>
        </w:tc>
      </w:tr>
    </w:tbl>
    <w:p w:rsidR="002B7853" w:rsidRPr="003B36E7" w:rsidRDefault="002B7853" w:rsidP="002B7853">
      <w:pPr>
        <w:spacing w:after="0" w:line="240" w:lineRule="auto"/>
        <w:ind w:right="-604"/>
        <w:jc w:val="right"/>
        <w:rPr>
          <w:b/>
          <w:bCs/>
          <w:i/>
          <w:iCs/>
          <w:sz w:val="10"/>
          <w:szCs w:val="8"/>
          <w:lang w:val="en-US"/>
        </w:rPr>
      </w:pPr>
    </w:p>
    <w:tbl>
      <w:tblPr>
        <w:tblW w:w="4893" w:type="pct"/>
        <w:tblInd w:w="99" w:type="dxa"/>
        <w:tblLayout w:type="fixed"/>
        <w:tblLook w:val="04A0" w:firstRow="1" w:lastRow="0" w:firstColumn="1" w:lastColumn="0" w:noHBand="0" w:noVBand="1"/>
      </w:tblPr>
      <w:tblGrid>
        <w:gridCol w:w="6584"/>
        <w:gridCol w:w="910"/>
      </w:tblGrid>
      <w:tr w:rsidR="002B7853" w:rsidRPr="003B36E7" w:rsidTr="00555F29">
        <w:trPr>
          <w:trHeight w:val="179"/>
        </w:trPr>
        <w:tc>
          <w:tcPr>
            <w:tcW w:w="4393" w:type="pct"/>
            <w:shd w:val="clear" w:color="auto" w:fill="auto"/>
          </w:tcPr>
          <w:p w:rsidR="002B7853" w:rsidRPr="003B36E7" w:rsidRDefault="002B7853" w:rsidP="00555F29">
            <w:pPr>
              <w:spacing w:after="0" w:line="240" w:lineRule="auto"/>
              <w:rPr>
                <w:rFonts w:eastAsia="Times New Roman" w:cs="Calibri"/>
                <w:b/>
                <w:bCs/>
                <w:i/>
                <w:iCs/>
                <w:color w:val="000000"/>
                <w:szCs w:val="22"/>
                <w:lang w:eastAsia="en-IN"/>
              </w:rPr>
            </w:pPr>
            <w:r w:rsidRPr="003B36E7">
              <w:rPr>
                <w:rFonts w:eastAsia="Times New Roman" w:cs="Calibri"/>
                <w:b/>
                <w:bCs/>
                <w:color w:val="000000"/>
                <w:sz w:val="20"/>
                <w:lang w:eastAsia="en-IN"/>
              </w:rPr>
              <w:t>Part-B – Financial support extended through loans from NSSF</w:t>
            </w:r>
          </w:p>
        </w:tc>
        <w:tc>
          <w:tcPr>
            <w:tcW w:w="607" w:type="pct"/>
          </w:tcPr>
          <w:p w:rsidR="002B7853" w:rsidRPr="003B36E7" w:rsidRDefault="002B7853" w:rsidP="00555F29">
            <w:pPr>
              <w:spacing w:after="0" w:line="240" w:lineRule="auto"/>
              <w:jc w:val="right"/>
              <w:rPr>
                <w:rFonts w:eastAsia="Times New Roman" w:cs="Calibri"/>
                <w:i/>
                <w:iCs/>
                <w:color w:val="000000"/>
                <w:szCs w:val="22"/>
                <w:lang w:eastAsia="en-IN"/>
              </w:rPr>
            </w:pPr>
          </w:p>
        </w:tc>
      </w:tr>
    </w:tbl>
    <w:tbl>
      <w:tblPr>
        <w:tblStyle w:val="TableGrid"/>
        <w:tblpPr w:leftFromText="180" w:rightFromText="180" w:vertAnchor="text" w:horzAnchor="margin" w:tblpX="132" w:tblpY="133"/>
        <w:tblW w:w="8973" w:type="dxa"/>
        <w:tblLayout w:type="fixed"/>
        <w:tblLook w:val="04A0" w:firstRow="1" w:lastRow="0" w:firstColumn="1" w:lastColumn="0" w:noHBand="0" w:noVBand="1"/>
      </w:tblPr>
      <w:tblGrid>
        <w:gridCol w:w="446"/>
        <w:gridCol w:w="4621"/>
        <w:gridCol w:w="1431"/>
        <w:gridCol w:w="1224"/>
        <w:gridCol w:w="1251"/>
      </w:tblGrid>
      <w:tr w:rsidR="002B7853" w:rsidRPr="003B36E7" w:rsidTr="00555F29">
        <w:trPr>
          <w:trHeight w:val="659"/>
        </w:trPr>
        <w:tc>
          <w:tcPr>
            <w:tcW w:w="446" w:type="dxa"/>
            <w:hideMark/>
          </w:tcPr>
          <w:p w:rsidR="002B7853" w:rsidRPr="003B36E7" w:rsidRDefault="002B7853" w:rsidP="00555F29">
            <w:pPr>
              <w:ind w:left="-108"/>
              <w:jc w:val="center"/>
              <w:rPr>
                <w:rFonts w:eastAsia="Times New Roman" w:cs="Calibri"/>
                <w:b/>
                <w:bCs/>
                <w:color w:val="000000"/>
                <w:sz w:val="20"/>
                <w:lang w:eastAsia="en-IN"/>
              </w:rPr>
            </w:pPr>
            <w:r w:rsidRPr="003B36E7">
              <w:br w:type="page"/>
            </w:r>
            <w:r w:rsidRPr="003B36E7">
              <w:rPr>
                <w:rFonts w:eastAsia="Times New Roman" w:cs="Calibri"/>
                <w:b/>
                <w:bCs/>
                <w:color w:val="000000"/>
                <w:sz w:val="20"/>
                <w:lang w:eastAsia="en-IN"/>
              </w:rPr>
              <w:t>Sl</w:t>
            </w:r>
            <w:proofErr w:type="gramStart"/>
            <w:r w:rsidRPr="003B36E7">
              <w:rPr>
                <w:rFonts w:eastAsia="Times New Roman" w:cs="Calibri"/>
                <w:b/>
                <w:bCs/>
                <w:color w:val="000000"/>
                <w:sz w:val="20"/>
                <w:lang w:eastAsia="en-IN"/>
              </w:rPr>
              <w:t>.</w:t>
            </w:r>
            <w:proofErr w:type="gramEnd"/>
            <w:r w:rsidRPr="003B36E7">
              <w:rPr>
                <w:rFonts w:eastAsia="Times New Roman" w:cs="Calibri"/>
                <w:b/>
                <w:bCs/>
                <w:color w:val="000000"/>
                <w:sz w:val="20"/>
                <w:lang w:eastAsia="en-IN"/>
              </w:rPr>
              <w:br/>
              <w:t>No. </w:t>
            </w:r>
          </w:p>
        </w:tc>
        <w:tc>
          <w:tcPr>
            <w:tcW w:w="4621" w:type="dxa"/>
            <w:hideMark/>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Name of the Ministry/Department/</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Name of the Entity</w:t>
            </w:r>
          </w:p>
        </w:tc>
        <w:tc>
          <w:tcPr>
            <w:tcW w:w="1431" w:type="dxa"/>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BE</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2019-20</w:t>
            </w:r>
          </w:p>
        </w:tc>
        <w:tc>
          <w:tcPr>
            <w:tcW w:w="1224" w:type="dxa"/>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RE</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2019-20</w:t>
            </w:r>
          </w:p>
        </w:tc>
        <w:tc>
          <w:tcPr>
            <w:tcW w:w="1251" w:type="dxa"/>
          </w:tcPr>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BE</w:t>
            </w:r>
          </w:p>
          <w:p w:rsidR="002B7853" w:rsidRPr="003B36E7" w:rsidRDefault="002B7853" w:rsidP="00555F29">
            <w:pPr>
              <w:jc w:val="center"/>
              <w:rPr>
                <w:rFonts w:eastAsia="Times New Roman" w:cs="Calibri"/>
                <w:b/>
                <w:bCs/>
                <w:color w:val="000000"/>
                <w:sz w:val="20"/>
                <w:lang w:eastAsia="en-IN"/>
              </w:rPr>
            </w:pPr>
            <w:r w:rsidRPr="003B36E7">
              <w:rPr>
                <w:rFonts w:eastAsia="Times New Roman" w:cs="Calibri"/>
                <w:b/>
                <w:bCs/>
                <w:color w:val="000000"/>
                <w:sz w:val="20"/>
                <w:lang w:eastAsia="en-IN"/>
              </w:rPr>
              <w:t>2020-21</w:t>
            </w:r>
          </w:p>
        </w:tc>
      </w:tr>
      <w:tr w:rsidR="002B7853" w:rsidRPr="003B36E7" w:rsidTr="00555F29">
        <w:trPr>
          <w:trHeight w:val="316"/>
        </w:trPr>
        <w:tc>
          <w:tcPr>
            <w:tcW w:w="446" w:type="dxa"/>
            <w:noWrap/>
          </w:tcPr>
          <w:p w:rsidR="002B7853" w:rsidRPr="003B36E7" w:rsidRDefault="002B7853" w:rsidP="00555F29">
            <w:pPr>
              <w:jc w:val="center"/>
              <w:rPr>
                <w:rFonts w:eastAsia="Times New Roman" w:cs="Times New Roman"/>
                <w:color w:val="000000"/>
                <w:sz w:val="20"/>
                <w:lang w:eastAsia="en-IN"/>
              </w:rPr>
            </w:pPr>
            <w:r w:rsidRPr="003B36E7">
              <w:rPr>
                <w:rFonts w:eastAsia="Times New Roman" w:cs="Times New Roman"/>
                <w:color w:val="000000"/>
                <w:sz w:val="20"/>
                <w:lang w:eastAsia="en-IN"/>
              </w:rPr>
              <w:t>1</w:t>
            </w:r>
          </w:p>
        </w:tc>
        <w:tc>
          <w:tcPr>
            <w:tcW w:w="4621" w:type="dxa"/>
          </w:tcPr>
          <w:p w:rsidR="002B7853" w:rsidRPr="003B36E7" w:rsidRDefault="002B7853" w:rsidP="00555F29">
            <w:pPr>
              <w:rPr>
                <w:rFonts w:eastAsia="Times New Roman" w:cs="Calibri"/>
                <w:b/>
                <w:bCs/>
                <w:color w:val="000000"/>
                <w:sz w:val="20"/>
                <w:lang w:eastAsia="en-IN"/>
              </w:rPr>
            </w:pPr>
            <w:r w:rsidRPr="003B36E7">
              <w:rPr>
                <w:rFonts w:eastAsia="Times New Roman" w:cs="Calibri"/>
                <w:b/>
                <w:bCs/>
                <w:color w:val="000000"/>
                <w:sz w:val="20"/>
                <w:lang w:eastAsia="en-IN"/>
              </w:rPr>
              <w:t>Department of Food &amp; Public Distribution</w:t>
            </w:r>
          </w:p>
          <w:p w:rsidR="002B7853" w:rsidRPr="003B36E7" w:rsidRDefault="002B7853" w:rsidP="00555F29">
            <w:pPr>
              <w:rPr>
                <w:rFonts w:eastAsia="Times New Roman" w:cs="Times New Roman"/>
                <w:color w:val="000000"/>
                <w:sz w:val="20"/>
                <w:lang w:eastAsia="en-IN"/>
              </w:rPr>
            </w:pPr>
            <w:r w:rsidRPr="003B36E7">
              <w:rPr>
                <w:rFonts w:eastAsia="Times New Roman" w:cs="Calibri"/>
                <w:color w:val="000000"/>
                <w:sz w:val="20"/>
                <w:lang w:eastAsia="en-IN"/>
              </w:rPr>
              <w:t xml:space="preserve"> Food Corporation of India</w:t>
            </w:r>
          </w:p>
        </w:tc>
        <w:tc>
          <w:tcPr>
            <w:tcW w:w="1431"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c>
          <w:tcPr>
            <w:tcW w:w="1224"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1,10,000.00</w:t>
            </w:r>
          </w:p>
        </w:tc>
        <w:tc>
          <w:tcPr>
            <w:tcW w:w="1251"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1,36,600.00</w:t>
            </w:r>
          </w:p>
        </w:tc>
      </w:tr>
      <w:tr w:rsidR="002B7853" w:rsidRPr="003B36E7" w:rsidTr="00555F29">
        <w:trPr>
          <w:trHeight w:val="316"/>
        </w:trPr>
        <w:tc>
          <w:tcPr>
            <w:tcW w:w="446" w:type="dxa"/>
            <w:noWrap/>
          </w:tcPr>
          <w:p w:rsidR="002B7853" w:rsidRPr="003B36E7" w:rsidRDefault="002B7853" w:rsidP="00555F29">
            <w:pPr>
              <w:jc w:val="center"/>
              <w:rPr>
                <w:rFonts w:eastAsia="Times New Roman" w:cs="Times New Roman"/>
                <w:color w:val="000000"/>
                <w:sz w:val="20"/>
                <w:lang w:eastAsia="en-IN"/>
              </w:rPr>
            </w:pPr>
            <w:r w:rsidRPr="003B36E7">
              <w:rPr>
                <w:rFonts w:eastAsia="Times New Roman" w:cs="Times New Roman"/>
                <w:color w:val="000000"/>
                <w:sz w:val="20"/>
                <w:lang w:eastAsia="en-IN"/>
              </w:rPr>
              <w:t>2.</w:t>
            </w:r>
          </w:p>
        </w:tc>
        <w:tc>
          <w:tcPr>
            <w:tcW w:w="4621" w:type="dxa"/>
          </w:tcPr>
          <w:p w:rsidR="002B7853" w:rsidRPr="003B36E7" w:rsidRDefault="002B7853" w:rsidP="00555F29">
            <w:pPr>
              <w:rPr>
                <w:rFonts w:eastAsia="Times New Roman" w:cs="Calibri"/>
                <w:color w:val="000000"/>
                <w:sz w:val="20"/>
                <w:lang w:eastAsia="en-IN"/>
              </w:rPr>
            </w:pPr>
            <w:r w:rsidRPr="003B36E7">
              <w:rPr>
                <w:rFonts w:eastAsia="Times New Roman" w:cs="Calibri"/>
                <w:b/>
                <w:bCs/>
                <w:color w:val="000000"/>
                <w:sz w:val="20"/>
                <w:lang w:eastAsia="en-IN"/>
              </w:rPr>
              <w:t>Ministry of Housing &amp; Urban Affairs</w:t>
            </w:r>
          </w:p>
          <w:p w:rsidR="002B7853" w:rsidRPr="003B36E7" w:rsidRDefault="002B7853" w:rsidP="00555F29">
            <w:pPr>
              <w:rPr>
                <w:rFonts w:eastAsia="Times New Roman" w:cs="Calibri"/>
                <w:color w:val="000000"/>
                <w:sz w:val="20"/>
                <w:lang w:eastAsia="en-IN"/>
              </w:rPr>
            </w:pPr>
            <w:r w:rsidRPr="003B36E7">
              <w:rPr>
                <w:rFonts w:eastAsia="Times New Roman" w:cs="Calibri"/>
                <w:color w:val="000000"/>
                <w:sz w:val="20"/>
                <w:lang w:eastAsia="en-IN"/>
              </w:rPr>
              <w:t>Building Materials &amp; Technology Promotion Council(BMTPC)</w:t>
            </w:r>
          </w:p>
        </w:tc>
        <w:tc>
          <w:tcPr>
            <w:tcW w:w="1431"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c>
          <w:tcPr>
            <w:tcW w:w="1224"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15,000.00</w:t>
            </w:r>
          </w:p>
        </w:tc>
        <w:tc>
          <w:tcPr>
            <w:tcW w:w="1251"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r>
      <w:tr w:rsidR="002B7853" w:rsidRPr="003B36E7" w:rsidTr="00555F29">
        <w:trPr>
          <w:trHeight w:val="629"/>
        </w:trPr>
        <w:tc>
          <w:tcPr>
            <w:tcW w:w="446" w:type="dxa"/>
            <w:vMerge w:val="restart"/>
            <w:noWrap/>
          </w:tcPr>
          <w:p w:rsidR="002B7853" w:rsidRPr="003B36E7" w:rsidRDefault="002B7853" w:rsidP="00555F29">
            <w:pPr>
              <w:jc w:val="center"/>
              <w:rPr>
                <w:rFonts w:eastAsia="Times New Roman" w:cs="Times New Roman"/>
                <w:color w:val="000000"/>
                <w:sz w:val="20"/>
                <w:lang w:eastAsia="en-IN"/>
              </w:rPr>
            </w:pPr>
            <w:r w:rsidRPr="003B36E7">
              <w:rPr>
                <w:rFonts w:eastAsia="Times New Roman" w:cs="Times New Roman"/>
                <w:color w:val="000000"/>
                <w:sz w:val="20"/>
                <w:lang w:eastAsia="en-IN"/>
              </w:rPr>
              <w:t>3.</w:t>
            </w:r>
          </w:p>
          <w:p w:rsidR="002B7853" w:rsidRPr="003B36E7" w:rsidRDefault="002B7853" w:rsidP="00555F29">
            <w:pPr>
              <w:rPr>
                <w:rFonts w:eastAsia="Times New Roman" w:cs="Times New Roman"/>
                <w:color w:val="000000"/>
                <w:sz w:val="20"/>
                <w:lang w:eastAsia="en-IN"/>
              </w:rPr>
            </w:pPr>
            <w:r w:rsidRPr="003B36E7">
              <w:rPr>
                <w:rFonts w:eastAsia="Times New Roman" w:cs="Calibri"/>
                <w:color w:val="000000"/>
                <w:sz w:val="18"/>
                <w:szCs w:val="18"/>
                <w:lang w:eastAsia="en-IN"/>
              </w:rPr>
              <w:t> </w:t>
            </w:r>
          </w:p>
        </w:tc>
        <w:tc>
          <w:tcPr>
            <w:tcW w:w="4621" w:type="dxa"/>
          </w:tcPr>
          <w:p w:rsidR="002B7853" w:rsidRPr="003B36E7" w:rsidRDefault="002B7853" w:rsidP="00555F29">
            <w:pPr>
              <w:rPr>
                <w:rFonts w:eastAsia="Times New Roman" w:cs="Calibri"/>
                <w:b/>
                <w:bCs/>
                <w:color w:val="000000"/>
                <w:sz w:val="20"/>
                <w:lang w:eastAsia="en-IN"/>
              </w:rPr>
            </w:pPr>
            <w:r w:rsidRPr="003B36E7">
              <w:rPr>
                <w:rFonts w:eastAsia="Times New Roman" w:cs="Calibri"/>
                <w:b/>
                <w:bCs/>
                <w:color w:val="000000"/>
                <w:sz w:val="20"/>
                <w:lang w:eastAsia="en-IN"/>
              </w:rPr>
              <w:t>Department of Fertilizers</w:t>
            </w:r>
          </w:p>
          <w:p w:rsidR="002B7853" w:rsidRPr="003B36E7" w:rsidRDefault="002B7853" w:rsidP="00555F29">
            <w:pPr>
              <w:ind w:left="250" w:hanging="250"/>
              <w:rPr>
                <w:rFonts w:eastAsia="Times New Roman" w:cs="Calibri"/>
                <w:b/>
                <w:bCs/>
                <w:color w:val="000000"/>
                <w:sz w:val="20"/>
                <w:lang w:eastAsia="en-IN"/>
              </w:rPr>
            </w:pPr>
            <w:r w:rsidRPr="003B36E7">
              <w:rPr>
                <w:rFonts w:eastAsia="Times New Roman" w:cs="Calibri"/>
                <w:color w:val="000000"/>
                <w:sz w:val="20"/>
                <w:lang w:eastAsia="en-IN"/>
              </w:rPr>
              <w:t xml:space="preserve">(i)  </w:t>
            </w:r>
            <w:proofErr w:type="spellStart"/>
            <w:r w:rsidRPr="003B36E7">
              <w:rPr>
                <w:rFonts w:eastAsia="Times New Roman" w:cs="Calibri"/>
                <w:color w:val="000000"/>
                <w:sz w:val="20"/>
                <w:lang w:eastAsia="en-IN"/>
              </w:rPr>
              <w:t>Rashtriya</w:t>
            </w:r>
            <w:proofErr w:type="spellEnd"/>
            <w:r w:rsidRPr="003B36E7">
              <w:rPr>
                <w:rFonts w:eastAsia="Times New Roman" w:cs="Calibri"/>
                <w:color w:val="000000"/>
                <w:sz w:val="20"/>
                <w:lang w:eastAsia="en-IN"/>
              </w:rPr>
              <w:t xml:space="preserve"> Chemicals </w:t>
            </w:r>
            <w:proofErr w:type="gramStart"/>
            <w:r w:rsidRPr="003B36E7">
              <w:rPr>
                <w:rFonts w:eastAsia="Times New Roman" w:cs="Calibri"/>
                <w:color w:val="000000"/>
                <w:sz w:val="20"/>
                <w:lang w:eastAsia="en-IN"/>
              </w:rPr>
              <w:t>&amp;  Fertilizers</w:t>
            </w:r>
            <w:proofErr w:type="gramEnd"/>
            <w:r w:rsidRPr="003B36E7">
              <w:rPr>
                <w:rFonts w:eastAsia="Times New Roman" w:cs="Calibri"/>
                <w:color w:val="000000"/>
                <w:sz w:val="20"/>
                <w:lang w:eastAsia="en-IN"/>
              </w:rPr>
              <w:t xml:space="preserve"> Ltd.</w:t>
            </w:r>
          </w:p>
          <w:p w:rsidR="002B7853" w:rsidRPr="003B36E7" w:rsidRDefault="002B7853" w:rsidP="00555F29">
            <w:pPr>
              <w:rPr>
                <w:rFonts w:eastAsia="Times New Roman" w:cs="Calibri"/>
                <w:b/>
                <w:bCs/>
                <w:color w:val="000000"/>
                <w:sz w:val="20"/>
                <w:lang w:eastAsia="en-IN"/>
              </w:rPr>
            </w:pPr>
            <w:r w:rsidRPr="003B36E7">
              <w:rPr>
                <w:rFonts w:eastAsia="Times New Roman" w:cs="Calibri"/>
                <w:color w:val="000000"/>
                <w:sz w:val="20"/>
                <w:lang w:eastAsia="en-IN"/>
              </w:rPr>
              <w:t>(ii) Metals &amp; Minerals Trading Corporation</w:t>
            </w:r>
          </w:p>
        </w:tc>
        <w:tc>
          <w:tcPr>
            <w:tcW w:w="1431"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c>
          <w:tcPr>
            <w:tcW w:w="1224"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1,805.00</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1,310.00</w:t>
            </w:r>
          </w:p>
        </w:tc>
        <w:tc>
          <w:tcPr>
            <w:tcW w:w="1251" w:type="dxa"/>
          </w:tcPr>
          <w:p w:rsidR="002B7853" w:rsidRPr="003B36E7" w:rsidRDefault="002B7853" w:rsidP="00555F29">
            <w:pPr>
              <w:jc w:val="right"/>
              <w:rPr>
                <w:rFonts w:eastAsia="Times New Roman" w:cs="Calibri"/>
                <w:color w:val="000000"/>
                <w:sz w:val="20"/>
                <w:lang w:eastAsia="en-IN"/>
              </w:rPr>
            </w:pP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p w:rsidR="002B7853" w:rsidRPr="003B36E7" w:rsidRDefault="002B7853" w:rsidP="00555F29">
            <w:pPr>
              <w:jc w:val="right"/>
              <w:rPr>
                <w:rFonts w:eastAsia="Times New Roman" w:cs="Calibri"/>
                <w:color w:val="000000"/>
                <w:sz w:val="20"/>
                <w:lang w:eastAsia="en-IN"/>
              </w:rPr>
            </w:pPr>
            <w:r w:rsidRPr="003B36E7">
              <w:rPr>
                <w:rFonts w:eastAsia="Times New Roman" w:cs="Calibri"/>
                <w:color w:val="000000"/>
                <w:sz w:val="20"/>
                <w:lang w:eastAsia="en-IN"/>
              </w:rPr>
              <w:t>---</w:t>
            </w:r>
          </w:p>
        </w:tc>
      </w:tr>
      <w:tr w:rsidR="002B7853" w:rsidRPr="003B36E7" w:rsidTr="00555F29">
        <w:trPr>
          <w:trHeight w:val="288"/>
        </w:trPr>
        <w:tc>
          <w:tcPr>
            <w:tcW w:w="446" w:type="dxa"/>
            <w:vMerge/>
            <w:hideMark/>
          </w:tcPr>
          <w:p w:rsidR="002B7853" w:rsidRPr="003B36E7" w:rsidRDefault="002B7853" w:rsidP="00555F29">
            <w:pPr>
              <w:rPr>
                <w:rFonts w:eastAsia="Times New Roman" w:cs="Calibri"/>
                <w:color w:val="000000"/>
                <w:sz w:val="18"/>
                <w:szCs w:val="18"/>
                <w:lang w:eastAsia="en-IN"/>
              </w:rPr>
            </w:pPr>
          </w:p>
        </w:tc>
        <w:tc>
          <w:tcPr>
            <w:tcW w:w="4621" w:type="dxa"/>
            <w:hideMark/>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Total</w:t>
            </w:r>
          </w:p>
        </w:tc>
        <w:tc>
          <w:tcPr>
            <w:tcW w:w="1431"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w:t>
            </w:r>
          </w:p>
        </w:tc>
        <w:tc>
          <w:tcPr>
            <w:tcW w:w="1224"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1,28,115.00</w:t>
            </w:r>
          </w:p>
        </w:tc>
        <w:tc>
          <w:tcPr>
            <w:tcW w:w="1251"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1,36,600.00</w:t>
            </w:r>
          </w:p>
        </w:tc>
      </w:tr>
      <w:tr w:rsidR="002B7853" w:rsidRPr="003B36E7" w:rsidTr="00555F29">
        <w:trPr>
          <w:trHeight w:val="288"/>
        </w:trPr>
        <w:tc>
          <w:tcPr>
            <w:tcW w:w="446" w:type="dxa"/>
          </w:tcPr>
          <w:p w:rsidR="002B7853" w:rsidRPr="003B36E7" w:rsidRDefault="002B7853" w:rsidP="00555F29">
            <w:pPr>
              <w:rPr>
                <w:rFonts w:eastAsia="Times New Roman" w:cs="Calibri"/>
                <w:color w:val="000000"/>
                <w:sz w:val="18"/>
                <w:szCs w:val="18"/>
                <w:lang w:eastAsia="en-IN"/>
              </w:rPr>
            </w:pPr>
          </w:p>
        </w:tc>
        <w:tc>
          <w:tcPr>
            <w:tcW w:w="4621"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Grand Total (A+B)</w:t>
            </w:r>
          </w:p>
        </w:tc>
        <w:tc>
          <w:tcPr>
            <w:tcW w:w="1431"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57,004.00</w:t>
            </w:r>
          </w:p>
        </w:tc>
        <w:tc>
          <w:tcPr>
            <w:tcW w:w="1224"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1,72,698.96</w:t>
            </w:r>
          </w:p>
        </w:tc>
        <w:tc>
          <w:tcPr>
            <w:tcW w:w="1251" w:type="dxa"/>
          </w:tcPr>
          <w:p w:rsidR="002B7853" w:rsidRPr="003B36E7" w:rsidRDefault="002B7853" w:rsidP="00555F29">
            <w:pPr>
              <w:jc w:val="right"/>
              <w:rPr>
                <w:rFonts w:eastAsia="Times New Roman" w:cs="Calibri"/>
                <w:b/>
                <w:bCs/>
                <w:color w:val="000000"/>
                <w:sz w:val="20"/>
                <w:lang w:eastAsia="en-IN"/>
              </w:rPr>
            </w:pPr>
            <w:r w:rsidRPr="003B36E7">
              <w:rPr>
                <w:rFonts w:eastAsia="Times New Roman" w:cs="Calibri"/>
                <w:b/>
                <w:bCs/>
                <w:color w:val="000000"/>
                <w:sz w:val="20"/>
                <w:lang w:eastAsia="en-IN"/>
              </w:rPr>
              <w:t>1,86,100.00</w:t>
            </w:r>
          </w:p>
        </w:tc>
      </w:tr>
    </w:tbl>
    <w:p w:rsidR="002B7853" w:rsidRPr="003B36E7" w:rsidRDefault="002B7853" w:rsidP="002B7853">
      <w:pPr>
        <w:spacing w:after="0" w:line="240" w:lineRule="auto"/>
        <w:ind w:right="-604"/>
        <w:jc w:val="right"/>
        <w:rPr>
          <w:b/>
          <w:bCs/>
          <w:i/>
          <w:iCs/>
          <w:sz w:val="10"/>
          <w:szCs w:val="8"/>
          <w:lang w:val="en-US"/>
        </w:rPr>
      </w:pPr>
    </w:p>
    <w:p w:rsidR="002B7853" w:rsidRDefault="002B7853" w:rsidP="002B7853">
      <w:pPr>
        <w:rPr>
          <w:b/>
          <w:bCs/>
          <w:sz w:val="18"/>
          <w:szCs w:val="16"/>
          <w:u w:val="single"/>
          <w:lang w:val="en-US"/>
        </w:rPr>
      </w:pPr>
      <w:r w:rsidRPr="009D4247">
        <w:rPr>
          <w:b/>
          <w:bCs/>
          <w:sz w:val="18"/>
          <w:szCs w:val="16"/>
          <w:u w:val="single"/>
          <w:lang w:val="en-US"/>
        </w:rPr>
        <w:t>Notes:</w:t>
      </w:r>
    </w:p>
    <w:p w:rsidR="002B7853" w:rsidRDefault="002B7853" w:rsidP="002B7853">
      <w:pPr>
        <w:spacing w:after="0" w:line="240" w:lineRule="auto"/>
        <w:jc w:val="both"/>
        <w:rPr>
          <w:i/>
          <w:iCs/>
          <w:sz w:val="16"/>
          <w:szCs w:val="16"/>
          <w:lang w:val="en-US"/>
        </w:rPr>
      </w:pPr>
      <w:r w:rsidRPr="009D4247">
        <w:rPr>
          <w:sz w:val="18"/>
          <w:szCs w:val="16"/>
          <w:lang w:val="en-US"/>
        </w:rPr>
        <w:t>(i)</w:t>
      </w:r>
      <w:r w:rsidRPr="009D4247">
        <w:rPr>
          <w:sz w:val="18"/>
          <w:szCs w:val="16"/>
          <w:lang w:val="en-US"/>
        </w:rPr>
        <w:tab/>
      </w:r>
      <w:r w:rsidRPr="009D4247">
        <w:rPr>
          <w:i/>
          <w:iCs/>
          <w:sz w:val="16"/>
          <w:szCs w:val="16"/>
          <w:lang w:val="en-US"/>
        </w:rPr>
        <w:t>Estimates of financial support through NSSF as indicated in RE 2019-20 &amp; BE 2020-21 is arrived on the basis of gap between total requirement for funds (including repayment of NSSF loan in FY 2019-20 &amp; FY 2020-21), proposed by Department of Food &amp; Public Distribution during these years and budgetary provision made in RE 2019-20 &amp; BE 2020-21.</w:t>
      </w:r>
    </w:p>
    <w:p w:rsidR="002B7853" w:rsidRDefault="002B7853" w:rsidP="002B7853">
      <w:pPr>
        <w:spacing w:after="0" w:line="240" w:lineRule="auto"/>
        <w:jc w:val="both"/>
        <w:rPr>
          <w:i/>
          <w:iCs/>
          <w:sz w:val="16"/>
          <w:szCs w:val="16"/>
          <w:lang w:val="en-US"/>
        </w:rPr>
      </w:pPr>
      <w:r w:rsidRPr="009D4247">
        <w:rPr>
          <w:i/>
          <w:iCs/>
          <w:sz w:val="16"/>
          <w:szCs w:val="16"/>
          <w:lang w:val="en-US"/>
        </w:rPr>
        <w:t>(ii)</w:t>
      </w:r>
      <w:r w:rsidRPr="009D4247">
        <w:rPr>
          <w:i/>
          <w:iCs/>
          <w:sz w:val="16"/>
          <w:szCs w:val="16"/>
          <w:lang w:val="en-US"/>
        </w:rPr>
        <w:tab/>
      </w:r>
      <w:r w:rsidRPr="009D4247">
        <w:rPr>
          <w:b/>
          <w:bCs/>
          <w:i/>
          <w:iCs/>
          <w:sz w:val="16"/>
          <w:szCs w:val="16"/>
          <w:u w:val="single"/>
          <w:lang w:val="en-US"/>
        </w:rPr>
        <w:t>Capital Infusion in Public Sector Banks:</w:t>
      </w:r>
      <w:r w:rsidRPr="009D4247">
        <w:rPr>
          <w:i/>
          <w:iCs/>
          <w:sz w:val="16"/>
          <w:szCs w:val="16"/>
          <w:lang w:val="en-US"/>
        </w:rPr>
        <w:t xml:space="preserve"> Capital to the extent of </w:t>
      </w:r>
      <w:r w:rsidRPr="009D4247">
        <w:rPr>
          <w:rFonts w:eastAsia="Times New Roman" w:cs="Calibri"/>
          <w:i/>
          <w:iCs/>
          <w:color w:val="000000"/>
          <w:sz w:val="16"/>
          <w:szCs w:val="16"/>
          <w:lang w:eastAsia="en-IN"/>
        </w:rPr>
        <w:t>`</w:t>
      </w:r>
      <w:r w:rsidRPr="009D4247">
        <w:rPr>
          <w:i/>
          <w:iCs/>
          <w:sz w:val="16"/>
          <w:szCs w:val="16"/>
          <w:lang w:val="en-US"/>
        </w:rPr>
        <w:t xml:space="preserve">80,000 </w:t>
      </w:r>
      <w:proofErr w:type="spellStart"/>
      <w:r w:rsidRPr="009D4247">
        <w:rPr>
          <w:i/>
          <w:iCs/>
          <w:sz w:val="16"/>
          <w:szCs w:val="16"/>
          <w:lang w:val="en-US"/>
        </w:rPr>
        <w:t>crore</w:t>
      </w:r>
      <w:proofErr w:type="spellEnd"/>
      <w:r w:rsidRPr="009D4247">
        <w:rPr>
          <w:i/>
          <w:iCs/>
          <w:sz w:val="16"/>
          <w:szCs w:val="16"/>
          <w:lang w:val="en-US"/>
        </w:rPr>
        <w:t xml:space="preserve"> in 2017-18 and </w:t>
      </w:r>
      <w:r w:rsidRPr="009D4247">
        <w:rPr>
          <w:rFonts w:ascii="Rupee" w:eastAsia="Times New Roman" w:hAnsi="Rupee" w:cs="Calibri"/>
          <w:i/>
          <w:iCs/>
          <w:color w:val="000000"/>
          <w:sz w:val="16"/>
          <w:szCs w:val="16"/>
          <w:lang w:eastAsia="en-IN"/>
        </w:rPr>
        <w:t xml:space="preserve">` </w:t>
      </w:r>
      <w:r w:rsidRPr="009D4247">
        <w:rPr>
          <w:rFonts w:ascii="Rupee" w:hAnsi="Rupee"/>
          <w:i/>
          <w:iCs/>
          <w:sz w:val="16"/>
          <w:szCs w:val="16"/>
          <w:lang w:val="en-US"/>
        </w:rPr>
        <w:t xml:space="preserve"> </w:t>
      </w:r>
      <w:r w:rsidRPr="009D4247">
        <w:rPr>
          <w:i/>
          <w:iCs/>
          <w:sz w:val="16"/>
          <w:szCs w:val="16"/>
          <w:lang w:val="en-US"/>
        </w:rPr>
        <w:t xml:space="preserve">1,06,000 </w:t>
      </w:r>
      <w:proofErr w:type="spellStart"/>
      <w:r w:rsidRPr="009D4247">
        <w:rPr>
          <w:i/>
          <w:iCs/>
          <w:sz w:val="16"/>
          <w:szCs w:val="16"/>
          <w:lang w:val="en-US"/>
        </w:rPr>
        <w:t>crore</w:t>
      </w:r>
      <w:proofErr w:type="spellEnd"/>
      <w:r w:rsidRPr="009D4247">
        <w:rPr>
          <w:i/>
          <w:iCs/>
          <w:sz w:val="16"/>
          <w:szCs w:val="16"/>
          <w:lang w:val="en-US"/>
        </w:rPr>
        <w:t xml:space="preserve"> in 2018-19 was infused for Recapitalization of Public Sector Banks to enable them to maintain their Regulatory Capital, Growth Capital and Prompt Corrective Action (PCA) at desirable levels. For this purpose, a provision of</w:t>
      </w:r>
      <w:r w:rsidRPr="009D4247">
        <w:rPr>
          <w:rFonts w:ascii="Rupee" w:hAnsi="Rupee"/>
          <w:i/>
          <w:iCs/>
          <w:sz w:val="16"/>
          <w:szCs w:val="16"/>
          <w:lang w:val="en-US"/>
        </w:rPr>
        <w:t xml:space="preserve"> </w:t>
      </w:r>
      <w:r w:rsidRPr="009D4247">
        <w:rPr>
          <w:rFonts w:ascii="Rupee" w:eastAsia="Times New Roman" w:hAnsi="Rupee" w:cs="Calibri"/>
          <w:i/>
          <w:iCs/>
          <w:color w:val="000000"/>
          <w:sz w:val="16"/>
          <w:szCs w:val="16"/>
          <w:lang w:eastAsia="en-IN"/>
        </w:rPr>
        <w:t>`</w:t>
      </w:r>
      <w:r w:rsidRPr="009D4247">
        <w:rPr>
          <w:i/>
          <w:iCs/>
          <w:sz w:val="16"/>
          <w:szCs w:val="16"/>
          <w:lang w:val="en-US"/>
        </w:rPr>
        <w:t xml:space="preserve"> 70,000 </w:t>
      </w:r>
      <w:proofErr w:type="spellStart"/>
      <w:r w:rsidRPr="009D4247">
        <w:rPr>
          <w:i/>
          <w:iCs/>
          <w:sz w:val="16"/>
          <w:szCs w:val="16"/>
          <w:lang w:val="en-US"/>
        </w:rPr>
        <w:t>crore</w:t>
      </w:r>
      <w:proofErr w:type="spellEnd"/>
      <w:r w:rsidRPr="009D4247">
        <w:rPr>
          <w:i/>
          <w:iCs/>
          <w:sz w:val="16"/>
          <w:szCs w:val="16"/>
          <w:lang w:val="en-US"/>
        </w:rPr>
        <w:t xml:space="preserve"> has also been made available in the 2019-20. Currently, the capital infusion is made through issuance of </w:t>
      </w:r>
      <w:proofErr w:type="spellStart"/>
      <w:r w:rsidRPr="009D4247">
        <w:rPr>
          <w:i/>
          <w:iCs/>
          <w:sz w:val="16"/>
          <w:szCs w:val="16"/>
          <w:lang w:val="en-US"/>
        </w:rPr>
        <w:t>GoI</w:t>
      </w:r>
      <w:proofErr w:type="spellEnd"/>
      <w:r w:rsidRPr="009D4247">
        <w:rPr>
          <w:i/>
          <w:iCs/>
          <w:sz w:val="16"/>
          <w:szCs w:val="16"/>
          <w:lang w:val="en-US"/>
        </w:rPr>
        <w:t xml:space="preserve"> special Securities carrying a fixed coupon. In the current Financial Year, so far </w:t>
      </w:r>
      <w:r w:rsidRPr="009D4247">
        <w:rPr>
          <w:rFonts w:ascii="Rupee" w:eastAsia="Times New Roman" w:hAnsi="Rupee" w:cs="Calibri"/>
          <w:i/>
          <w:iCs/>
          <w:color w:val="000000"/>
          <w:sz w:val="16"/>
          <w:szCs w:val="16"/>
          <w:lang w:eastAsia="en-IN"/>
        </w:rPr>
        <w:t>`</w:t>
      </w:r>
      <w:r w:rsidRPr="009D4247">
        <w:rPr>
          <w:i/>
          <w:iCs/>
          <w:sz w:val="16"/>
          <w:szCs w:val="16"/>
          <w:lang w:val="en-US"/>
        </w:rPr>
        <w:t xml:space="preserve">64,612 </w:t>
      </w:r>
      <w:proofErr w:type="spellStart"/>
      <w:r w:rsidRPr="009D4247">
        <w:rPr>
          <w:i/>
          <w:iCs/>
          <w:sz w:val="16"/>
          <w:szCs w:val="16"/>
          <w:lang w:val="en-US"/>
        </w:rPr>
        <w:t>crore</w:t>
      </w:r>
      <w:proofErr w:type="spellEnd"/>
      <w:r w:rsidRPr="009D4247">
        <w:rPr>
          <w:i/>
          <w:iCs/>
          <w:sz w:val="16"/>
          <w:szCs w:val="16"/>
          <w:lang w:val="en-US"/>
        </w:rPr>
        <w:t xml:space="preserve"> has been infused as Government's fresh capital.</w:t>
      </w:r>
    </w:p>
    <w:p w:rsidR="002B7853" w:rsidRPr="009D4247" w:rsidRDefault="002B7853" w:rsidP="002B7853">
      <w:pPr>
        <w:spacing w:after="0" w:line="240" w:lineRule="auto"/>
        <w:jc w:val="both"/>
        <w:rPr>
          <w:i/>
          <w:iCs/>
          <w:sz w:val="16"/>
          <w:szCs w:val="16"/>
          <w:lang w:val="en-US"/>
        </w:rPr>
      </w:pPr>
      <w:r>
        <w:rPr>
          <w:i/>
          <w:iCs/>
          <w:sz w:val="16"/>
          <w:szCs w:val="16"/>
          <w:lang w:val="en-US"/>
        </w:rPr>
        <w:t>(iii)</w:t>
      </w:r>
      <w:r>
        <w:rPr>
          <w:i/>
          <w:iCs/>
          <w:sz w:val="16"/>
          <w:szCs w:val="16"/>
          <w:lang w:val="en-US"/>
        </w:rPr>
        <w:tab/>
      </w:r>
      <w:r w:rsidRPr="009D4247">
        <w:rPr>
          <w:i/>
          <w:iCs/>
          <w:sz w:val="16"/>
          <w:szCs w:val="16"/>
          <w:lang w:val="en-US"/>
        </w:rPr>
        <w:t>Statement of liability on annuity projects is given in Part-B of the Receipt Budget 2020-21.</w:t>
      </w:r>
    </w:p>
    <w:p w:rsidR="002B7853" w:rsidRPr="00A570BD" w:rsidRDefault="002B7853" w:rsidP="002B7853">
      <w:pPr>
        <w:rPr>
          <w:sz w:val="24"/>
          <w:szCs w:val="24"/>
        </w:rPr>
      </w:pPr>
    </w:p>
    <w:p w:rsidR="007556F2" w:rsidRDefault="007556F2" w:rsidP="00C622CF">
      <w:pPr>
        <w:spacing w:after="360" w:line="300" w:lineRule="exact"/>
        <w:jc w:val="both"/>
        <w:rPr>
          <w:rFonts w:asciiTheme="minorHAnsi" w:hAnsiTheme="minorHAnsi"/>
          <w:sz w:val="24"/>
          <w:szCs w:val="24"/>
        </w:rPr>
      </w:pPr>
    </w:p>
    <w:p w:rsidR="007556F2" w:rsidRPr="00AF651B" w:rsidRDefault="007556F2" w:rsidP="007556F2">
      <w:pPr>
        <w:tabs>
          <w:tab w:val="center" w:pos="4513"/>
          <w:tab w:val="left" w:pos="6237"/>
        </w:tabs>
        <w:spacing w:after="360" w:line="240" w:lineRule="auto"/>
        <w:jc w:val="right"/>
        <w:rPr>
          <w:rFonts w:cs="Times New Roman"/>
          <w:b/>
          <w:sz w:val="24"/>
          <w:szCs w:val="24"/>
        </w:rPr>
      </w:pPr>
      <w:bookmarkStart w:id="5" w:name="_GoBack"/>
      <w:bookmarkEnd w:id="5"/>
      <w:r w:rsidRPr="00AF651B">
        <w:rPr>
          <w:rFonts w:cs="Times New Roman"/>
          <w:b/>
          <w:sz w:val="24"/>
          <w:szCs w:val="24"/>
        </w:rPr>
        <w:t>Annex to Part B of Budget Speech</w:t>
      </w:r>
    </w:p>
    <w:p w:rsidR="007556F2" w:rsidRPr="00AF651B" w:rsidRDefault="007556F2" w:rsidP="007556F2">
      <w:pPr>
        <w:tabs>
          <w:tab w:val="left" w:pos="3225"/>
          <w:tab w:val="center" w:pos="4513"/>
          <w:tab w:val="left" w:pos="6237"/>
        </w:tabs>
        <w:spacing w:after="360" w:line="240" w:lineRule="auto"/>
        <w:jc w:val="center"/>
        <w:rPr>
          <w:rFonts w:cs="Times New Roman"/>
          <w:b/>
          <w:sz w:val="24"/>
          <w:szCs w:val="24"/>
        </w:rPr>
      </w:pPr>
      <w:r w:rsidRPr="00AF651B">
        <w:rPr>
          <w:rFonts w:cs="Times New Roman"/>
          <w:b/>
          <w:sz w:val="24"/>
          <w:szCs w:val="24"/>
        </w:rPr>
        <w:t>Direct Tax Proposals:</w:t>
      </w:r>
    </w:p>
    <w:p w:rsidR="007556F2" w:rsidRPr="00AF651B" w:rsidRDefault="007556F2" w:rsidP="007556F2">
      <w:pPr>
        <w:tabs>
          <w:tab w:val="left" w:pos="567"/>
        </w:tabs>
        <w:spacing w:after="360" w:line="240" w:lineRule="auto"/>
        <w:rPr>
          <w:rFonts w:cs="Times New Roman"/>
          <w:b/>
          <w:sz w:val="24"/>
          <w:szCs w:val="24"/>
          <w:u w:val="single"/>
        </w:rPr>
      </w:pPr>
      <w:r w:rsidRPr="00AF651B">
        <w:rPr>
          <w:rFonts w:cs="Times New Roman"/>
          <w:b/>
          <w:sz w:val="24"/>
          <w:szCs w:val="24"/>
        </w:rPr>
        <w:t>1.</w:t>
      </w:r>
      <w:r w:rsidRPr="00AF651B">
        <w:rPr>
          <w:rFonts w:cs="Times New Roman"/>
          <w:b/>
          <w:sz w:val="24"/>
          <w:szCs w:val="24"/>
        </w:rPr>
        <w:tab/>
      </w:r>
      <w:r w:rsidRPr="00126ADF">
        <w:rPr>
          <w:rFonts w:cs="Times New Roman"/>
          <w:b/>
          <w:sz w:val="24"/>
          <w:szCs w:val="24"/>
          <w:u w:val="single"/>
        </w:rPr>
        <w:t>Tax Incentives</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1.1</w:t>
      </w:r>
      <w:r w:rsidRPr="00AF651B">
        <w:rPr>
          <w:rFonts w:cs="Times New Roman"/>
          <w:sz w:val="24"/>
          <w:szCs w:val="24"/>
        </w:rPr>
        <w:tab/>
      </w:r>
      <w:r w:rsidRPr="0034389B">
        <w:rPr>
          <w:rFonts w:cs="Times New Roman"/>
          <w:sz w:val="24"/>
          <w:szCs w:val="24"/>
          <w:u w:val="single"/>
        </w:rPr>
        <w:t>Relief in personal income-tax and simplification of taxation:</w:t>
      </w:r>
      <w:r w:rsidRPr="00126ADF">
        <w:rPr>
          <w:rFonts w:cs="Times New Roman"/>
          <w:b/>
          <w:bCs/>
          <w:sz w:val="24"/>
          <w:szCs w:val="24"/>
        </w:rPr>
        <w:t xml:space="preserve"> In order </w:t>
      </w:r>
      <w:r w:rsidRPr="00AF651B">
        <w:rPr>
          <w:rFonts w:cs="Times New Roman"/>
          <w:sz w:val="24"/>
          <w:szCs w:val="24"/>
        </w:rPr>
        <w:t>to provide relief and simplify the taxation regime, it is proposed to provide an option to individual and Hindu undivided family to be taxed at following lower rates if they do not avail specified exemption/deductions:</w:t>
      </w:r>
      <w:r w:rsidRPr="00AF651B">
        <w:rPr>
          <w:rFonts w:cs="Times New Roman"/>
          <w:sz w:val="24"/>
          <w:szCs w:val="24"/>
        </w:rPr>
        <w:tab/>
      </w:r>
    </w:p>
    <w:tbl>
      <w:tblPr>
        <w:tblStyle w:val="TableGrid"/>
        <w:tblW w:w="4105" w:type="pct"/>
        <w:tblInd w:w="966" w:type="dxa"/>
        <w:tblLook w:val="04A0" w:firstRow="1" w:lastRow="0" w:firstColumn="1" w:lastColumn="0" w:noHBand="0" w:noVBand="1"/>
      </w:tblPr>
      <w:tblGrid>
        <w:gridCol w:w="4148"/>
        <w:gridCol w:w="2139"/>
      </w:tblGrid>
      <w:tr w:rsidR="007556F2" w:rsidRPr="00AF651B" w:rsidTr="002D7248">
        <w:trPr>
          <w:trHeight w:val="61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b/>
                <w:sz w:val="24"/>
                <w:szCs w:val="24"/>
              </w:rPr>
            </w:pPr>
            <w:r w:rsidRPr="00AF651B">
              <w:rPr>
                <w:rFonts w:cs="Times New Roman"/>
                <w:b/>
                <w:sz w:val="24"/>
                <w:szCs w:val="24"/>
              </w:rPr>
              <w:t>Total Income (</w:t>
            </w:r>
            <w:proofErr w:type="spellStart"/>
            <w:r w:rsidRPr="00AF651B">
              <w:rPr>
                <w:rFonts w:cs="Times New Roman"/>
                <w:b/>
                <w:sz w:val="24"/>
                <w:szCs w:val="24"/>
              </w:rPr>
              <w:t>Rs</w:t>
            </w:r>
            <w:proofErr w:type="spellEnd"/>
            <w:r w:rsidRPr="00AF651B">
              <w:rPr>
                <w:rFonts w:cs="Times New Roman"/>
                <w:b/>
                <w:sz w:val="24"/>
                <w:szCs w:val="24"/>
              </w:rPr>
              <w:t>)</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b/>
                <w:sz w:val="24"/>
                <w:szCs w:val="24"/>
              </w:rPr>
            </w:pPr>
            <w:r w:rsidRPr="00AF651B">
              <w:rPr>
                <w:rFonts w:cs="Times New Roman"/>
                <w:b/>
                <w:sz w:val="24"/>
                <w:szCs w:val="24"/>
              </w:rPr>
              <w:t>Rate (%)</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proofErr w:type="spellStart"/>
            <w:r w:rsidRPr="00AF651B">
              <w:rPr>
                <w:rFonts w:cs="Times New Roman"/>
                <w:sz w:val="24"/>
                <w:szCs w:val="24"/>
              </w:rPr>
              <w:t>Upto</w:t>
            </w:r>
            <w:proofErr w:type="spellEnd"/>
            <w:r w:rsidRPr="00AF651B">
              <w:rPr>
                <w:rFonts w:cs="Times New Roman"/>
                <w:sz w:val="24"/>
                <w:szCs w:val="24"/>
              </w:rPr>
              <w:t xml:space="preserve"> 2,50,000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Nil</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r w:rsidRPr="00AF651B">
              <w:rPr>
                <w:rFonts w:cs="Times New Roman"/>
                <w:sz w:val="24"/>
                <w:szCs w:val="24"/>
              </w:rPr>
              <w:t>From 2,50,001 to 5,00,000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5</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r w:rsidRPr="00AF651B">
              <w:rPr>
                <w:rFonts w:cs="Times New Roman"/>
                <w:sz w:val="24"/>
                <w:szCs w:val="24"/>
              </w:rPr>
              <w:t>From 5,00,001 to 7,50,000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10</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r w:rsidRPr="00AF651B">
              <w:rPr>
                <w:rFonts w:cs="Times New Roman"/>
                <w:sz w:val="24"/>
                <w:szCs w:val="24"/>
              </w:rPr>
              <w:t>From 7,50,001 to 10,00,000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15</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r w:rsidRPr="00AF651B">
              <w:rPr>
                <w:rFonts w:cs="Times New Roman"/>
                <w:sz w:val="24"/>
                <w:szCs w:val="24"/>
              </w:rPr>
              <w:t>From 10,00,001 to 12,50,000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20</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r w:rsidRPr="00AF651B">
              <w:rPr>
                <w:rFonts w:cs="Times New Roman"/>
                <w:sz w:val="24"/>
                <w:szCs w:val="24"/>
              </w:rPr>
              <w:t>From 12,50,001 to 15,00,000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25</w:t>
            </w:r>
          </w:p>
        </w:tc>
      </w:tr>
      <w:tr w:rsidR="007556F2" w:rsidRPr="00AF651B" w:rsidTr="002D7248">
        <w:trPr>
          <w:trHeight w:hRule="exact" w:val="504"/>
        </w:trPr>
        <w:tc>
          <w:tcPr>
            <w:tcW w:w="3299"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both"/>
              <w:rPr>
                <w:rFonts w:cs="Times New Roman"/>
                <w:sz w:val="24"/>
                <w:szCs w:val="24"/>
              </w:rPr>
            </w:pPr>
            <w:r w:rsidRPr="00AF651B">
              <w:rPr>
                <w:rFonts w:cs="Times New Roman"/>
                <w:sz w:val="24"/>
                <w:szCs w:val="24"/>
              </w:rPr>
              <w:t>Above 15,00,000</w:t>
            </w:r>
          </w:p>
        </w:tc>
        <w:tc>
          <w:tcPr>
            <w:tcW w:w="1701" w:type="pct"/>
            <w:tcBorders>
              <w:top w:val="single" w:sz="4" w:space="0" w:color="auto"/>
              <w:left w:val="single" w:sz="4" w:space="0" w:color="auto"/>
              <w:bottom w:val="single" w:sz="4" w:space="0" w:color="auto"/>
              <w:right w:val="single" w:sz="4" w:space="0" w:color="auto"/>
            </w:tcBorders>
            <w:hideMark/>
          </w:tcPr>
          <w:p w:rsidR="007556F2" w:rsidRPr="00AF651B" w:rsidRDefault="007556F2" w:rsidP="002D7248">
            <w:pPr>
              <w:tabs>
                <w:tab w:val="left" w:pos="567"/>
              </w:tabs>
              <w:spacing w:after="360"/>
              <w:jc w:val="center"/>
              <w:rPr>
                <w:rFonts w:cs="Times New Roman"/>
                <w:sz w:val="24"/>
                <w:szCs w:val="24"/>
              </w:rPr>
            </w:pPr>
            <w:r w:rsidRPr="00AF651B">
              <w:rPr>
                <w:rFonts w:cs="Times New Roman"/>
                <w:sz w:val="24"/>
                <w:szCs w:val="24"/>
              </w:rPr>
              <w:t>30</w:t>
            </w:r>
          </w:p>
        </w:tc>
      </w:tr>
    </w:tbl>
    <w:p w:rsidR="007556F2" w:rsidRPr="00AF651B" w:rsidRDefault="007556F2" w:rsidP="007556F2">
      <w:pPr>
        <w:tabs>
          <w:tab w:val="left" w:pos="567"/>
        </w:tabs>
        <w:spacing w:after="360" w:line="240" w:lineRule="auto"/>
        <w:jc w:val="both"/>
        <w:rPr>
          <w:rFonts w:cs="Times New Roman"/>
          <w:sz w:val="24"/>
          <w:szCs w:val="24"/>
        </w:rPr>
      </w:pPr>
      <w:r w:rsidRPr="00AF651B">
        <w:rPr>
          <w:rFonts w:cs="Times New Roman"/>
          <w:sz w:val="24"/>
          <w:szCs w:val="24"/>
        </w:rPr>
        <w:tab/>
      </w:r>
      <w:r>
        <w:rPr>
          <w:rFonts w:cs="Times New Roman"/>
          <w:sz w:val="24"/>
          <w:szCs w:val="24"/>
        </w:rPr>
        <w:br/>
      </w:r>
      <w:r>
        <w:rPr>
          <w:rFonts w:cs="Times New Roman"/>
          <w:sz w:val="24"/>
          <w:szCs w:val="24"/>
        </w:rPr>
        <w:tab/>
      </w:r>
      <w:r w:rsidRPr="00AF651B">
        <w:rPr>
          <w:rFonts w:cs="Times New Roman"/>
          <w:sz w:val="24"/>
          <w:szCs w:val="24"/>
        </w:rPr>
        <w:t>Surcharge and cess shall be continued to be levied at the existing rates.</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1.2</w:t>
      </w:r>
      <w:r w:rsidRPr="00AF651B">
        <w:rPr>
          <w:rFonts w:cs="Times New Roman"/>
          <w:sz w:val="24"/>
          <w:szCs w:val="24"/>
        </w:rPr>
        <w:tab/>
      </w:r>
      <w:r w:rsidRPr="0034389B">
        <w:rPr>
          <w:rFonts w:cs="Times New Roman"/>
          <w:sz w:val="24"/>
          <w:szCs w:val="24"/>
          <w:u w:val="single"/>
        </w:rPr>
        <w:t>Relief and simplification for co-operative societies</w:t>
      </w:r>
      <w:r w:rsidRPr="00AF651B">
        <w:rPr>
          <w:rFonts w:cs="Times New Roman"/>
          <w:sz w:val="24"/>
          <w:szCs w:val="24"/>
          <w:u w:val="single"/>
        </w:rPr>
        <w:t>:</w:t>
      </w:r>
      <w:r w:rsidRPr="00AF651B">
        <w:rPr>
          <w:rFonts w:cs="Times New Roman"/>
          <w:sz w:val="24"/>
          <w:szCs w:val="24"/>
        </w:rPr>
        <w:t xml:space="preserve"> In order to provide relief and simplify the taxation regime, it is proposed to provide an option to cooperative societies to be taxed at 22% plus 10% surcharge plus 4% cess, if they do not avail certain specified deduction/exemption. Further, it is also proposed to exempt these cooperative societies from Alternative Minimum Tax (AMT).</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lastRenderedPageBreak/>
        <w:t>1.3</w:t>
      </w:r>
      <w:r w:rsidRPr="00AF651B">
        <w:rPr>
          <w:rFonts w:cs="Times New Roman"/>
          <w:b/>
          <w:sz w:val="24"/>
          <w:szCs w:val="24"/>
        </w:rPr>
        <w:tab/>
      </w:r>
      <w:r w:rsidRPr="00AF651B">
        <w:rPr>
          <w:rFonts w:cs="Times New Roman"/>
          <w:sz w:val="24"/>
          <w:szCs w:val="24"/>
          <w:u w:val="single"/>
        </w:rPr>
        <w:t>Tax concession for foreign investments</w:t>
      </w:r>
      <w:r w:rsidRPr="00AF651B">
        <w:rPr>
          <w:rFonts w:cs="Times New Roman"/>
          <w:sz w:val="24"/>
          <w:szCs w:val="24"/>
        </w:rPr>
        <w:t>: In order to promote investment of sovereign wealth fund, including the wholly owned subsidiary of Abu Dhabi Investment Authority (ADIA),it is proposed to grant tax exemption to interest, dividend and capital gains income of  Sovereign Wealth Fund  and wholly owned subsidiary of the ADIA subject to fulfilment of certain conditions, in respect of investment made in the infrastructure sector or other deserving notified sectors before 31</w:t>
      </w:r>
      <w:r w:rsidRPr="00AF651B">
        <w:rPr>
          <w:rFonts w:cs="Times New Roman"/>
          <w:sz w:val="24"/>
          <w:szCs w:val="24"/>
          <w:vertAlign w:val="superscript"/>
        </w:rPr>
        <w:t>st</w:t>
      </w:r>
      <w:r w:rsidRPr="00AF651B">
        <w:rPr>
          <w:rFonts w:cs="Times New Roman"/>
          <w:sz w:val="24"/>
          <w:szCs w:val="24"/>
        </w:rPr>
        <w:t xml:space="preserve"> March, 2024 and with a minimum lock-in period of 3 years. </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1.4</w:t>
      </w:r>
      <w:r w:rsidRPr="00AF651B">
        <w:rPr>
          <w:rFonts w:cs="Times New Roman"/>
          <w:sz w:val="24"/>
          <w:szCs w:val="24"/>
        </w:rPr>
        <w:tab/>
      </w:r>
      <w:r w:rsidRPr="00AF651B">
        <w:rPr>
          <w:rFonts w:cs="Times New Roman"/>
          <w:sz w:val="24"/>
          <w:szCs w:val="24"/>
          <w:u w:val="single"/>
        </w:rPr>
        <w:t>Removal of Dividend Distribution Tax:</w:t>
      </w:r>
      <w:r w:rsidRPr="00AF651B">
        <w:rPr>
          <w:rFonts w:cs="Times New Roman"/>
          <w:sz w:val="24"/>
          <w:szCs w:val="24"/>
        </w:rPr>
        <w:t xml:space="preserve"> At present dividend is taxed in the hands of company distributing such dividend. This is found to be iniquitous. It is proposed to shift to classical system of taxing dividend in the hands of shareholders.</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1.5</w:t>
      </w:r>
      <w:r w:rsidRPr="00AF651B">
        <w:rPr>
          <w:rFonts w:cs="Times New Roman"/>
          <w:sz w:val="24"/>
          <w:szCs w:val="24"/>
        </w:rPr>
        <w:tab/>
      </w:r>
      <w:r w:rsidRPr="00AF651B">
        <w:rPr>
          <w:rFonts w:cs="Times New Roman"/>
          <w:sz w:val="24"/>
          <w:szCs w:val="24"/>
          <w:u w:val="single"/>
        </w:rPr>
        <w:t>Incentives for IFSC, municipal bonds and offshore borrowing</w:t>
      </w:r>
      <w:r w:rsidRPr="00AF651B">
        <w:rPr>
          <w:rFonts w:cs="Times New Roman"/>
          <w:sz w:val="24"/>
          <w:szCs w:val="24"/>
        </w:rPr>
        <w:t>: The concessional rate of Tax Deductible at Source (TDS) at five per cent currently available under section 194LC and 194LD for borrowing from overseas is proposed to be extended for three years to 30</w:t>
      </w:r>
      <w:r w:rsidRPr="00AF651B">
        <w:rPr>
          <w:rFonts w:cs="Times New Roman"/>
          <w:sz w:val="24"/>
          <w:szCs w:val="24"/>
          <w:vertAlign w:val="superscript"/>
        </w:rPr>
        <w:t>th</w:t>
      </w:r>
      <w:r w:rsidRPr="00AF651B">
        <w:rPr>
          <w:rFonts w:cs="Times New Roman"/>
          <w:sz w:val="24"/>
          <w:szCs w:val="24"/>
        </w:rPr>
        <w:t xml:space="preserve"> June 2023. Further, specified municipal bonds would also be eligible for such concession on overseas borrowing. It is also proposed to provide that the withholding </w:t>
      </w:r>
      <w:r>
        <w:rPr>
          <w:rFonts w:cs="Times New Roman"/>
          <w:sz w:val="24"/>
          <w:szCs w:val="24"/>
        </w:rPr>
        <w:t xml:space="preserve">tax </w:t>
      </w:r>
      <w:r w:rsidRPr="00AF651B">
        <w:rPr>
          <w:rFonts w:cs="Times New Roman"/>
          <w:sz w:val="24"/>
          <w:szCs w:val="24"/>
        </w:rPr>
        <w:t>rate shall be four per cent on fresh overseas borrowing on or after the 1st day of April, 2020 but before the 1st day of July, 2023 which is listed only on a recognised stock exchange located in any IFSC.</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1.6</w:t>
      </w:r>
      <w:r w:rsidRPr="00AF651B">
        <w:rPr>
          <w:rFonts w:cs="Times New Roman"/>
          <w:sz w:val="24"/>
          <w:szCs w:val="24"/>
        </w:rPr>
        <w:tab/>
      </w:r>
      <w:r w:rsidRPr="00AF651B">
        <w:rPr>
          <w:rFonts w:cs="Times New Roman"/>
          <w:sz w:val="24"/>
          <w:szCs w:val="24"/>
          <w:u w:val="single"/>
        </w:rPr>
        <w:t>Incentives to Affordable Housing:</w:t>
      </w:r>
      <w:r w:rsidRPr="00AF651B">
        <w:rPr>
          <w:rFonts w:cs="Times New Roman"/>
          <w:sz w:val="24"/>
          <w:szCs w:val="24"/>
        </w:rPr>
        <w:t xml:space="preserve"> Currently, an additional deduction up to one lakh fifty thousand rupees is allowed for interest paid on loans sanctioned </w:t>
      </w:r>
      <w:proofErr w:type="spellStart"/>
      <w:r w:rsidRPr="00AF651B">
        <w:rPr>
          <w:rFonts w:cs="Times New Roman"/>
          <w:sz w:val="24"/>
          <w:szCs w:val="24"/>
        </w:rPr>
        <w:t>upto</w:t>
      </w:r>
      <w:proofErr w:type="spellEnd"/>
      <w:r w:rsidRPr="00AF651B">
        <w:rPr>
          <w:rFonts w:cs="Times New Roman"/>
          <w:sz w:val="24"/>
          <w:szCs w:val="24"/>
        </w:rPr>
        <w:t xml:space="preserve"> 31</w:t>
      </w:r>
      <w:r w:rsidRPr="00AF651B">
        <w:rPr>
          <w:rFonts w:cs="Times New Roman"/>
          <w:sz w:val="24"/>
          <w:szCs w:val="24"/>
          <w:vertAlign w:val="superscript"/>
        </w:rPr>
        <w:t>st</w:t>
      </w:r>
      <w:r w:rsidRPr="00AF651B">
        <w:rPr>
          <w:rFonts w:cs="Times New Roman"/>
          <w:sz w:val="24"/>
          <w:szCs w:val="24"/>
        </w:rPr>
        <w:t xml:space="preserve"> March, 2020 for purchase of an affordable house. In order to incentivise the purchase of affordable housing, it is proposed to extend the date of sanction of loan to 31</w:t>
      </w:r>
      <w:r w:rsidRPr="00AF651B">
        <w:rPr>
          <w:rFonts w:cs="Times New Roman"/>
          <w:sz w:val="24"/>
          <w:szCs w:val="24"/>
          <w:vertAlign w:val="superscript"/>
        </w:rPr>
        <w:t>st</w:t>
      </w:r>
      <w:r w:rsidRPr="00AF651B">
        <w:rPr>
          <w:rFonts w:cs="Times New Roman"/>
          <w:sz w:val="24"/>
          <w:szCs w:val="24"/>
        </w:rPr>
        <w:t xml:space="preserve"> March, 2021. Hence, this deduction will also be available in respect of housing loans sanctioned by 31</w:t>
      </w:r>
      <w:r w:rsidRPr="00AF651B">
        <w:rPr>
          <w:rFonts w:cs="Times New Roman"/>
          <w:sz w:val="24"/>
          <w:szCs w:val="24"/>
          <w:vertAlign w:val="superscript"/>
        </w:rPr>
        <w:t>st</w:t>
      </w:r>
      <w:r w:rsidRPr="00AF651B">
        <w:rPr>
          <w:rFonts w:cs="Times New Roman"/>
          <w:sz w:val="24"/>
          <w:szCs w:val="24"/>
        </w:rPr>
        <w:t xml:space="preserve"> March, 2021.</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ab/>
        <w:t>Further, in order to boost the supply of affordable houses in the country, a tax holiday is provided on the profits earned by developers of affordable housing project approved by 31</w:t>
      </w:r>
      <w:r w:rsidRPr="00AF651B">
        <w:rPr>
          <w:rFonts w:cs="Times New Roman"/>
          <w:sz w:val="24"/>
          <w:szCs w:val="24"/>
          <w:vertAlign w:val="superscript"/>
        </w:rPr>
        <w:t>st</w:t>
      </w:r>
      <w:r w:rsidRPr="00AF651B">
        <w:rPr>
          <w:rFonts w:cs="Times New Roman"/>
          <w:sz w:val="24"/>
          <w:szCs w:val="24"/>
        </w:rPr>
        <w:t xml:space="preserve"> March, 2020. In order to promote the affordable housing projects, it is proposed to extend the date of approval of affordable housing projects for availing this tax holiday by one more year. Accordingly, developers of affordable housing </w:t>
      </w:r>
      <w:r w:rsidRPr="00AF651B">
        <w:rPr>
          <w:rFonts w:cs="Times New Roman"/>
          <w:sz w:val="24"/>
          <w:szCs w:val="24"/>
        </w:rPr>
        <w:lastRenderedPageBreak/>
        <w:t>projects approved by 31</w:t>
      </w:r>
      <w:r w:rsidRPr="00AF651B">
        <w:rPr>
          <w:rFonts w:cs="Times New Roman"/>
          <w:sz w:val="24"/>
          <w:szCs w:val="24"/>
          <w:vertAlign w:val="superscript"/>
        </w:rPr>
        <w:t>st</w:t>
      </w:r>
      <w:r w:rsidRPr="00AF651B">
        <w:rPr>
          <w:rFonts w:cs="Times New Roman"/>
          <w:sz w:val="24"/>
          <w:szCs w:val="24"/>
        </w:rPr>
        <w:t xml:space="preserve"> March, 2021 can also avail of the tax holiday.</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1.7</w:t>
      </w:r>
      <w:r w:rsidRPr="00AF651B">
        <w:rPr>
          <w:rFonts w:cs="Times New Roman"/>
          <w:sz w:val="24"/>
          <w:szCs w:val="24"/>
        </w:rPr>
        <w:tab/>
      </w:r>
      <w:r w:rsidRPr="00AF651B">
        <w:rPr>
          <w:rFonts w:cs="Times New Roman"/>
          <w:sz w:val="24"/>
          <w:szCs w:val="24"/>
          <w:u w:val="single"/>
        </w:rPr>
        <w:t>Concession to Real Estate sector:</w:t>
      </w:r>
      <w:r w:rsidRPr="00AF651B">
        <w:rPr>
          <w:rFonts w:cs="Times New Roman"/>
          <w:sz w:val="24"/>
          <w:szCs w:val="24"/>
        </w:rPr>
        <w:t xml:space="preserve"> Currently, safe harbour of 5% is allowed for computation of income in respect of </w:t>
      </w:r>
      <w:r>
        <w:rPr>
          <w:rFonts w:cs="Times New Roman"/>
          <w:sz w:val="24"/>
          <w:szCs w:val="24"/>
        </w:rPr>
        <w:t>transaction</w:t>
      </w:r>
      <w:r w:rsidRPr="00AF651B">
        <w:rPr>
          <w:rFonts w:cs="Times New Roman"/>
          <w:sz w:val="24"/>
          <w:szCs w:val="24"/>
        </w:rPr>
        <w:t xml:space="preserve"> of immovable property where the consideration is less than the circle rate.</w:t>
      </w:r>
      <w:r>
        <w:rPr>
          <w:rFonts w:cs="Times New Roman"/>
          <w:sz w:val="24"/>
          <w:szCs w:val="24"/>
        </w:rPr>
        <w:t xml:space="preserve"> </w:t>
      </w:r>
      <w:r w:rsidRPr="00AF651B">
        <w:rPr>
          <w:rFonts w:cs="Times New Roman"/>
          <w:sz w:val="24"/>
          <w:szCs w:val="24"/>
        </w:rPr>
        <w:t xml:space="preserve">In order to boost housing </w:t>
      </w:r>
      <w:r>
        <w:rPr>
          <w:rFonts w:cs="Times New Roman"/>
          <w:sz w:val="24"/>
          <w:szCs w:val="24"/>
        </w:rPr>
        <w:t>sector</w:t>
      </w:r>
      <w:r w:rsidRPr="00AF651B">
        <w:rPr>
          <w:rFonts w:cs="Times New Roman"/>
          <w:sz w:val="24"/>
          <w:szCs w:val="24"/>
        </w:rPr>
        <w:t>, it is proposed to increase this safe harbour to 10%.</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1.8</w:t>
      </w:r>
      <w:r w:rsidRPr="00AF651B">
        <w:rPr>
          <w:rFonts w:cs="Times New Roman"/>
          <w:sz w:val="24"/>
          <w:szCs w:val="24"/>
        </w:rPr>
        <w:tab/>
      </w:r>
      <w:r w:rsidRPr="00AF651B">
        <w:rPr>
          <w:rFonts w:cs="Times New Roman"/>
          <w:sz w:val="24"/>
          <w:szCs w:val="24"/>
          <w:u w:val="single"/>
        </w:rPr>
        <w:t>Incentives to start-up:</w:t>
      </w:r>
      <w:r w:rsidRPr="00AF651B">
        <w:rPr>
          <w:rFonts w:cs="Times New Roman"/>
          <w:sz w:val="24"/>
          <w:szCs w:val="24"/>
        </w:rPr>
        <w:t xml:space="preserve"> In order to encourage the start-ups to employ highly talented employees at a relatively low salary by granting them Employee Stock Option Plan (ESOPs), it is proposed to defer the tax payment on these ESOPs granted by start-up to their employees by five years or till the employee leaves the company or when the said employee sells those shares, whichever is </w:t>
      </w:r>
      <w:r>
        <w:rPr>
          <w:rFonts w:cs="Times New Roman"/>
          <w:sz w:val="24"/>
          <w:szCs w:val="24"/>
        </w:rPr>
        <w:t>earliest</w:t>
      </w:r>
      <w:r w:rsidRPr="00AF651B">
        <w:rPr>
          <w:rFonts w:cs="Times New Roman"/>
          <w:sz w:val="24"/>
          <w:szCs w:val="24"/>
        </w:rPr>
        <w:t xml:space="preserve">. </w:t>
      </w:r>
    </w:p>
    <w:p w:rsidR="007556F2" w:rsidRPr="00AF651B" w:rsidRDefault="007556F2" w:rsidP="007556F2">
      <w:pPr>
        <w:spacing w:after="360" w:line="240" w:lineRule="auto"/>
        <w:ind w:left="567"/>
        <w:jc w:val="both"/>
        <w:rPr>
          <w:rFonts w:cs="Times New Roman"/>
          <w:sz w:val="24"/>
          <w:szCs w:val="24"/>
        </w:rPr>
      </w:pPr>
      <w:r>
        <w:rPr>
          <w:rFonts w:cs="Times New Roman"/>
          <w:sz w:val="24"/>
          <w:szCs w:val="24"/>
        </w:rPr>
        <w:t>Further, i</w:t>
      </w:r>
      <w:r w:rsidRPr="00AF651B">
        <w:rPr>
          <w:rFonts w:cs="Times New Roman"/>
          <w:sz w:val="24"/>
          <w:szCs w:val="24"/>
        </w:rPr>
        <w:t xml:space="preserve">n order to extend benefit of tax holiday to larger start-ups, it is proposed to increase the turnover threshold for claiming tax holiday from existing </w:t>
      </w:r>
      <w:proofErr w:type="spellStart"/>
      <w:r w:rsidRPr="00AF651B">
        <w:rPr>
          <w:rFonts w:cs="Times New Roman"/>
          <w:sz w:val="24"/>
          <w:szCs w:val="24"/>
        </w:rPr>
        <w:t>Rs</w:t>
      </w:r>
      <w:proofErr w:type="spellEnd"/>
      <w:r w:rsidRPr="00AF651B">
        <w:rPr>
          <w:rFonts w:cs="Times New Roman"/>
          <w:sz w:val="24"/>
          <w:szCs w:val="24"/>
        </w:rPr>
        <w:t xml:space="preserve">. 25 </w:t>
      </w:r>
      <w:proofErr w:type="spellStart"/>
      <w:r w:rsidRPr="00AF651B">
        <w:rPr>
          <w:rFonts w:cs="Times New Roman"/>
          <w:sz w:val="24"/>
          <w:szCs w:val="24"/>
        </w:rPr>
        <w:t>crore</w:t>
      </w:r>
      <w:proofErr w:type="spellEnd"/>
      <w:r w:rsidRPr="00AF651B">
        <w:rPr>
          <w:rFonts w:cs="Times New Roman"/>
          <w:sz w:val="24"/>
          <w:szCs w:val="24"/>
        </w:rPr>
        <w:t xml:space="preserve"> to </w:t>
      </w:r>
      <w:proofErr w:type="spellStart"/>
      <w:r w:rsidRPr="00AF651B">
        <w:rPr>
          <w:rFonts w:cs="Times New Roman"/>
          <w:sz w:val="24"/>
          <w:szCs w:val="24"/>
        </w:rPr>
        <w:t>Rs</w:t>
      </w:r>
      <w:proofErr w:type="spellEnd"/>
      <w:r w:rsidRPr="00AF651B">
        <w:rPr>
          <w:rFonts w:cs="Times New Roman"/>
          <w:sz w:val="24"/>
          <w:szCs w:val="24"/>
        </w:rPr>
        <w:t xml:space="preserve">. 100 </w:t>
      </w:r>
      <w:proofErr w:type="spellStart"/>
      <w:r w:rsidRPr="00AF651B">
        <w:rPr>
          <w:rFonts w:cs="Times New Roman"/>
          <w:sz w:val="24"/>
          <w:szCs w:val="24"/>
        </w:rPr>
        <w:t>crores</w:t>
      </w:r>
      <w:proofErr w:type="spellEnd"/>
      <w:r w:rsidRPr="00AF651B">
        <w:rPr>
          <w:rFonts w:cs="Times New Roman"/>
          <w:sz w:val="24"/>
          <w:szCs w:val="24"/>
        </w:rPr>
        <w:t>. Further, in order to address the concerns of start-ups which may not have adequate profit in initial years for availing this holiday, it is proposed to extend the period of eligibility for claim of 100% deduction from the existing 7 years to 10 years.</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1.9</w:t>
      </w:r>
      <w:r w:rsidRPr="00AF651B">
        <w:rPr>
          <w:rFonts w:cs="Times New Roman"/>
          <w:sz w:val="24"/>
          <w:szCs w:val="24"/>
        </w:rPr>
        <w:tab/>
      </w:r>
      <w:r w:rsidRPr="00AF651B">
        <w:rPr>
          <w:rFonts w:cs="Times New Roman"/>
          <w:sz w:val="24"/>
          <w:szCs w:val="24"/>
          <w:u w:val="single"/>
        </w:rPr>
        <w:t>Allowing carry forward of losses or depreciation in certain amalgamations:</w:t>
      </w:r>
      <w:r w:rsidRPr="00AF651B">
        <w:rPr>
          <w:rFonts w:cs="Times New Roman"/>
          <w:sz w:val="24"/>
          <w:szCs w:val="24"/>
        </w:rPr>
        <w:t xml:space="preserve"> </w:t>
      </w:r>
      <w:r>
        <w:rPr>
          <w:rFonts w:cs="Times New Roman"/>
          <w:sz w:val="24"/>
          <w:szCs w:val="24"/>
        </w:rPr>
        <w:t xml:space="preserve">It is proposed to provide that </w:t>
      </w:r>
      <w:r w:rsidRPr="00AF651B">
        <w:rPr>
          <w:rFonts w:cs="Times New Roman"/>
          <w:sz w:val="24"/>
          <w:szCs w:val="24"/>
        </w:rPr>
        <w:t xml:space="preserve">the amalgamated public sector banks and insurance companies </w:t>
      </w:r>
      <w:r>
        <w:rPr>
          <w:rFonts w:cs="Times New Roman"/>
          <w:sz w:val="24"/>
          <w:szCs w:val="24"/>
        </w:rPr>
        <w:t xml:space="preserve">shall be eligible to take the </w:t>
      </w:r>
      <w:r w:rsidRPr="00AF651B">
        <w:rPr>
          <w:rFonts w:cs="Times New Roman"/>
          <w:sz w:val="24"/>
          <w:szCs w:val="24"/>
        </w:rPr>
        <w:t>benefit of unabsorbed losses and depreciation of the amalgamating entities</w:t>
      </w:r>
      <w:r>
        <w:rPr>
          <w:rFonts w:cs="Times New Roman"/>
          <w:sz w:val="24"/>
          <w:szCs w:val="24"/>
        </w:rPr>
        <w:t>.</w:t>
      </w:r>
      <w:r w:rsidRPr="00AF651B">
        <w:rPr>
          <w:rFonts w:cs="Times New Roman"/>
          <w:sz w:val="24"/>
          <w:szCs w:val="24"/>
        </w:rPr>
        <w:t xml:space="preserve"> </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1.10</w:t>
      </w:r>
      <w:r w:rsidRPr="00AF651B">
        <w:rPr>
          <w:rFonts w:cs="Times New Roman"/>
          <w:sz w:val="24"/>
          <w:szCs w:val="24"/>
        </w:rPr>
        <w:tab/>
      </w:r>
      <w:r w:rsidRPr="00AF651B">
        <w:rPr>
          <w:rFonts w:cs="Times New Roman"/>
          <w:sz w:val="24"/>
          <w:szCs w:val="24"/>
          <w:u w:val="single"/>
        </w:rPr>
        <w:t>Widening the definition of “business trust”:</w:t>
      </w:r>
      <w:r w:rsidRPr="00AF651B">
        <w:rPr>
          <w:rFonts w:cs="Times New Roman"/>
          <w:sz w:val="24"/>
          <w:szCs w:val="24"/>
        </w:rPr>
        <w:t xml:space="preserve"> In order to encourage unlisted Infrastructure Investment Trust (</w:t>
      </w:r>
      <w:proofErr w:type="spellStart"/>
      <w:r w:rsidRPr="00AF651B">
        <w:rPr>
          <w:rFonts w:cs="Times New Roman"/>
          <w:sz w:val="24"/>
          <w:szCs w:val="24"/>
        </w:rPr>
        <w:t>InvIT</w:t>
      </w:r>
      <w:proofErr w:type="spellEnd"/>
      <w:r w:rsidRPr="00AF651B">
        <w:rPr>
          <w:rFonts w:cs="Times New Roman"/>
          <w:sz w:val="24"/>
          <w:szCs w:val="24"/>
        </w:rPr>
        <w:t xml:space="preserve">) or a Real Estate Investment Trust (REIT), it is proposed to extend the same taxation regime as available to listed </w:t>
      </w:r>
      <w:proofErr w:type="spellStart"/>
      <w:r w:rsidRPr="00AF651B">
        <w:rPr>
          <w:rFonts w:cs="Times New Roman"/>
          <w:sz w:val="24"/>
          <w:szCs w:val="24"/>
        </w:rPr>
        <w:t>InvITs</w:t>
      </w:r>
      <w:proofErr w:type="spellEnd"/>
      <w:r w:rsidRPr="00AF651B">
        <w:rPr>
          <w:rFonts w:cs="Times New Roman"/>
          <w:sz w:val="24"/>
          <w:szCs w:val="24"/>
        </w:rPr>
        <w:t xml:space="preserve"> and listed REIT to unlisted REIT and </w:t>
      </w:r>
      <w:proofErr w:type="spellStart"/>
      <w:r w:rsidRPr="00AF651B">
        <w:rPr>
          <w:rFonts w:cs="Times New Roman"/>
          <w:sz w:val="24"/>
          <w:szCs w:val="24"/>
        </w:rPr>
        <w:t>InvIT</w:t>
      </w:r>
      <w:proofErr w:type="spellEnd"/>
      <w:r w:rsidRPr="00AF651B">
        <w:rPr>
          <w:rFonts w:cs="Times New Roman"/>
          <w:sz w:val="24"/>
          <w:szCs w:val="24"/>
        </w:rPr>
        <w:t>.</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1.11</w:t>
      </w:r>
      <w:r w:rsidRPr="00AF651B">
        <w:rPr>
          <w:rFonts w:cs="Times New Roman"/>
          <w:sz w:val="24"/>
          <w:szCs w:val="24"/>
          <w:u w:val="single"/>
        </w:rPr>
        <w:t>Exemption to Indian Strategic Petroleum Reserves Limited</w:t>
      </w:r>
      <w:r w:rsidRPr="00AF651B">
        <w:rPr>
          <w:rFonts w:cs="Times New Roman"/>
          <w:b/>
          <w:sz w:val="24"/>
          <w:szCs w:val="24"/>
        </w:rPr>
        <w:t xml:space="preserve">: </w:t>
      </w:r>
      <w:r w:rsidRPr="00AF651B">
        <w:rPr>
          <w:rFonts w:cs="Times New Roman"/>
          <w:sz w:val="24"/>
          <w:szCs w:val="24"/>
        </w:rPr>
        <w:t xml:space="preserve">It is proposed to provide exemption to Indian Strategic Petroleum Reserves Limited (ISPRL) in respect of income accruing or arising as a result of an arrangement for replenishment of crude oil stored in its storage facility in pursuance to directions of the </w:t>
      </w:r>
      <w:r w:rsidRPr="00AF651B">
        <w:rPr>
          <w:rFonts w:cs="Times New Roman"/>
          <w:sz w:val="24"/>
          <w:szCs w:val="24"/>
        </w:rPr>
        <w:lastRenderedPageBreak/>
        <w:t>Central Government in this behalf subject to the condition of replenishment of crude oil within three years.</w:t>
      </w:r>
    </w:p>
    <w:p w:rsidR="007556F2" w:rsidRPr="00AF651B" w:rsidRDefault="007556F2" w:rsidP="007556F2">
      <w:pPr>
        <w:tabs>
          <w:tab w:val="left" w:pos="851"/>
          <w:tab w:val="center" w:pos="4513"/>
          <w:tab w:val="left" w:pos="6237"/>
        </w:tabs>
        <w:spacing w:after="360" w:line="240" w:lineRule="auto"/>
        <w:ind w:left="567" w:hanging="567"/>
        <w:jc w:val="both"/>
        <w:rPr>
          <w:rFonts w:cs="Times New Roman"/>
          <w:sz w:val="24"/>
          <w:szCs w:val="24"/>
        </w:rPr>
      </w:pPr>
      <w:r w:rsidRPr="00AF651B">
        <w:rPr>
          <w:rFonts w:cs="Times New Roman"/>
          <w:sz w:val="24"/>
          <w:szCs w:val="24"/>
        </w:rPr>
        <w:t>1.12</w:t>
      </w:r>
      <w:r w:rsidRPr="00AF651B">
        <w:rPr>
          <w:rFonts w:cs="Times New Roman"/>
          <w:sz w:val="24"/>
          <w:szCs w:val="24"/>
        </w:rPr>
        <w:tab/>
      </w:r>
      <w:r w:rsidRPr="00AF651B">
        <w:rPr>
          <w:rFonts w:cs="Times New Roman"/>
          <w:sz w:val="24"/>
          <w:szCs w:val="24"/>
          <w:u w:val="single"/>
        </w:rPr>
        <w:t>Concessional tax rate for electricity generation companies:</w:t>
      </w:r>
      <w:r w:rsidRPr="00AF651B">
        <w:rPr>
          <w:rFonts w:cs="Times New Roman"/>
          <w:sz w:val="24"/>
          <w:szCs w:val="24"/>
        </w:rPr>
        <w:t xml:space="preserve"> In order to attract investment in the power sector, it is proposed to extend the concessional corporate tax rate of 15% provided by the Taxation Laws (Amendment) Act, 2019 to new domestic companies that are engaged in the generation of electricity subject to the condition that they start generating electricity by 31</w:t>
      </w:r>
      <w:r w:rsidRPr="00AF651B">
        <w:rPr>
          <w:rFonts w:cs="Times New Roman"/>
          <w:sz w:val="24"/>
          <w:szCs w:val="24"/>
          <w:vertAlign w:val="superscript"/>
        </w:rPr>
        <w:t>st</w:t>
      </w:r>
      <w:r w:rsidRPr="00AF651B">
        <w:rPr>
          <w:rFonts w:cs="Times New Roman"/>
          <w:sz w:val="24"/>
          <w:szCs w:val="24"/>
        </w:rPr>
        <w:t xml:space="preserve"> March, 2023.</w:t>
      </w:r>
    </w:p>
    <w:p w:rsidR="007556F2" w:rsidRPr="00AF651B" w:rsidRDefault="007556F2" w:rsidP="007556F2">
      <w:pPr>
        <w:tabs>
          <w:tab w:val="left" w:pos="567"/>
        </w:tabs>
        <w:spacing w:after="360" w:line="240" w:lineRule="auto"/>
        <w:rPr>
          <w:rFonts w:cs="Times New Roman"/>
          <w:sz w:val="24"/>
          <w:szCs w:val="24"/>
          <w:u w:val="single"/>
        </w:rPr>
      </w:pPr>
      <w:r w:rsidRPr="00AF651B">
        <w:rPr>
          <w:rFonts w:cs="Times New Roman"/>
          <w:b/>
          <w:sz w:val="24"/>
          <w:szCs w:val="24"/>
        </w:rPr>
        <w:t>2</w:t>
      </w:r>
      <w:r w:rsidRPr="00AF651B">
        <w:rPr>
          <w:rFonts w:cs="Times New Roman"/>
          <w:sz w:val="24"/>
          <w:szCs w:val="24"/>
        </w:rPr>
        <w:t>.</w:t>
      </w:r>
      <w:r w:rsidRPr="00AF651B">
        <w:rPr>
          <w:rFonts w:cs="Times New Roman"/>
          <w:sz w:val="24"/>
          <w:szCs w:val="24"/>
        </w:rPr>
        <w:tab/>
      </w:r>
      <w:r w:rsidRPr="00AF651B">
        <w:rPr>
          <w:rFonts w:cs="Times New Roman"/>
          <w:b/>
          <w:sz w:val="24"/>
          <w:szCs w:val="24"/>
          <w:u w:val="single"/>
        </w:rPr>
        <w:t>Measures to provide tax certainty</w:t>
      </w:r>
    </w:p>
    <w:p w:rsidR="007556F2" w:rsidRPr="00AF651B" w:rsidRDefault="007556F2" w:rsidP="007556F2">
      <w:pPr>
        <w:tabs>
          <w:tab w:val="left" w:pos="851"/>
          <w:tab w:val="center" w:pos="4513"/>
          <w:tab w:val="left" w:pos="6237"/>
        </w:tabs>
        <w:spacing w:after="360" w:line="310" w:lineRule="exact"/>
        <w:ind w:left="562" w:hanging="562"/>
        <w:jc w:val="both"/>
        <w:rPr>
          <w:rFonts w:cs="Times New Roman"/>
          <w:color w:val="000000" w:themeColor="text1"/>
          <w:sz w:val="24"/>
          <w:szCs w:val="24"/>
        </w:rPr>
      </w:pPr>
      <w:r w:rsidRPr="00AF651B">
        <w:rPr>
          <w:rFonts w:cs="Times New Roman"/>
          <w:sz w:val="24"/>
          <w:szCs w:val="24"/>
        </w:rPr>
        <w:t>2.1</w:t>
      </w:r>
      <w:r w:rsidRPr="00AF651B">
        <w:rPr>
          <w:rFonts w:cs="Times New Roman"/>
          <w:sz w:val="24"/>
          <w:szCs w:val="24"/>
        </w:rPr>
        <w:tab/>
      </w:r>
      <w:r w:rsidRPr="00AF651B">
        <w:rPr>
          <w:rFonts w:cs="Times New Roman"/>
          <w:sz w:val="24"/>
          <w:szCs w:val="24"/>
          <w:u w:val="single"/>
        </w:rPr>
        <w:t>Widening the scope of Safe Harbour Rules and Advance Pricing Agreement:</w:t>
      </w:r>
      <w:r w:rsidRPr="007E5456">
        <w:rPr>
          <w:rFonts w:cs="Times New Roman"/>
          <w:sz w:val="24"/>
          <w:szCs w:val="24"/>
        </w:rPr>
        <w:t xml:space="preserve"> </w:t>
      </w:r>
      <w:r w:rsidRPr="00AF651B">
        <w:rPr>
          <w:rFonts w:cs="Times New Roman"/>
          <w:sz w:val="24"/>
          <w:szCs w:val="24"/>
        </w:rPr>
        <w:t>In order to provide tax certainty to taxpayers in the matter of attribution of profit to permanent establishment (PE), it is proposed to widen the scope</w:t>
      </w:r>
      <w:r>
        <w:rPr>
          <w:rFonts w:cs="Times New Roman"/>
          <w:sz w:val="24"/>
          <w:szCs w:val="24"/>
        </w:rPr>
        <w:t xml:space="preserve"> of</w:t>
      </w:r>
      <w:r w:rsidRPr="00AF651B">
        <w:rPr>
          <w:rFonts w:cs="Times New Roman"/>
          <w:sz w:val="24"/>
          <w:szCs w:val="24"/>
        </w:rPr>
        <w:t xml:space="preserve"> Advanced Pricing Agreement (APA) and Safe Harbour Regime (SHR), by providing that </w:t>
      </w:r>
      <w:r w:rsidRPr="00AF651B">
        <w:rPr>
          <w:rFonts w:cs="Times New Roman"/>
          <w:color w:val="000000" w:themeColor="text1"/>
          <w:sz w:val="24"/>
          <w:szCs w:val="24"/>
        </w:rPr>
        <w:t>determination of attribution of profit to PE shall also be in the scope of SHR and APA.</w:t>
      </w:r>
    </w:p>
    <w:p w:rsidR="007556F2" w:rsidRPr="00AF651B" w:rsidRDefault="007556F2" w:rsidP="007556F2">
      <w:pPr>
        <w:tabs>
          <w:tab w:val="left" w:pos="851"/>
          <w:tab w:val="center" w:pos="4513"/>
          <w:tab w:val="left" w:pos="6237"/>
        </w:tabs>
        <w:spacing w:after="360" w:line="310" w:lineRule="exact"/>
        <w:ind w:left="562" w:hanging="562"/>
        <w:jc w:val="both"/>
        <w:rPr>
          <w:rFonts w:cs="Times New Roman"/>
          <w:sz w:val="24"/>
          <w:szCs w:val="24"/>
        </w:rPr>
      </w:pPr>
      <w:r w:rsidRPr="00AF651B">
        <w:rPr>
          <w:rFonts w:cs="Times New Roman"/>
          <w:sz w:val="24"/>
          <w:szCs w:val="24"/>
        </w:rPr>
        <w:t>2.2</w:t>
      </w:r>
      <w:r w:rsidRPr="00AF651B">
        <w:rPr>
          <w:rFonts w:cs="Times New Roman"/>
          <w:sz w:val="24"/>
          <w:szCs w:val="24"/>
        </w:rPr>
        <w:tab/>
      </w:r>
      <w:r w:rsidRPr="00AF651B">
        <w:rPr>
          <w:rFonts w:cs="Times New Roman"/>
          <w:sz w:val="24"/>
          <w:szCs w:val="24"/>
          <w:u w:val="single"/>
        </w:rPr>
        <w:t>Rationalisation of deduction to insurance companies:</w:t>
      </w:r>
      <w:r w:rsidRPr="00AF651B">
        <w:rPr>
          <w:rFonts w:cs="Times New Roman"/>
          <w:sz w:val="24"/>
          <w:szCs w:val="24"/>
        </w:rPr>
        <w:t xml:space="preserve"> </w:t>
      </w:r>
      <w:r w:rsidRPr="00AF651B">
        <w:rPr>
          <w:rFonts w:cs="Times New Roman"/>
          <w:sz w:val="24"/>
          <w:szCs w:val="24"/>
          <w:lang w:val="en-US"/>
        </w:rPr>
        <w:t xml:space="preserve">It is proposed to provide that </w:t>
      </w:r>
      <w:r w:rsidRPr="00AF651B">
        <w:rPr>
          <w:rFonts w:cs="Times New Roman"/>
          <w:sz w:val="24"/>
          <w:szCs w:val="24"/>
        </w:rPr>
        <w:t>expenses disallowed in the hands of insurance companies for late payment of statutory dues shall be allowed in the year of payment.</w:t>
      </w:r>
    </w:p>
    <w:p w:rsidR="007556F2" w:rsidRPr="00AF651B" w:rsidRDefault="007556F2" w:rsidP="007556F2">
      <w:pPr>
        <w:tabs>
          <w:tab w:val="left" w:pos="851"/>
          <w:tab w:val="center" w:pos="4513"/>
          <w:tab w:val="left" w:pos="6237"/>
        </w:tabs>
        <w:spacing w:after="360" w:line="310" w:lineRule="exact"/>
        <w:ind w:left="562" w:hanging="562"/>
        <w:jc w:val="both"/>
        <w:rPr>
          <w:rFonts w:cs="Times New Roman"/>
          <w:sz w:val="24"/>
          <w:szCs w:val="24"/>
        </w:rPr>
      </w:pPr>
      <w:proofErr w:type="gramStart"/>
      <w:r w:rsidRPr="00AF651B">
        <w:rPr>
          <w:rFonts w:cs="Times New Roman"/>
          <w:sz w:val="24"/>
          <w:szCs w:val="24"/>
        </w:rPr>
        <w:t xml:space="preserve">2.3  </w:t>
      </w:r>
      <w:r w:rsidRPr="00AF651B">
        <w:rPr>
          <w:rFonts w:cs="Times New Roman"/>
          <w:sz w:val="24"/>
          <w:szCs w:val="24"/>
          <w:u w:val="single"/>
        </w:rPr>
        <w:t>Reduction</w:t>
      </w:r>
      <w:proofErr w:type="gramEnd"/>
      <w:r>
        <w:rPr>
          <w:rFonts w:cs="Times New Roman"/>
          <w:sz w:val="24"/>
          <w:szCs w:val="24"/>
          <w:u w:val="single"/>
        </w:rPr>
        <w:t xml:space="preserve"> </w:t>
      </w:r>
      <w:r w:rsidRPr="00AF651B">
        <w:rPr>
          <w:rFonts w:cs="Times New Roman"/>
          <w:sz w:val="24"/>
          <w:szCs w:val="24"/>
          <w:u w:val="single"/>
        </w:rPr>
        <w:t>in rate of Tax Deduction at Source (TDS)</w:t>
      </w:r>
      <w:r w:rsidRPr="00AF651B">
        <w:rPr>
          <w:rFonts w:cs="Times New Roman"/>
          <w:sz w:val="24"/>
          <w:szCs w:val="24"/>
        </w:rPr>
        <w:t>: In order to reduce litigation, it</w:t>
      </w:r>
      <w:r>
        <w:rPr>
          <w:rFonts w:cs="Times New Roman"/>
          <w:sz w:val="24"/>
          <w:szCs w:val="24"/>
        </w:rPr>
        <w:t xml:space="preserve"> </w:t>
      </w:r>
      <w:r w:rsidRPr="00AF651B">
        <w:rPr>
          <w:rFonts w:cs="Times New Roman"/>
          <w:sz w:val="24"/>
          <w:szCs w:val="24"/>
        </w:rPr>
        <w:t xml:space="preserve">is proposed to reduce rate for TDS in case of fees for technical services (other than professional services) to two per cent from existing ten per cent in order to align the same </w:t>
      </w:r>
      <w:r>
        <w:rPr>
          <w:rFonts w:cs="Times New Roman"/>
          <w:sz w:val="24"/>
          <w:szCs w:val="24"/>
        </w:rPr>
        <w:t xml:space="preserve">with the </w:t>
      </w:r>
      <w:r w:rsidRPr="00AF651B">
        <w:rPr>
          <w:rFonts w:cs="Times New Roman"/>
          <w:sz w:val="24"/>
          <w:szCs w:val="24"/>
        </w:rPr>
        <w:t>rate of TDS on works cont</w:t>
      </w:r>
      <w:r>
        <w:rPr>
          <w:rFonts w:cs="Times New Roman"/>
          <w:sz w:val="24"/>
          <w:szCs w:val="24"/>
        </w:rPr>
        <w:t>r</w:t>
      </w:r>
      <w:r w:rsidRPr="00AF651B">
        <w:rPr>
          <w:rFonts w:cs="Times New Roman"/>
          <w:sz w:val="24"/>
          <w:szCs w:val="24"/>
        </w:rPr>
        <w:t>act.</w:t>
      </w:r>
    </w:p>
    <w:p w:rsidR="007556F2" w:rsidRPr="00AF651B" w:rsidRDefault="007556F2" w:rsidP="007556F2">
      <w:pPr>
        <w:tabs>
          <w:tab w:val="left" w:pos="851"/>
          <w:tab w:val="left" w:pos="6237"/>
        </w:tabs>
        <w:spacing w:after="360" w:line="310" w:lineRule="exact"/>
        <w:ind w:left="562" w:hanging="562"/>
        <w:jc w:val="both"/>
        <w:rPr>
          <w:rFonts w:cs="Times New Roman"/>
          <w:sz w:val="24"/>
          <w:szCs w:val="24"/>
        </w:rPr>
      </w:pPr>
      <w:r w:rsidRPr="00AF651B">
        <w:rPr>
          <w:rFonts w:cs="Times New Roman"/>
          <w:sz w:val="24"/>
          <w:szCs w:val="24"/>
        </w:rPr>
        <w:t xml:space="preserve">2.4 </w:t>
      </w:r>
      <w:r w:rsidRPr="00AF651B">
        <w:rPr>
          <w:rFonts w:cs="Times New Roman"/>
          <w:sz w:val="24"/>
          <w:szCs w:val="24"/>
        </w:rPr>
        <w:tab/>
      </w:r>
      <w:proofErr w:type="spellStart"/>
      <w:r w:rsidRPr="00AF651B">
        <w:rPr>
          <w:rFonts w:cs="Times New Roman"/>
          <w:sz w:val="24"/>
          <w:szCs w:val="24"/>
          <w:u w:val="single"/>
        </w:rPr>
        <w:t>Vivad</w:t>
      </w:r>
      <w:proofErr w:type="spellEnd"/>
      <w:r w:rsidRPr="00AF651B">
        <w:rPr>
          <w:rFonts w:cs="Times New Roman"/>
          <w:sz w:val="24"/>
          <w:szCs w:val="24"/>
          <w:u w:val="single"/>
        </w:rPr>
        <w:t xml:space="preserve"> se </w:t>
      </w:r>
      <w:proofErr w:type="spellStart"/>
      <w:r w:rsidRPr="00AF651B">
        <w:rPr>
          <w:rFonts w:cs="Times New Roman"/>
          <w:sz w:val="24"/>
          <w:szCs w:val="24"/>
          <w:u w:val="single"/>
        </w:rPr>
        <w:t>Vishwas</w:t>
      </w:r>
      <w:proofErr w:type="spellEnd"/>
      <w:r w:rsidRPr="00AF651B">
        <w:rPr>
          <w:rFonts w:cs="Times New Roman"/>
          <w:sz w:val="24"/>
          <w:szCs w:val="24"/>
          <w:u w:val="single"/>
        </w:rPr>
        <w:t xml:space="preserve"> Scheme:</w:t>
      </w:r>
      <w:r w:rsidRPr="00AF651B">
        <w:rPr>
          <w:rFonts w:cs="Times New Roman"/>
          <w:sz w:val="24"/>
          <w:szCs w:val="24"/>
        </w:rPr>
        <w:t xml:space="preserve"> It is proposed to bring out a scheme for reducing the direct tax litigation. Taxpayers in whose case appeals are pending at any level can take the benefit from this scheme.  Under the scheme, taxpayer would be required to pay only the amount of the disputed taxes and there will be complete waiver of interest and penalty provided they make payment </w:t>
      </w:r>
      <w:r>
        <w:rPr>
          <w:rFonts w:cs="Times New Roman"/>
          <w:sz w:val="24"/>
          <w:szCs w:val="24"/>
        </w:rPr>
        <w:t>by 31</w:t>
      </w:r>
      <w:r w:rsidRPr="00AF651B">
        <w:rPr>
          <w:rFonts w:cs="Times New Roman"/>
          <w:sz w:val="24"/>
          <w:szCs w:val="24"/>
          <w:vertAlign w:val="superscript"/>
        </w:rPr>
        <w:t>st</w:t>
      </w:r>
      <w:r w:rsidRPr="00AF651B">
        <w:rPr>
          <w:rFonts w:cs="Times New Roman"/>
          <w:sz w:val="24"/>
          <w:szCs w:val="24"/>
        </w:rPr>
        <w:t xml:space="preserve"> </w:t>
      </w:r>
      <w:r>
        <w:rPr>
          <w:rFonts w:cs="Times New Roman"/>
          <w:sz w:val="24"/>
          <w:szCs w:val="24"/>
        </w:rPr>
        <w:t>March</w:t>
      </w:r>
      <w:r w:rsidRPr="00AF651B">
        <w:rPr>
          <w:rFonts w:cs="Times New Roman"/>
          <w:sz w:val="24"/>
          <w:szCs w:val="24"/>
        </w:rPr>
        <w:t xml:space="preserve">, 2020. For disputed penalty, interest and fee not </w:t>
      </w:r>
      <w:r w:rsidRPr="00AF651B">
        <w:rPr>
          <w:rFonts w:cs="Times New Roman"/>
          <w:sz w:val="24"/>
          <w:szCs w:val="24"/>
        </w:rPr>
        <w:lastRenderedPageBreak/>
        <w:t xml:space="preserve">connected with the disputed tax, the taxpayer would be required to pay only 25% of the same for settling the dispute. </w:t>
      </w:r>
      <w:r>
        <w:rPr>
          <w:rFonts w:cs="Times New Roman"/>
          <w:sz w:val="24"/>
          <w:szCs w:val="24"/>
        </w:rPr>
        <w:t>A tax payer shall be required to pay 110% of the disputed tax (the excess 10% shall be limited to the amount of related penalty and interest, if any) and 30% of penalty, interest and fee in case of payment after 31</w:t>
      </w:r>
      <w:r w:rsidRPr="00AF651B">
        <w:rPr>
          <w:rFonts w:cs="Times New Roman"/>
          <w:sz w:val="24"/>
          <w:szCs w:val="24"/>
          <w:vertAlign w:val="superscript"/>
        </w:rPr>
        <w:t>st</w:t>
      </w:r>
      <w:r>
        <w:rPr>
          <w:rFonts w:cs="Times New Roman"/>
          <w:sz w:val="24"/>
          <w:szCs w:val="24"/>
        </w:rPr>
        <w:t xml:space="preserve"> March, 2020.</w:t>
      </w:r>
    </w:p>
    <w:p w:rsidR="007556F2" w:rsidRPr="00AF651B" w:rsidRDefault="007556F2" w:rsidP="007556F2">
      <w:pPr>
        <w:tabs>
          <w:tab w:val="left" w:pos="567"/>
          <w:tab w:val="left" w:pos="1440"/>
          <w:tab w:val="left" w:pos="2160"/>
          <w:tab w:val="left" w:pos="2880"/>
          <w:tab w:val="left" w:pos="3600"/>
          <w:tab w:val="left" w:pos="5526"/>
        </w:tabs>
        <w:autoSpaceDE w:val="0"/>
        <w:autoSpaceDN w:val="0"/>
        <w:adjustRightInd w:val="0"/>
        <w:spacing w:after="360" w:line="240" w:lineRule="auto"/>
        <w:jc w:val="both"/>
        <w:rPr>
          <w:rFonts w:cs="Times New Roman"/>
          <w:b/>
          <w:sz w:val="24"/>
          <w:szCs w:val="24"/>
          <w:u w:val="single"/>
        </w:rPr>
      </w:pPr>
      <w:r w:rsidRPr="00AF651B">
        <w:rPr>
          <w:rFonts w:cs="Times New Roman"/>
          <w:b/>
          <w:sz w:val="24"/>
          <w:szCs w:val="24"/>
        </w:rPr>
        <w:t>3.</w:t>
      </w:r>
      <w:r w:rsidRPr="00AF651B">
        <w:rPr>
          <w:rFonts w:cs="Times New Roman"/>
          <w:sz w:val="24"/>
          <w:szCs w:val="24"/>
        </w:rPr>
        <w:tab/>
      </w:r>
      <w:r w:rsidRPr="00AF651B">
        <w:rPr>
          <w:rFonts w:cs="Times New Roman"/>
          <w:b/>
          <w:sz w:val="24"/>
          <w:szCs w:val="24"/>
          <w:u w:val="single"/>
        </w:rPr>
        <w:t>WIDENING AND DEEPENING OF TAX BASE</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3.1</w:t>
      </w:r>
      <w:r w:rsidRPr="00AF651B">
        <w:rPr>
          <w:rFonts w:cs="Times New Roman"/>
          <w:b/>
          <w:sz w:val="24"/>
          <w:szCs w:val="24"/>
        </w:rPr>
        <w:tab/>
      </w:r>
      <w:r w:rsidRPr="00AF651B">
        <w:rPr>
          <w:rFonts w:cs="Times New Roman"/>
          <w:sz w:val="24"/>
          <w:szCs w:val="24"/>
          <w:u w:val="single"/>
        </w:rPr>
        <w:t>TDS on E-commerce transactions</w:t>
      </w:r>
      <w:r w:rsidRPr="00AF651B">
        <w:rPr>
          <w:rFonts w:cs="Times New Roman"/>
          <w:b/>
          <w:sz w:val="24"/>
          <w:szCs w:val="24"/>
        </w:rPr>
        <w:t>:</w:t>
      </w:r>
      <w:r w:rsidRPr="00AF651B">
        <w:rPr>
          <w:rFonts w:cs="Times New Roman"/>
          <w:sz w:val="24"/>
          <w:szCs w:val="24"/>
        </w:rPr>
        <w:t xml:space="preserve"> In order to widen and deepen the tax net, it is proposed to provide that e-commerce operator shall deduct TDS on all payments or credits to e-commerce participants at the rate of 1% in PAN/</w:t>
      </w:r>
      <w:proofErr w:type="spellStart"/>
      <w:r w:rsidRPr="00AF651B">
        <w:rPr>
          <w:rFonts w:cs="Times New Roman"/>
          <w:sz w:val="24"/>
          <w:szCs w:val="24"/>
        </w:rPr>
        <w:t>Aadhaar</w:t>
      </w:r>
      <w:proofErr w:type="spellEnd"/>
      <w:r w:rsidRPr="00AF651B">
        <w:rPr>
          <w:rFonts w:cs="Times New Roman"/>
          <w:sz w:val="24"/>
          <w:szCs w:val="24"/>
        </w:rPr>
        <w:t xml:space="preserve"> cases and 5% in non-PAN/</w:t>
      </w:r>
      <w:proofErr w:type="spellStart"/>
      <w:r w:rsidRPr="00AF651B">
        <w:rPr>
          <w:rFonts w:cs="Times New Roman"/>
          <w:sz w:val="24"/>
          <w:szCs w:val="24"/>
        </w:rPr>
        <w:t>Aadhaar</w:t>
      </w:r>
      <w:proofErr w:type="spellEnd"/>
      <w:r w:rsidRPr="00AF651B">
        <w:rPr>
          <w:rFonts w:cs="Times New Roman"/>
          <w:sz w:val="24"/>
          <w:szCs w:val="24"/>
        </w:rPr>
        <w:t xml:space="preserve"> cases. In order to provide relief to small businessman, it is proposed to provide exemption to an individual and HUF who receives less than </w:t>
      </w:r>
      <w:proofErr w:type="spellStart"/>
      <w:r w:rsidRPr="00AF651B">
        <w:rPr>
          <w:rFonts w:cs="Times New Roman"/>
          <w:sz w:val="24"/>
          <w:szCs w:val="24"/>
        </w:rPr>
        <w:t>Rs</w:t>
      </w:r>
      <w:proofErr w:type="spellEnd"/>
      <w:r w:rsidRPr="00AF651B">
        <w:rPr>
          <w:rFonts w:cs="Times New Roman"/>
          <w:sz w:val="24"/>
          <w:szCs w:val="24"/>
        </w:rPr>
        <w:t xml:space="preserve">. 5 lakh </w:t>
      </w:r>
      <w:r>
        <w:rPr>
          <w:rFonts w:cs="Times New Roman"/>
          <w:sz w:val="24"/>
          <w:szCs w:val="24"/>
        </w:rPr>
        <w:t xml:space="preserve">and furnishes </w:t>
      </w:r>
      <w:r w:rsidRPr="00AF651B">
        <w:rPr>
          <w:rFonts w:cs="Times New Roman"/>
          <w:sz w:val="24"/>
          <w:szCs w:val="24"/>
        </w:rPr>
        <w:t>PAN/</w:t>
      </w:r>
      <w:proofErr w:type="spellStart"/>
      <w:r w:rsidRPr="00AF651B">
        <w:rPr>
          <w:rFonts w:cs="Times New Roman"/>
          <w:sz w:val="24"/>
          <w:szCs w:val="24"/>
        </w:rPr>
        <w:t>Aadhaar</w:t>
      </w:r>
      <w:proofErr w:type="spellEnd"/>
      <w:r w:rsidRPr="00AF651B">
        <w:rPr>
          <w:rFonts w:cs="Times New Roman"/>
          <w:sz w:val="24"/>
          <w:szCs w:val="24"/>
        </w:rPr>
        <w:t>.</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lang w:val="en-US"/>
        </w:rPr>
        <w:t>3.2</w:t>
      </w:r>
      <w:r w:rsidRPr="00AF651B">
        <w:rPr>
          <w:rFonts w:cs="Times New Roman"/>
          <w:b/>
          <w:sz w:val="24"/>
          <w:szCs w:val="24"/>
          <w:lang w:val="en-US"/>
        </w:rPr>
        <w:tab/>
      </w:r>
      <w:r w:rsidRPr="00AF651B">
        <w:rPr>
          <w:rFonts w:cs="Times New Roman"/>
          <w:sz w:val="24"/>
          <w:szCs w:val="24"/>
          <w:u w:val="single"/>
        </w:rPr>
        <w:t>Enlarging</w:t>
      </w:r>
      <w:r w:rsidRPr="00AF651B">
        <w:rPr>
          <w:rFonts w:cs="Times New Roman"/>
          <w:sz w:val="24"/>
          <w:szCs w:val="24"/>
          <w:u w:val="single"/>
          <w:lang w:val="en-US"/>
        </w:rPr>
        <w:t xml:space="preserve"> the scope of TDS on interest</w:t>
      </w:r>
      <w:r w:rsidRPr="00AF651B">
        <w:rPr>
          <w:rFonts w:cs="Times New Roman"/>
          <w:sz w:val="24"/>
          <w:szCs w:val="24"/>
          <w:lang w:val="en-US"/>
        </w:rPr>
        <w:t xml:space="preserve">: It is proposed to extend the TDS on interest paid by certain </w:t>
      </w:r>
      <w:r>
        <w:rPr>
          <w:rFonts w:cs="Times New Roman"/>
          <w:sz w:val="24"/>
          <w:szCs w:val="24"/>
        </w:rPr>
        <w:t xml:space="preserve">large co-operative societies </w:t>
      </w:r>
      <w:r w:rsidRPr="00AF651B">
        <w:rPr>
          <w:rFonts w:cs="Times New Roman"/>
          <w:sz w:val="24"/>
          <w:szCs w:val="24"/>
        </w:rPr>
        <w:t xml:space="preserve">whose gross receipts exceeds fifty </w:t>
      </w:r>
      <w:proofErr w:type="spellStart"/>
      <w:r w:rsidRPr="00AF651B">
        <w:rPr>
          <w:rFonts w:cs="Times New Roman"/>
          <w:sz w:val="24"/>
          <w:szCs w:val="24"/>
        </w:rPr>
        <w:t>crore</w:t>
      </w:r>
      <w:proofErr w:type="spellEnd"/>
      <w:r w:rsidRPr="00AF651B">
        <w:rPr>
          <w:rFonts w:cs="Times New Roman"/>
          <w:sz w:val="24"/>
          <w:szCs w:val="24"/>
        </w:rPr>
        <w:t xml:space="preserve"> rupees during the last financial year.</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 xml:space="preserve">3.3 </w:t>
      </w:r>
      <w:r w:rsidRPr="00AF651B">
        <w:rPr>
          <w:rFonts w:cs="Times New Roman"/>
          <w:sz w:val="24"/>
          <w:szCs w:val="24"/>
        </w:rPr>
        <w:tab/>
      </w:r>
      <w:r w:rsidRPr="00AF651B">
        <w:rPr>
          <w:rFonts w:cs="Times New Roman"/>
          <w:sz w:val="24"/>
          <w:szCs w:val="24"/>
          <w:u w:val="single"/>
          <w:lang w:val="en-US"/>
        </w:rPr>
        <w:t>Widening</w:t>
      </w:r>
      <w:r w:rsidRPr="00AF651B">
        <w:rPr>
          <w:rFonts w:cs="Times New Roman"/>
          <w:sz w:val="24"/>
          <w:szCs w:val="24"/>
          <w:u w:val="single"/>
        </w:rPr>
        <w:t xml:space="preserve"> the scope of TCS</w:t>
      </w:r>
      <w:r w:rsidRPr="00AF651B">
        <w:rPr>
          <w:rFonts w:cs="Times New Roman"/>
          <w:sz w:val="24"/>
          <w:szCs w:val="24"/>
        </w:rPr>
        <w:t xml:space="preserve">: </w:t>
      </w:r>
      <w:r w:rsidRPr="00AF651B">
        <w:rPr>
          <w:rFonts w:cs="Times New Roman"/>
          <w:sz w:val="24"/>
          <w:szCs w:val="24"/>
          <w:lang w:val="en-US"/>
        </w:rPr>
        <w:t xml:space="preserve">It is proposed to provide for tax collection at source (TCS) on remittance under </w:t>
      </w:r>
      <w:r w:rsidRPr="00AF651B">
        <w:rPr>
          <w:rFonts w:cs="Times New Roman"/>
          <w:sz w:val="24"/>
          <w:szCs w:val="24"/>
        </w:rPr>
        <w:t>Liberalised Remittance Scheme of Reserve Bank of India exceeding seven lakh rupees in a year and on sale of overseas tour package. Further, TCS is also proposed on sale of goods in excess of fifty lakh rupee in a year by a seller whos</w:t>
      </w:r>
      <w:r>
        <w:rPr>
          <w:rFonts w:cs="Times New Roman"/>
          <w:sz w:val="24"/>
          <w:szCs w:val="24"/>
        </w:rPr>
        <w:t xml:space="preserve">e turnover is more than 10 </w:t>
      </w:r>
      <w:proofErr w:type="spellStart"/>
      <w:r>
        <w:rPr>
          <w:rFonts w:cs="Times New Roman"/>
          <w:sz w:val="24"/>
          <w:szCs w:val="24"/>
        </w:rPr>
        <w:t>crore</w:t>
      </w:r>
      <w:proofErr w:type="spellEnd"/>
      <w:r>
        <w:rPr>
          <w:rFonts w:cs="Times New Roman"/>
          <w:sz w:val="24"/>
          <w:szCs w:val="24"/>
        </w:rPr>
        <w:t xml:space="preserve"> rupees.</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lang w:val="en-US"/>
        </w:rPr>
      </w:pPr>
      <w:r w:rsidRPr="00AF651B">
        <w:rPr>
          <w:rFonts w:cs="Times New Roman"/>
          <w:sz w:val="24"/>
          <w:szCs w:val="24"/>
        </w:rPr>
        <w:t>3.4</w:t>
      </w:r>
      <w:r w:rsidRPr="00AF651B">
        <w:rPr>
          <w:rFonts w:cs="Times New Roman"/>
          <w:sz w:val="24"/>
          <w:szCs w:val="24"/>
        </w:rPr>
        <w:tab/>
      </w:r>
      <w:r w:rsidRPr="00AF651B">
        <w:rPr>
          <w:rFonts w:cs="Times New Roman"/>
          <w:sz w:val="24"/>
          <w:szCs w:val="24"/>
          <w:u w:val="single"/>
        </w:rPr>
        <w:t>Limit on exemption of Employer’s contribution to certain funds</w:t>
      </w:r>
      <w:r w:rsidRPr="00AF651B">
        <w:rPr>
          <w:rFonts w:cs="Times New Roman"/>
          <w:sz w:val="24"/>
          <w:szCs w:val="24"/>
        </w:rPr>
        <w:t xml:space="preserve">: </w:t>
      </w:r>
      <w:r w:rsidRPr="00AF651B">
        <w:rPr>
          <w:rFonts w:cs="Times New Roman"/>
          <w:sz w:val="24"/>
          <w:szCs w:val="24"/>
          <w:lang w:val="en-US"/>
        </w:rPr>
        <w:t xml:space="preserve">It is proposed to put an upper cap of seven lakh and fifty thousand </w:t>
      </w:r>
      <w:r>
        <w:rPr>
          <w:rFonts w:cs="Times New Roman"/>
          <w:sz w:val="24"/>
          <w:szCs w:val="24"/>
          <w:lang w:val="en-US"/>
        </w:rPr>
        <w:t xml:space="preserve">rupees </w:t>
      </w:r>
      <w:r w:rsidRPr="00AF651B">
        <w:rPr>
          <w:rFonts w:cs="Times New Roman"/>
          <w:sz w:val="24"/>
          <w:szCs w:val="24"/>
          <w:lang w:val="en-US"/>
        </w:rPr>
        <w:t xml:space="preserve">in a year on tax exempt employer’s contribution in recognized provident fund, superannuation fund and </w:t>
      </w:r>
      <w:r>
        <w:rPr>
          <w:rFonts w:cs="Times New Roman"/>
          <w:sz w:val="24"/>
          <w:szCs w:val="24"/>
          <w:lang w:val="en-US"/>
        </w:rPr>
        <w:t>NPS</w:t>
      </w:r>
      <w:r w:rsidRPr="00AF651B">
        <w:rPr>
          <w:rFonts w:cs="Times New Roman"/>
          <w:sz w:val="24"/>
          <w:szCs w:val="24"/>
          <w:lang w:val="en-US"/>
        </w:rPr>
        <w:t xml:space="preserve"> in the accounts of an employee.</w:t>
      </w:r>
    </w:p>
    <w:p w:rsidR="007556F2" w:rsidRPr="00AF651B" w:rsidRDefault="007556F2" w:rsidP="007556F2">
      <w:pPr>
        <w:tabs>
          <w:tab w:val="left" w:pos="567"/>
          <w:tab w:val="left" w:pos="1440"/>
          <w:tab w:val="left" w:pos="2160"/>
          <w:tab w:val="left" w:pos="2880"/>
          <w:tab w:val="left" w:pos="3600"/>
          <w:tab w:val="left" w:pos="5526"/>
        </w:tabs>
        <w:autoSpaceDE w:val="0"/>
        <w:autoSpaceDN w:val="0"/>
        <w:adjustRightInd w:val="0"/>
        <w:spacing w:after="360" w:line="240" w:lineRule="auto"/>
        <w:jc w:val="both"/>
        <w:rPr>
          <w:rFonts w:cs="Times New Roman"/>
          <w:sz w:val="24"/>
          <w:szCs w:val="24"/>
          <w:lang w:val="en-US"/>
        </w:rPr>
      </w:pPr>
      <w:r w:rsidRPr="00AF651B">
        <w:rPr>
          <w:rFonts w:cs="Times New Roman"/>
          <w:b/>
          <w:sz w:val="24"/>
          <w:szCs w:val="24"/>
          <w:lang w:val="en-US"/>
        </w:rPr>
        <w:t>4.</w:t>
      </w:r>
      <w:r w:rsidRPr="00AF651B">
        <w:rPr>
          <w:rFonts w:cs="Times New Roman"/>
          <w:sz w:val="24"/>
          <w:szCs w:val="24"/>
          <w:lang w:val="en-US"/>
        </w:rPr>
        <w:tab/>
      </w:r>
      <w:r w:rsidRPr="00AF651B">
        <w:rPr>
          <w:rFonts w:cs="Times New Roman"/>
          <w:b/>
          <w:sz w:val="24"/>
          <w:szCs w:val="24"/>
          <w:u w:val="single"/>
        </w:rPr>
        <w:t>IMPROVING EFFECTIVENESS OF TAX ADMINISTRATION</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lang w:val="en-US"/>
        </w:rPr>
      </w:pPr>
      <w:r w:rsidRPr="00AF651B">
        <w:rPr>
          <w:rFonts w:cs="Times New Roman"/>
          <w:sz w:val="24"/>
          <w:szCs w:val="24"/>
        </w:rPr>
        <w:t>4.1</w:t>
      </w:r>
      <w:r w:rsidRPr="00AF651B">
        <w:rPr>
          <w:rFonts w:cs="Times New Roman"/>
          <w:sz w:val="24"/>
          <w:szCs w:val="24"/>
        </w:rPr>
        <w:tab/>
      </w:r>
      <w:r w:rsidRPr="00AF651B">
        <w:rPr>
          <w:rFonts w:cs="Times New Roman"/>
          <w:sz w:val="24"/>
          <w:szCs w:val="24"/>
          <w:u w:val="single"/>
        </w:rPr>
        <w:t>Faceless appeal</w:t>
      </w:r>
      <w:r w:rsidRPr="00AF651B">
        <w:rPr>
          <w:rFonts w:cs="Times New Roman"/>
          <w:sz w:val="24"/>
          <w:szCs w:val="24"/>
        </w:rPr>
        <w:t xml:space="preserve">:  </w:t>
      </w:r>
      <w:r w:rsidRPr="00AF651B">
        <w:rPr>
          <w:rFonts w:cs="Times New Roman"/>
          <w:sz w:val="24"/>
          <w:szCs w:val="24"/>
          <w:lang w:val="en-US"/>
        </w:rPr>
        <w:t xml:space="preserve">In order to impart greater efficiency, transparency and accountability to the assessment process, a </w:t>
      </w:r>
      <w:r w:rsidRPr="00AF651B">
        <w:rPr>
          <w:rFonts w:cs="Times New Roman"/>
          <w:sz w:val="24"/>
          <w:szCs w:val="24"/>
          <w:lang w:val="en-US"/>
        </w:rPr>
        <w:lastRenderedPageBreak/>
        <w:t xml:space="preserve">new faceless assessment scheme has already been introduced. In order to ensure that the reforms initiated by the </w:t>
      </w:r>
      <w:r>
        <w:rPr>
          <w:rFonts w:cs="Times New Roman"/>
          <w:sz w:val="24"/>
          <w:szCs w:val="24"/>
          <w:lang w:val="en-US"/>
        </w:rPr>
        <w:t xml:space="preserve">Income Tax </w:t>
      </w:r>
      <w:r w:rsidRPr="00AF651B">
        <w:rPr>
          <w:rFonts w:cs="Times New Roman"/>
          <w:sz w:val="24"/>
          <w:szCs w:val="24"/>
          <w:lang w:val="en-US"/>
        </w:rPr>
        <w:t xml:space="preserve">Department to eliminate human interface from the system reach the next level, it is proposed to provide enabling power for launching of Faceless appeal on the lines of Faceless assessment. </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 xml:space="preserve">4.2 </w:t>
      </w:r>
      <w:r w:rsidRPr="00AF651B">
        <w:rPr>
          <w:rFonts w:cs="Times New Roman"/>
          <w:sz w:val="24"/>
          <w:szCs w:val="24"/>
        </w:rPr>
        <w:tab/>
      </w:r>
      <w:r w:rsidRPr="00AF651B">
        <w:rPr>
          <w:rFonts w:cs="Times New Roman"/>
          <w:sz w:val="24"/>
          <w:szCs w:val="24"/>
          <w:u w:val="single"/>
        </w:rPr>
        <w:t xml:space="preserve">Widening the scope of Dispute Resolution </w:t>
      </w:r>
      <w:proofErr w:type="gramStart"/>
      <w:r w:rsidRPr="00AF651B">
        <w:rPr>
          <w:rFonts w:cs="Times New Roman"/>
          <w:sz w:val="24"/>
          <w:szCs w:val="24"/>
          <w:u w:val="single"/>
        </w:rPr>
        <w:t>Panel(</w:t>
      </w:r>
      <w:proofErr w:type="gramEnd"/>
      <w:r w:rsidRPr="00AF651B">
        <w:rPr>
          <w:rFonts w:cs="Times New Roman"/>
          <w:sz w:val="24"/>
          <w:szCs w:val="24"/>
          <w:u w:val="single"/>
        </w:rPr>
        <w:t>DRP):</w:t>
      </w:r>
      <w:r w:rsidRPr="00AF651B">
        <w:rPr>
          <w:rFonts w:cs="Times New Roman"/>
          <w:sz w:val="24"/>
          <w:szCs w:val="24"/>
        </w:rPr>
        <w:t xml:space="preserve"> It is proposed to widen the scope of references to DRP by including all non-residents as eligible </w:t>
      </w:r>
      <w:proofErr w:type="spellStart"/>
      <w:r w:rsidRPr="00AF651B">
        <w:rPr>
          <w:rFonts w:cs="Times New Roman"/>
          <w:sz w:val="24"/>
          <w:szCs w:val="24"/>
        </w:rPr>
        <w:t>assessee</w:t>
      </w:r>
      <w:proofErr w:type="spellEnd"/>
      <w:r w:rsidRPr="00AF651B">
        <w:rPr>
          <w:rFonts w:cs="Times New Roman"/>
          <w:sz w:val="24"/>
          <w:szCs w:val="24"/>
        </w:rPr>
        <w:t xml:space="preserve"> and to clarify that all variation which are prejudicial to the </w:t>
      </w:r>
      <w:proofErr w:type="spellStart"/>
      <w:r w:rsidRPr="00AF651B">
        <w:rPr>
          <w:rFonts w:cs="Times New Roman"/>
          <w:sz w:val="24"/>
          <w:szCs w:val="24"/>
        </w:rPr>
        <w:t>assessee</w:t>
      </w:r>
      <w:proofErr w:type="spellEnd"/>
      <w:r w:rsidRPr="00AF651B">
        <w:rPr>
          <w:rFonts w:cs="Times New Roman"/>
          <w:sz w:val="24"/>
          <w:szCs w:val="24"/>
        </w:rPr>
        <w:t xml:space="preserve"> shall be within the scope of DRP.</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 xml:space="preserve">4.3 </w:t>
      </w:r>
      <w:r w:rsidRPr="00AF651B">
        <w:rPr>
          <w:rFonts w:cs="Times New Roman"/>
          <w:sz w:val="24"/>
          <w:szCs w:val="24"/>
        </w:rPr>
        <w:tab/>
      </w:r>
      <w:r w:rsidRPr="00AF651B">
        <w:rPr>
          <w:rFonts w:cs="Times New Roman"/>
          <w:sz w:val="24"/>
          <w:szCs w:val="24"/>
          <w:u w:val="single"/>
        </w:rPr>
        <w:t>Taxpayer’s Charter</w:t>
      </w:r>
      <w:r w:rsidRPr="00AF651B">
        <w:rPr>
          <w:rFonts w:cs="Times New Roman"/>
          <w:sz w:val="24"/>
          <w:szCs w:val="24"/>
        </w:rPr>
        <w:t xml:space="preserve">: With the objective of enhancing the efficiency of the delivery system of the Income Tax Department, it is proposed to provide that the CBDT shall adopt a Taxpayer’s Charter and issue necessary direction for the implementation of the </w:t>
      </w:r>
      <w:r>
        <w:rPr>
          <w:rFonts w:cs="Times New Roman"/>
          <w:sz w:val="24"/>
          <w:szCs w:val="24"/>
        </w:rPr>
        <w:t>Charter</w:t>
      </w:r>
      <w:r w:rsidRPr="00AF651B">
        <w:rPr>
          <w:rFonts w:cs="Times New Roman"/>
          <w:sz w:val="24"/>
          <w:szCs w:val="24"/>
        </w:rPr>
        <w:t xml:space="preserve">. </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4.4</w:t>
      </w:r>
      <w:r w:rsidRPr="00AF651B">
        <w:rPr>
          <w:rFonts w:cs="Times New Roman"/>
          <w:sz w:val="24"/>
          <w:szCs w:val="24"/>
        </w:rPr>
        <w:tab/>
      </w:r>
      <w:r w:rsidRPr="00AF651B">
        <w:rPr>
          <w:rFonts w:cs="Times New Roman"/>
          <w:sz w:val="24"/>
          <w:szCs w:val="24"/>
          <w:u w:val="single"/>
        </w:rPr>
        <w:t>Modification in the scope of faceless assessment</w:t>
      </w:r>
      <w:r w:rsidRPr="00AF651B">
        <w:rPr>
          <w:rFonts w:cs="Times New Roman"/>
          <w:sz w:val="24"/>
          <w:szCs w:val="24"/>
        </w:rPr>
        <w:t xml:space="preserve">: It is proposed to </w:t>
      </w:r>
      <w:r>
        <w:rPr>
          <w:rFonts w:cs="Times New Roman"/>
          <w:sz w:val="24"/>
          <w:szCs w:val="24"/>
        </w:rPr>
        <w:t>widen</w:t>
      </w:r>
      <w:r w:rsidRPr="00AF651B">
        <w:rPr>
          <w:rFonts w:cs="Times New Roman"/>
          <w:sz w:val="24"/>
          <w:szCs w:val="24"/>
        </w:rPr>
        <w:t xml:space="preserve"> the scope of faceless assessment </w:t>
      </w:r>
      <w:r>
        <w:rPr>
          <w:rFonts w:cs="Times New Roman"/>
          <w:sz w:val="24"/>
          <w:szCs w:val="24"/>
        </w:rPr>
        <w:t xml:space="preserve">scheme </w:t>
      </w:r>
      <w:r w:rsidRPr="00AF651B">
        <w:rPr>
          <w:rFonts w:cs="Times New Roman"/>
          <w:sz w:val="24"/>
          <w:szCs w:val="24"/>
        </w:rPr>
        <w:t xml:space="preserve">to cover those cases in which assessment is being completed </w:t>
      </w:r>
      <w:r w:rsidRPr="00AF651B">
        <w:rPr>
          <w:rFonts w:cs="Times New Roman"/>
          <w:i/>
          <w:sz w:val="24"/>
          <w:szCs w:val="24"/>
        </w:rPr>
        <w:t>ex-parte.</w:t>
      </w:r>
    </w:p>
    <w:p w:rsidR="007556F2" w:rsidRPr="00AF651B" w:rsidRDefault="007556F2" w:rsidP="007556F2">
      <w:pPr>
        <w:tabs>
          <w:tab w:val="left" w:pos="567"/>
          <w:tab w:val="left" w:pos="1440"/>
          <w:tab w:val="left" w:pos="2160"/>
          <w:tab w:val="left" w:pos="2880"/>
          <w:tab w:val="left" w:pos="3600"/>
          <w:tab w:val="left" w:pos="5526"/>
        </w:tabs>
        <w:autoSpaceDE w:val="0"/>
        <w:autoSpaceDN w:val="0"/>
        <w:adjustRightInd w:val="0"/>
        <w:spacing w:after="360" w:line="240" w:lineRule="auto"/>
        <w:jc w:val="both"/>
        <w:rPr>
          <w:rFonts w:cs="Times New Roman"/>
          <w:b/>
          <w:sz w:val="24"/>
          <w:szCs w:val="24"/>
        </w:rPr>
      </w:pPr>
      <w:r w:rsidRPr="00AF651B">
        <w:rPr>
          <w:rFonts w:cs="Times New Roman"/>
          <w:b/>
          <w:sz w:val="24"/>
          <w:szCs w:val="24"/>
        </w:rPr>
        <w:t xml:space="preserve">5.   </w:t>
      </w:r>
      <w:r w:rsidRPr="00AF651B">
        <w:rPr>
          <w:rFonts w:cs="Times New Roman"/>
          <w:b/>
          <w:sz w:val="24"/>
          <w:szCs w:val="24"/>
        </w:rPr>
        <w:tab/>
      </w:r>
      <w:r w:rsidRPr="00AF651B">
        <w:rPr>
          <w:rFonts w:cs="Times New Roman"/>
          <w:b/>
          <w:sz w:val="24"/>
          <w:szCs w:val="24"/>
          <w:u w:val="single"/>
        </w:rPr>
        <w:t>EASE OF COMPLIANCE</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5.1</w:t>
      </w:r>
      <w:r w:rsidRPr="00AF651B">
        <w:rPr>
          <w:rFonts w:cs="Times New Roman"/>
          <w:sz w:val="24"/>
          <w:szCs w:val="24"/>
        </w:rPr>
        <w:tab/>
      </w:r>
      <w:r w:rsidRPr="00AF651B">
        <w:rPr>
          <w:rFonts w:cs="Times New Roman"/>
          <w:sz w:val="24"/>
          <w:szCs w:val="24"/>
          <w:u w:val="single"/>
        </w:rPr>
        <w:t>Raising of limit for tax audit</w:t>
      </w:r>
      <w:r w:rsidRPr="00AF651B">
        <w:rPr>
          <w:rFonts w:cs="Times New Roman"/>
          <w:sz w:val="24"/>
          <w:szCs w:val="24"/>
        </w:rPr>
        <w:t xml:space="preserve">: In order to help small and medium enterprises, it is proposed to raise the turnover threshold for compulsory tax audit from existing </w:t>
      </w:r>
      <w:proofErr w:type="spellStart"/>
      <w:r w:rsidRPr="00AF651B">
        <w:rPr>
          <w:rFonts w:cs="Times New Roman"/>
          <w:sz w:val="24"/>
          <w:szCs w:val="24"/>
        </w:rPr>
        <w:t>Rs</w:t>
      </w:r>
      <w:proofErr w:type="spellEnd"/>
      <w:r w:rsidRPr="00AF651B">
        <w:rPr>
          <w:rFonts w:cs="Times New Roman"/>
          <w:sz w:val="24"/>
          <w:szCs w:val="24"/>
        </w:rPr>
        <w:t xml:space="preserve">. 1 </w:t>
      </w:r>
      <w:proofErr w:type="spellStart"/>
      <w:r w:rsidRPr="00AF651B">
        <w:rPr>
          <w:rFonts w:cs="Times New Roman"/>
          <w:sz w:val="24"/>
          <w:szCs w:val="24"/>
        </w:rPr>
        <w:t>crore</w:t>
      </w:r>
      <w:proofErr w:type="spellEnd"/>
      <w:r w:rsidRPr="00AF651B">
        <w:rPr>
          <w:rFonts w:cs="Times New Roman"/>
          <w:sz w:val="24"/>
          <w:szCs w:val="24"/>
        </w:rPr>
        <w:t xml:space="preserve"> to </w:t>
      </w:r>
      <w:proofErr w:type="spellStart"/>
      <w:r w:rsidRPr="00AF651B">
        <w:rPr>
          <w:rFonts w:cs="Times New Roman"/>
          <w:sz w:val="24"/>
          <w:szCs w:val="24"/>
        </w:rPr>
        <w:t>Rs</w:t>
      </w:r>
      <w:proofErr w:type="spellEnd"/>
      <w:r w:rsidRPr="00AF651B">
        <w:rPr>
          <w:rFonts w:cs="Times New Roman"/>
          <w:sz w:val="24"/>
          <w:szCs w:val="24"/>
        </w:rPr>
        <w:t xml:space="preserve">. 5 </w:t>
      </w:r>
      <w:proofErr w:type="spellStart"/>
      <w:r w:rsidRPr="00AF651B">
        <w:rPr>
          <w:rFonts w:cs="Times New Roman"/>
          <w:sz w:val="24"/>
          <w:szCs w:val="24"/>
        </w:rPr>
        <w:t>crore</w:t>
      </w:r>
      <w:proofErr w:type="spellEnd"/>
      <w:r w:rsidRPr="00AF651B">
        <w:rPr>
          <w:rFonts w:cs="Times New Roman"/>
          <w:sz w:val="24"/>
          <w:szCs w:val="24"/>
        </w:rPr>
        <w:t xml:space="preserve"> in a case where cash receipt is not more than 5% of total receipt and cash payment is not more than 5% of total payment. Further, in order to reduce the compliance cost, </w:t>
      </w:r>
      <w:r>
        <w:rPr>
          <w:rFonts w:cs="Times New Roman"/>
          <w:sz w:val="24"/>
          <w:szCs w:val="24"/>
        </w:rPr>
        <w:t>i</w:t>
      </w:r>
      <w:r w:rsidRPr="00AF651B">
        <w:rPr>
          <w:rFonts w:cs="Times New Roman"/>
          <w:sz w:val="24"/>
          <w:szCs w:val="24"/>
        </w:rPr>
        <w:t xml:space="preserve">t is also proposed to provide that tax audit report to be filed a month before the due date of filing </w:t>
      </w:r>
      <w:r>
        <w:rPr>
          <w:rFonts w:cs="Times New Roman"/>
          <w:sz w:val="24"/>
          <w:szCs w:val="24"/>
        </w:rPr>
        <w:t xml:space="preserve">income- </w:t>
      </w:r>
      <w:r w:rsidRPr="00AF651B">
        <w:rPr>
          <w:rFonts w:cs="Times New Roman"/>
          <w:sz w:val="24"/>
          <w:szCs w:val="24"/>
        </w:rPr>
        <w:t>tax return. Accordingly</w:t>
      </w:r>
      <w:r>
        <w:rPr>
          <w:rFonts w:cs="Times New Roman"/>
          <w:sz w:val="24"/>
          <w:szCs w:val="24"/>
        </w:rPr>
        <w:t>,</w:t>
      </w:r>
      <w:r w:rsidRPr="00AF651B">
        <w:rPr>
          <w:rFonts w:cs="Times New Roman"/>
          <w:sz w:val="24"/>
          <w:szCs w:val="24"/>
        </w:rPr>
        <w:t xml:space="preserve"> the said due date for filing of </w:t>
      </w:r>
      <w:r>
        <w:rPr>
          <w:rFonts w:cs="Times New Roman"/>
          <w:sz w:val="24"/>
          <w:szCs w:val="24"/>
        </w:rPr>
        <w:t>i</w:t>
      </w:r>
      <w:r w:rsidRPr="00AF651B">
        <w:rPr>
          <w:rFonts w:cs="Times New Roman"/>
          <w:sz w:val="24"/>
          <w:szCs w:val="24"/>
        </w:rPr>
        <w:t xml:space="preserve">ncome-tax </w:t>
      </w:r>
      <w:r>
        <w:rPr>
          <w:rFonts w:cs="Times New Roman"/>
          <w:sz w:val="24"/>
          <w:szCs w:val="24"/>
        </w:rPr>
        <w:t>r</w:t>
      </w:r>
      <w:r w:rsidRPr="00AF651B">
        <w:rPr>
          <w:rFonts w:cs="Times New Roman"/>
          <w:sz w:val="24"/>
          <w:szCs w:val="24"/>
        </w:rPr>
        <w:t>eturns is proposed to be changed from 30</w:t>
      </w:r>
      <w:r w:rsidRPr="00AF651B">
        <w:rPr>
          <w:rFonts w:cs="Times New Roman"/>
          <w:sz w:val="24"/>
          <w:szCs w:val="24"/>
          <w:vertAlign w:val="superscript"/>
        </w:rPr>
        <w:t>th</w:t>
      </w:r>
      <w:r w:rsidRPr="00AF651B">
        <w:rPr>
          <w:rFonts w:cs="Times New Roman"/>
          <w:sz w:val="24"/>
          <w:szCs w:val="24"/>
        </w:rPr>
        <w:t xml:space="preserve"> September to 31</w:t>
      </w:r>
      <w:r w:rsidRPr="00AF651B">
        <w:rPr>
          <w:rFonts w:cs="Times New Roman"/>
          <w:sz w:val="24"/>
          <w:szCs w:val="24"/>
          <w:vertAlign w:val="superscript"/>
        </w:rPr>
        <w:t>st</w:t>
      </w:r>
      <w:r w:rsidRPr="00AF651B">
        <w:rPr>
          <w:rFonts w:cs="Times New Roman"/>
          <w:sz w:val="24"/>
          <w:szCs w:val="24"/>
        </w:rPr>
        <w:t xml:space="preserve"> October of the relevant assessment year so that there is no change in the date of finalisation of tax audit.</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 xml:space="preserve">5.2 </w:t>
      </w:r>
      <w:r w:rsidRPr="00AF651B">
        <w:rPr>
          <w:rFonts w:cs="Times New Roman"/>
          <w:sz w:val="24"/>
          <w:szCs w:val="24"/>
        </w:rPr>
        <w:tab/>
      </w:r>
      <w:r w:rsidRPr="00AF651B">
        <w:rPr>
          <w:rFonts w:cs="Times New Roman"/>
          <w:sz w:val="24"/>
          <w:szCs w:val="24"/>
          <w:u w:val="single"/>
        </w:rPr>
        <w:t>Exempting non-resident from filing of Income-tax return on certain conditions:</w:t>
      </w:r>
      <w:r w:rsidRPr="00AF651B">
        <w:rPr>
          <w:rFonts w:cs="Times New Roman"/>
          <w:sz w:val="24"/>
          <w:szCs w:val="24"/>
        </w:rPr>
        <w:t xml:space="preserve"> In order to reduce compliance burden of non-residents, it is proposed to exempt them from filing income-tax return on their income of the nature of royalty or fee for technical </w:t>
      </w:r>
      <w:r w:rsidRPr="00AF651B">
        <w:rPr>
          <w:rFonts w:cs="Times New Roman"/>
          <w:sz w:val="24"/>
          <w:szCs w:val="24"/>
        </w:rPr>
        <w:lastRenderedPageBreak/>
        <w:t>services, if tax has been deducted at the rate given in section 115A.</w:t>
      </w:r>
    </w:p>
    <w:p w:rsidR="007556F2" w:rsidRPr="00AF651B" w:rsidRDefault="007556F2" w:rsidP="007556F2">
      <w:pPr>
        <w:tabs>
          <w:tab w:val="left" w:pos="567"/>
          <w:tab w:val="left" w:pos="1440"/>
          <w:tab w:val="left" w:pos="2160"/>
          <w:tab w:val="left" w:pos="2880"/>
          <w:tab w:val="left" w:pos="3600"/>
          <w:tab w:val="left" w:pos="5526"/>
        </w:tabs>
        <w:autoSpaceDE w:val="0"/>
        <w:autoSpaceDN w:val="0"/>
        <w:adjustRightInd w:val="0"/>
        <w:spacing w:after="360" w:line="240" w:lineRule="auto"/>
        <w:jc w:val="both"/>
        <w:rPr>
          <w:rFonts w:cs="Times New Roman"/>
          <w:sz w:val="24"/>
          <w:szCs w:val="24"/>
        </w:rPr>
      </w:pPr>
      <w:r w:rsidRPr="00AF651B">
        <w:rPr>
          <w:rFonts w:cs="Times New Roman"/>
          <w:b/>
          <w:sz w:val="24"/>
          <w:szCs w:val="24"/>
        </w:rPr>
        <w:t>6.</w:t>
      </w:r>
      <w:r w:rsidRPr="00AF651B">
        <w:rPr>
          <w:rFonts w:cs="Times New Roman"/>
          <w:sz w:val="24"/>
          <w:szCs w:val="24"/>
        </w:rPr>
        <w:tab/>
      </w:r>
      <w:r w:rsidRPr="00AF651B">
        <w:rPr>
          <w:rFonts w:cs="Times New Roman"/>
          <w:b/>
          <w:sz w:val="24"/>
          <w:szCs w:val="24"/>
          <w:u w:val="single"/>
        </w:rPr>
        <w:t>RATIONALISATION OF PROVISIONS OF THE INCOME-TAX ACT, 1961</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w:t>
      </w:r>
      <w:r w:rsidRPr="00AF651B">
        <w:rPr>
          <w:rFonts w:cs="Times New Roman"/>
          <w:sz w:val="24"/>
          <w:szCs w:val="24"/>
        </w:rPr>
        <w:tab/>
        <w:t>It is proposed to withdraw the exemption on certain perquisites and allowances provided to Chairman and members of Union Public Service Commission and to Chief Election Commissioner and Election Commissioners.</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lang w:val="en-US"/>
        </w:rPr>
      </w:pPr>
      <w:r w:rsidRPr="00AF651B">
        <w:rPr>
          <w:rFonts w:cs="Times New Roman"/>
          <w:sz w:val="24"/>
          <w:szCs w:val="24"/>
          <w:lang w:val="en-US"/>
        </w:rPr>
        <w:t xml:space="preserve">6.2 </w:t>
      </w:r>
      <w:r w:rsidRPr="00AF651B">
        <w:rPr>
          <w:rFonts w:cs="Times New Roman"/>
          <w:sz w:val="24"/>
          <w:szCs w:val="24"/>
          <w:lang w:val="en-US"/>
        </w:rPr>
        <w:tab/>
        <w:t xml:space="preserve">It is proposed to </w:t>
      </w:r>
      <w:proofErr w:type="spellStart"/>
      <w:r w:rsidRPr="00AF651B">
        <w:rPr>
          <w:rFonts w:cs="Times New Roman"/>
          <w:sz w:val="24"/>
          <w:szCs w:val="24"/>
          <w:lang w:val="en-US"/>
        </w:rPr>
        <w:t>rationalise</w:t>
      </w:r>
      <w:proofErr w:type="spellEnd"/>
      <w:r w:rsidRPr="00AF651B">
        <w:rPr>
          <w:rFonts w:cs="Times New Roman"/>
          <w:sz w:val="24"/>
          <w:szCs w:val="24"/>
          <w:lang w:val="en-US"/>
        </w:rPr>
        <w:t xml:space="preserve"> the definition of ‘taxable commodities transactions’ for the purposes of levy of Commodity</w:t>
      </w:r>
      <w:r w:rsidRPr="00AF651B">
        <w:rPr>
          <w:rFonts w:cs="Times New Roman"/>
          <w:sz w:val="24"/>
          <w:szCs w:val="24"/>
        </w:rPr>
        <w:t xml:space="preserve"> Transaction Tax.</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6.3</w:t>
      </w:r>
      <w:r w:rsidRPr="00AF651B">
        <w:rPr>
          <w:rFonts w:cs="Times New Roman"/>
          <w:sz w:val="24"/>
          <w:szCs w:val="24"/>
        </w:rPr>
        <w:tab/>
        <w:t xml:space="preserve">It is </w:t>
      </w:r>
      <w:r w:rsidRPr="00AF651B">
        <w:rPr>
          <w:rFonts w:cs="Times New Roman"/>
          <w:sz w:val="24"/>
          <w:szCs w:val="24"/>
          <w:lang w:val="en-US"/>
        </w:rPr>
        <w:t>proposed</w:t>
      </w:r>
      <w:r w:rsidRPr="00AF651B">
        <w:rPr>
          <w:rFonts w:cs="Times New Roman"/>
          <w:sz w:val="24"/>
          <w:szCs w:val="24"/>
        </w:rPr>
        <w:t xml:space="preserve"> to enable the Central Government for notifying scheme for </w:t>
      </w:r>
      <w:r>
        <w:rPr>
          <w:rFonts w:cs="Times New Roman"/>
          <w:sz w:val="24"/>
          <w:szCs w:val="24"/>
        </w:rPr>
        <w:t>levying penalty in a faceless manner</w:t>
      </w:r>
      <w:r w:rsidRPr="00AF651B">
        <w:rPr>
          <w:rFonts w:cs="Times New Roman"/>
          <w:sz w:val="24"/>
          <w:szCs w:val="24"/>
        </w:rPr>
        <w:t>.</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6.4</w:t>
      </w:r>
      <w:r w:rsidRPr="00AF651B">
        <w:rPr>
          <w:rFonts w:cs="Times New Roman"/>
          <w:sz w:val="24"/>
          <w:szCs w:val="24"/>
        </w:rPr>
        <w:tab/>
        <w:t xml:space="preserve">To increase </w:t>
      </w:r>
      <w:r w:rsidRPr="00AF651B">
        <w:rPr>
          <w:rFonts w:cs="Times New Roman"/>
          <w:sz w:val="24"/>
          <w:szCs w:val="24"/>
          <w:lang w:val="en-US"/>
        </w:rPr>
        <w:t>transparency</w:t>
      </w:r>
      <w:r w:rsidRPr="00AF651B">
        <w:rPr>
          <w:rFonts w:cs="Times New Roman"/>
          <w:sz w:val="24"/>
          <w:szCs w:val="24"/>
        </w:rPr>
        <w:t xml:space="preserve"> in survey operation, it is proposed to provide that if the survey is not based on information provided by prescribed authority, then approval of Commissioner or Principal Commissioner of Income-tax is required.</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6.5</w:t>
      </w:r>
      <w:r w:rsidRPr="00AF651B">
        <w:rPr>
          <w:rFonts w:cs="Times New Roman"/>
          <w:sz w:val="24"/>
          <w:szCs w:val="24"/>
        </w:rPr>
        <w:tab/>
        <w:t>It is proposed to provide that Income Tax Appellate Tribunal can grant stay of demand only if the taxpayer has either paid twenty per cent of amount of demand or have provided security for an equal amount.</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6.6</w:t>
      </w:r>
      <w:r w:rsidRPr="00AF651B">
        <w:rPr>
          <w:rFonts w:cs="Times New Roman"/>
          <w:sz w:val="24"/>
          <w:szCs w:val="24"/>
        </w:rPr>
        <w:tab/>
        <w:t xml:space="preserve">It is proposed to reduce the time of stay in India from 182 days to 120 days for an Indian citizen or person of Indian origin to become resident in India. Consequently, it is proposed to relax the provision of “resident but not ordinarily resident” so that a resident who has been non-resident in seven out of ten previous years would be resident </w:t>
      </w:r>
      <w:r>
        <w:rPr>
          <w:rFonts w:cs="Times New Roman"/>
          <w:sz w:val="24"/>
          <w:szCs w:val="24"/>
        </w:rPr>
        <w:t>but not ordinarily resident</w:t>
      </w:r>
      <w:r w:rsidRPr="00AF651B">
        <w:rPr>
          <w:rFonts w:cs="Times New Roman"/>
          <w:sz w:val="24"/>
          <w:szCs w:val="24"/>
        </w:rPr>
        <w:t xml:space="preserve">. It is also proposed to provide that an Indian citizen who is not liable to tax anywhere would be deemed to be resident in India. </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6.7</w:t>
      </w:r>
      <w:r w:rsidRPr="00AF651B">
        <w:rPr>
          <w:rFonts w:cs="Times New Roman"/>
          <w:sz w:val="24"/>
          <w:szCs w:val="24"/>
        </w:rPr>
        <w:tab/>
        <w:t>It is proposed to amend the definition of “work” for the purpose of TDS</w:t>
      </w:r>
      <w:r>
        <w:rPr>
          <w:rFonts w:cs="Times New Roman"/>
          <w:sz w:val="24"/>
          <w:szCs w:val="24"/>
        </w:rPr>
        <w:t xml:space="preserve"> </w:t>
      </w:r>
      <w:r w:rsidRPr="00AF651B">
        <w:rPr>
          <w:rFonts w:cs="Times New Roman"/>
          <w:sz w:val="24"/>
          <w:szCs w:val="24"/>
        </w:rPr>
        <w:t xml:space="preserve">under section 194C to  provide that in a contract manufacturing, the raw material provided by the </w:t>
      </w:r>
      <w:proofErr w:type="spellStart"/>
      <w:r w:rsidRPr="00AF651B">
        <w:rPr>
          <w:rFonts w:cs="Times New Roman"/>
          <w:sz w:val="24"/>
          <w:szCs w:val="24"/>
        </w:rPr>
        <w:t>assessee</w:t>
      </w:r>
      <w:proofErr w:type="spellEnd"/>
      <w:r w:rsidRPr="00AF651B">
        <w:rPr>
          <w:rFonts w:cs="Times New Roman"/>
          <w:sz w:val="24"/>
          <w:szCs w:val="24"/>
        </w:rPr>
        <w:t xml:space="preserve"> or its associate shall fall within the purview of the ‘work’ under section 194C.</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lastRenderedPageBreak/>
        <w:t>6.8</w:t>
      </w:r>
      <w:r w:rsidRPr="00AF651B">
        <w:rPr>
          <w:rFonts w:cs="Times New Roman"/>
          <w:sz w:val="24"/>
          <w:szCs w:val="24"/>
        </w:rPr>
        <w:tab/>
        <w:t>To discourage taxpayers to manipulate their books of accounts by recording false entries including fake invoices to claim wrong input credit in GST, it is proposed to provide for penalty for these malpractices.</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6.9</w:t>
      </w:r>
      <w:r w:rsidRPr="00AF651B">
        <w:rPr>
          <w:rFonts w:cs="Times New Roman"/>
          <w:sz w:val="24"/>
          <w:szCs w:val="24"/>
        </w:rPr>
        <w:tab/>
        <w:t xml:space="preserve">It is proposed to amend the provision allowing India to enter into Double Taxation Avoidance Agreements (DTAA) with other countries or territories or association, to align with the new preamble mandated by Multilateral Convention to Implement Tax Treaty Related Measures to Prevent Base Erosion and Profit Shifting (commonly referred to as MLI), as India has already ratified MLI. </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6.10</w:t>
      </w:r>
      <w:r w:rsidRPr="00AF651B">
        <w:rPr>
          <w:rFonts w:cs="Times New Roman"/>
          <w:sz w:val="24"/>
          <w:szCs w:val="24"/>
        </w:rPr>
        <w:tab/>
        <w:t xml:space="preserve">It is proposed to defer the enactment of Significant Economic Presence (SEP) to Financial Year 2021-22 as G-20 OECD report on digital economy is expected by that time. It is also proposed to provide for source rule for revenue from advertisement targeted to India customers and revenue from sale of Indian sourced data. </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6.11</w:t>
      </w:r>
      <w:r w:rsidRPr="00AF651B">
        <w:rPr>
          <w:rFonts w:cs="Times New Roman"/>
          <w:sz w:val="24"/>
          <w:szCs w:val="24"/>
        </w:rPr>
        <w:tab/>
        <w:t>It is proposed to align exemption from the provision of indirect transfer to Foreign Portfolio Investors in line with new SEBI FPI regulations. It is also proposed to rationalise the definition of royalty.</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 xml:space="preserve">6.12 </w:t>
      </w:r>
      <w:r w:rsidRPr="00AF651B">
        <w:rPr>
          <w:rFonts w:cs="Times New Roman"/>
          <w:sz w:val="24"/>
          <w:szCs w:val="24"/>
        </w:rPr>
        <w:tab/>
        <w:t>It is proposed to rationalise the provisions of section 115BAA and section 115BAB to provide that any domestic company (both existing as well as new) opting for concessional tax regime will not be allowed to claim any deduction under Chapter VI-A of the Act except deductions specifically allowed under said section</w:t>
      </w:r>
      <w:r>
        <w:rPr>
          <w:rFonts w:cs="Times New Roman"/>
          <w:sz w:val="24"/>
          <w:szCs w:val="24"/>
        </w:rPr>
        <w:t>s</w:t>
      </w:r>
      <w:r w:rsidRPr="00AF651B">
        <w:rPr>
          <w:rFonts w:cs="Times New Roman"/>
          <w:sz w:val="24"/>
          <w:szCs w:val="24"/>
        </w:rPr>
        <w:t>.</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6.13</w:t>
      </w:r>
      <w:r w:rsidRPr="00AF651B">
        <w:rPr>
          <w:rFonts w:cs="Times New Roman"/>
          <w:sz w:val="24"/>
          <w:szCs w:val="24"/>
        </w:rPr>
        <w:tab/>
        <w:t>The conditions for setting up of offshore fund are proposed to be rationalised so as to facilitate setting up of fund management activity in India.</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6.14</w:t>
      </w:r>
      <w:r w:rsidRPr="00AF651B">
        <w:rPr>
          <w:rFonts w:cs="Times New Roman"/>
          <w:sz w:val="24"/>
          <w:szCs w:val="24"/>
        </w:rPr>
        <w:tab/>
        <w:t>It is proposed to clarify that in case of a capital asset, being land or building or both, the fair market value of such an asset on 1st day of April, 2001 shall not exceed the stamp duty value of such asset as on 1st day of April, 2001, where such stamp duty value is available.</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lastRenderedPageBreak/>
        <w:t>6.15</w:t>
      </w:r>
      <w:r w:rsidRPr="00AF651B">
        <w:rPr>
          <w:rFonts w:cs="Times New Roman"/>
          <w:sz w:val="24"/>
          <w:szCs w:val="24"/>
        </w:rPr>
        <w:tab/>
        <w:t xml:space="preserve">It is proposed to rationalise the process of registration </w:t>
      </w:r>
      <w:r>
        <w:rPr>
          <w:rFonts w:cs="Times New Roman"/>
          <w:sz w:val="24"/>
          <w:szCs w:val="24"/>
        </w:rPr>
        <w:t>in the case of</w:t>
      </w:r>
      <w:r w:rsidRPr="00AF651B">
        <w:rPr>
          <w:rFonts w:cs="Times New Roman"/>
          <w:sz w:val="24"/>
          <w:szCs w:val="24"/>
        </w:rPr>
        <w:t xml:space="preserve"> trusts, institutions, funds, university, hospital etc</w:t>
      </w:r>
      <w:r>
        <w:rPr>
          <w:rFonts w:cs="Times New Roman"/>
          <w:sz w:val="24"/>
          <w:szCs w:val="24"/>
        </w:rPr>
        <w:t>.</w:t>
      </w:r>
      <w:r w:rsidRPr="00AF651B">
        <w:rPr>
          <w:rFonts w:cs="Times New Roman"/>
          <w:sz w:val="24"/>
          <w:szCs w:val="24"/>
        </w:rPr>
        <w:t xml:space="preserve"> and approval in the case of association, university, college, institution or company etc. It is also proposed to provide filing of statement of donation by </w:t>
      </w:r>
      <w:proofErr w:type="spellStart"/>
      <w:r w:rsidRPr="00AF651B">
        <w:rPr>
          <w:rFonts w:cs="Times New Roman"/>
          <w:sz w:val="24"/>
          <w:szCs w:val="24"/>
        </w:rPr>
        <w:t>donee</w:t>
      </w:r>
      <w:proofErr w:type="spellEnd"/>
      <w:r w:rsidRPr="00AF651B">
        <w:rPr>
          <w:rFonts w:cs="Times New Roman"/>
          <w:sz w:val="24"/>
          <w:szCs w:val="24"/>
        </w:rPr>
        <w:t xml:space="preserve"> so that the deduction claimed by the donor in its tax return can be pre-filled.</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6.16</w:t>
      </w:r>
      <w:r w:rsidRPr="00AF651B">
        <w:rPr>
          <w:rFonts w:cs="Times New Roman"/>
          <w:sz w:val="24"/>
          <w:szCs w:val="24"/>
        </w:rPr>
        <w:tab/>
        <w:t xml:space="preserve">It is proposed to rationalise the provision regarding </w:t>
      </w:r>
      <w:r>
        <w:rPr>
          <w:rFonts w:cs="Times New Roman"/>
          <w:sz w:val="24"/>
          <w:szCs w:val="24"/>
        </w:rPr>
        <w:t xml:space="preserve">uploading </w:t>
      </w:r>
      <w:proofErr w:type="gramStart"/>
      <w:r>
        <w:rPr>
          <w:rFonts w:cs="Times New Roman"/>
          <w:sz w:val="24"/>
          <w:szCs w:val="24"/>
        </w:rPr>
        <w:t xml:space="preserve">of </w:t>
      </w:r>
      <w:r w:rsidRPr="00AF651B">
        <w:rPr>
          <w:rFonts w:cs="Times New Roman"/>
          <w:sz w:val="24"/>
          <w:szCs w:val="24"/>
        </w:rPr>
        <w:t xml:space="preserve"> Form</w:t>
      </w:r>
      <w:proofErr w:type="gramEnd"/>
      <w:r w:rsidRPr="00AF651B">
        <w:rPr>
          <w:rFonts w:cs="Times New Roman"/>
          <w:sz w:val="24"/>
          <w:szCs w:val="24"/>
        </w:rPr>
        <w:t xml:space="preserve"> 26AS </w:t>
      </w:r>
      <w:r>
        <w:rPr>
          <w:rFonts w:cs="Times New Roman"/>
          <w:sz w:val="24"/>
          <w:szCs w:val="24"/>
        </w:rPr>
        <w:t>so as to include all the prescribed information.</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6.17</w:t>
      </w:r>
      <w:r w:rsidRPr="00AF651B">
        <w:rPr>
          <w:rFonts w:cs="Times New Roman"/>
          <w:sz w:val="24"/>
          <w:szCs w:val="24"/>
        </w:rPr>
        <w:tab/>
        <w:t>It is proposed to rationalise the provisions relating to cost of acquisition and period of holding with respect to segregated portfolios to provide clarity to taxpayers holding such portfolios.</w:t>
      </w:r>
    </w:p>
    <w:p w:rsidR="007556F2" w:rsidRPr="00AF651B" w:rsidRDefault="007556F2" w:rsidP="007556F2">
      <w:pPr>
        <w:tabs>
          <w:tab w:val="left" w:pos="851"/>
          <w:tab w:val="left" w:pos="6237"/>
        </w:tabs>
        <w:spacing w:after="360" w:line="240" w:lineRule="auto"/>
        <w:ind w:left="567" w:hanging="567"/>
        <w:jc w:val="both"/>
        <w:rPr>
          <w:rFonts w:cs="Times New Roman"/>
          <w:bCs/>
          <w:sz w:val="24"/>
          <w:szCs w:val="24"/>
        </w:rPr>
      </w:pPr>
      <w:r w:rsidRPr="00AF651B">
        <w:rPr>
          <w:rFonts w:cs="Times New Roman"/>
          <w:sz w:val="24"/>
          <w:szCs w:val="24"/>
        </w:rPr>
        <w:t>6.18</w:t>
      </w:r>
      <w:r w:rsidRPr="00AF651B">
        <w:rPr>
          <w:rFonts w:cs="Times New Roman"/>
          <w:sz w:val="24"/>
          <w:szCs w:val="24"/>
        </w:rPr>
        <w:tab/>
        <w:t xml:space="preserve">It is proposed to authorise Board to prescribe person who can </w:t>
      </w:r>
      <w:r w:rsidRPr="00AF651B">
        <w:rPr>
          <w:rFonts w:cs="Times New Roman"/>
          <w:bCs/>
          <w:sz w:val="24"/>
          <w:szCs w:val="24"/>
        </w:rPr>
        <w:t xml:space="preserve">verify the return of income in the cases of a company and a limited liability partnership. It is also proposed to </w:t>
      </w:r>
      <w:r w:rsidRPr="00AF651B">
        <w:rPr>
          <w:rFonts w:cs="Times New Roman"/>
          <w:sz w:val="24"/>
          <w:szCs w:val="24"/>
        </w:rPr>
        <w:t>authorise</w:t>
      </w:r>
      <w:r w:rsidRPr="00AF651B">
        <w:rPr>
          <w:rFonts w:cs="Times New Roman"/>
          <w:bCs/>
          <w:sz w:val="24"/>
          <w:szCs w:val="24"/>
        </w:rPr>
        <w:t xml:space="preserve"> Board to prescribe person who can appear as an authorised representatives. This will help companies under Insolvency proceedings and in liquidation.</w:t>
      </w:r>
      <w:r>
        <w:rPr>
          <w:rFonts w:cs="Times New Roman"/>
          <w:bCs/>
          <w:sz w:val="24"/>
          <w:szCs w:val="24"/>
        </w:rPr>
        <w:t xml:space="preserve"> It is also proposed to align the due date of Partner and Firm.</w:t>
      </w:r>
    </w:p>
    <w:p w:rsidR="007556F2" w:rsidRPr="00AF651B" w:rsidRDefault="007556F2" w:rsidP="007556F2">
      <w:pPr>
        <w:tabs>
          <w:tab w:val="left" w:pos="851"/>
          <w:tab w:val="left" w:pos="6237"/>
        </w:tabs>
        <w:spacing w:after="360" w:line="240" w:lineRule="auto"/>
        <w:ind w:left="567" w:hanging="567"/>
        <w:jc w:val="both"/>
        <w:rPr>
          <w:rFonts w:cs="Times New Roman"/>
          <w:sz w:val="24"/>
          <w:szCs w:val="24"/>
        </w:rPr>
      </w:pPr>
      <w:r w:rsidRPr="00AF651B">
        <w:rPr>
          <w:rFonts w:cs="Times New Roman"/>
          <w:sz w:val="24"/>
          <w:szCs w:val="24"/>
        </w:rPr>
        <w:t>6.19</w:t>
      </w:r>
      <w:r w:rsidRPr="00AF651B">
        <w:rPr>
          <w:rFonts w:cs="Times New Roman"/>
          <w:sz w:val="24"/>
          <w:szCs w:val="24"/>
        </w:rPr>
        <w:tab/>
        <w:t>In order to facilitate opting for new concessional tax regime by the domestic companies, it is proposed to rationalise the provisions of section 35AD so as to provide an option for claiming deduction under section 35AD.</w:t>
      </w:r>
    </w:p>
    <w:p w:rsidR="007556F2" w:rsidRDefault="007556F2" w:rsidP="007556F2">
      <w:pPr>
        <w:tabs>
          <w:tab w:val="left" w:pos="851"/>
          <w:tab w:val="left" w:pos="6237"/>
        </w:tabs>
        <w:spacing w:after="360" w:line="240" w:lineRule="auto"/>
        <w:ind w:left="562" w:hanging="562"/>
        <w:jc w:val="both"/>
        <w:rPr>
          <w:rFonts w:cs="Times New Roman"/>
          <w:sz w:val="24"/>
          <w:szCs w:val="24"/>
        </w:rPr>
      </w:pPr>
      <w:r w:rsidRPr="00AF651B">
        <w:rPr>
          <w:rFonts w:cs="Times New Roman"/>
          <w:sz w:val="24"/>
          <w:szCs w:val="24"/>
        </w:rPr>
        <w:t>6.20</w:t>
      </w:r>
      <w:r w:rsidRPr="00AF651B">
        <w:rPr>
          <w:rFonts w:cs="Times New Roman"/>
          <w:sz w:val="24"/>
          <w:szCs w:val="24"/>
        </w:rPr>
        <w:tab/>
        <w:t>In order to rationalise the provisions of section 94B, it is proposed to exclude payment of interest to a branch of non-resident bank in India from interest deductibility rule under section 94B.</w:t>
      </w:r>
    </w:p>
    <w:p w:rsidR="007556F2" w:rsidRPr="00AF651B" w:rsidRDefault="007556F2" w:rsidP="007556F2">
      <w:pPr>
        <w:tabs>
          <w:tab w:val="left" w:pos="851"/>
          <w:tab w:val="left" w:pos="6237"/>
        </w:tabs>
        <w:spacing w:after="360" w:line="240" w:lineRule="auto"/>
        <w:ind w:left="567" w:hanging="567"/>
        <w:jc w:val="both"/>
        <w:rPr>
          <w:rFonts w:cs="Times New Roman"/>
          <w:i/>
          <w:sz w:val="24"/>
          <w:szCs w:val="24"/>
        </w:rPr>
      </w:pPr>
    </w:p>
    <w:p w:rsidR="007556F2" w:rsidRDefault="007556F2" w:rsidP="007556F2">
      <w:pPr>
        <w:rPr>
          <w:rFonts w:cs="Times New Roman"/>
          <w:sz w:val="24"/>
          <w:szCs w:val="24"/>
        </w:rPr>
      </w:pPr>
      <w:r>
        <w:rPr>
          <w:rFonts w:cs="Times New Roman"/>
          <w:sz w:val="24"/>
          <w:szCs w:val="24"/>
        </w:rPr>
        <w:br w:type="page"/>
      </w:r>
    </w:p>
    <w:p w:rsidR="007556F2" w:rsidRPr="00AF651B" w:rsidRDefault="007556F2" w:rsidP="007556F2">
      <w:pPr>
        <w:tabs>
          <w:tab w:val="center" w:pos="4513"/>
          <w:tab w:val="left" w:pos="6237"/>
        </w:tabs>
        <w:spacing w:after="360" w:line="240" w:lineRule="auto"/>
        <w:jc w:val="right"/>
        <w:rPr>
          <w:rFonts w:cs="Times New Roman"/>
          <w:b/>
          <w:sz w:val="24"/>
          <w:szCs w:val="24"/>
        </w:rPr>
      </w:pPr>
      <w:r w:rsidRPr="00AF651B">
        <w:rPr>
          <w:rFonts w:cs="Times New Roman"/>
          <w:b/>
          <w:sz w:val="24"/>
          <w:szCs w:val="24"/>
        </w:rPr>
        <w:lastRenderedPageBreak/>
        <w:t>Annex to Part B of Budget Speech</w:t>
      </w:r>
    </w:p>
    <w:p w:rsidR="007556F2" w:rsidRPr="00DE4791" w:rsidRDefault="007556F2" w:rsidP="007556F2">
      <w:pPr>
        <w:jc w:val="center"/>
        <w:rPr>
          <w:b/>
          <w:bCs/>
          <w:sz w:val="24"/>
          <w:szCs w:val="24"/>
          <w:u w:val="single"/>
        </w:rPr>
      </w:pPr>
      <w:r>
        <w:rPr>
          <w:rFonts w:cs="Times New Roman"/>
          <w:b/>
          <w:sz w:val="24"/>
          <w:szCs w:val="24"/>
        </w:rPr>
        <w:t>In</w:t>
      </w:r>
      <w:r w:rsidRPr="00AF651B">
        <w:rPr>
          <w:rFonts w:cs="Times New Roman"/>
          <w:b/>
          <w:sz w:val="24"/>
          <w:szCs w:val="24"/>
        </w:rPr>
        <w:t>direct Tax Proposals:</w:t>
      </w:r>
    </w:p>
    <w:p w:rsidR="007556F2" w:rsidRPr="00DE4791" w:rsidRDefault="007556F2" w:rsidP="007556F2">
      <w:pPr>
        <w:jc w:val="both"/>
        <w:rPr>
          <w:b/>
          <w:bCs/>
          <w:sz w:val="24"/>
          <w:szCs w:val="24"/>
          <w:u w:val="single"/>
        </w:rPr>
      </w:pPr>
      <w:r w:rsidRPr="00DE4791">
        <w:rPr>
          <w:b/>
          <w:bCs/>
          <w:sz w:val="24"/>
          <w:szCs w:val="24"/>
        </w:rPr>
        <w:t>A.</w:t>
      </w:r>
      <w:r>
        <w:rPr>
          <w:b/>
          <w:bCs/>
          <w:sz w:val="24"/>
          <w:szCs w:val="24"/>
        </w:rPr>
        <w:tab/>
      </w:r>
      <w:r w:rsidRPr="0090412A">
        <w:rPr>
          <w:b/>
          <w:bCs/>
          <w:sz w:val="24"/>
          <w:szCs w:val="24"/>
        </w:rPr>
        <w:t>Legislative Changes in Customs:</w:t>
      </w:r>
    </w:p>
    <w:p w:rsidR="007556F2" w:rsidRPr="00DE4791" w:rsidRDefault="007556F2" w:rsidP="007556F2">
      <w:pPr>
        <w:spacing w:line="240" w:lineRule="auto"/>
        <w:ind w:firstLine="284"/>
        <w:jc w:val="both"/>
        <w:rPr>
          <w:rFonts w:cs="Times New Roman"/>
          <w:b/>
          <w:color w:val="000000" w:themeColor="text1"/>
          <w:sz w:val="24"/>
          <w:szCs w:val="24"/>
        </w:rPr>
      </w:pPr>
      <w:r w:rsidRPr="00DE4791">
        <w:rPr>
          <w:rFonts w:cs="Times New Roman"/>
          <w:b/>
          <w:bCs/>
          <w:color w:val="000000" w:themeColor="text1"/>
          <w:sz w:val="24"/>
          <w:szCs w:val="24"/>
        </w:rPr>
        <w:t>1.</w:t>
      </w:r>
      <w:r w:rsidRPr="00DE4791">
        <w:rPr>
          <w:rFonts w:cs="Times New Roman"/>
          <w:color w:val="000000" w:themeColor="text1"/>
          <w:sz w:val="24"/>
          <w:szCs w:val="24"/>
        </w:rPr>
        <w:tab/>
      </w:r>
      <w:r w:rsidRPr="00DE4791">
        <w:rPr>
          <w:rFonts w:cs="Times New Roman"/>
          <w:b/>
          <w:color w:val="000000" w:themeColor="text1"/>
          <w:sz w:val="24"/>
          <w:szCs w:val="24"/>
        </w:rPr>
        <w:t>Major Amendments in the Customs Act, 1962:</w:t>
      </w:r>
    </w:p>
    <w:tbl>
      <w:tblPr>
        <w:tblStyle w:val="TableGrid"/>
        <w:tblW w:w="4330" w:type="pct"/>
        <w:tblInd w:w="855" w:type="dxa"/>
        <w:tblLook w:val="04A0" w:firstRow="1" w:lastRow="0" w:firstColumn="1" w:lastColumn="0" w:noHBand="0" w:noVBand="1"/>
      </w:tblPr>
      <w:tblGrid>
        <w:gridCol w:w="587"/>
        <w:gridCol w:w="6045"/>
      </w:tblGrid>
      <w:tr w:rsidR="007556F2" w:rsidRPr="00DE4791" w:rsidTr="002D7248">
        <w:tc>
          <w:tcPr>
            <w:tcW w:w="311" w:type="pct"/>
            <w:shd w:val="clear" w:color="auto" w:fill="FFFFFF" w:themeFill="background1"/>
            <w:vAlign w:val="center"/>
          </w:tcPr>
          <w:p w:rsidR="007556F2" w:rsidRPr="00DE4791" w:rsidRDefault="007556F2" w:rsidP="002D7248">
            <w:pPr>
              <w:spacing w:line="276" w:lineRule="auto"/>
              <w:ind w:right="-16"/>
              <w:jc w:val="center"/>
              <w:rPr>
                <w:rFonts w:cs="Times New Roman"/>
                <w:b/>
                <w:color w:val="000000" w:themeColor="text1"/>
                <w:sz w:val="24"/>
                <w:szCs w:val="24"/>
              </w:rPr>
            </w:pPr>
            <w:r w:rsidRPr="00DE4791">
              <w:rPr>
                <w:rFonts w:cs="Times New Roman"/>
                <w:b/>
                <w:color w:val="000000" w:themeColor="text1"/>
                <w:sz w:val="24"/>
                <w:szCs w:val="24"/>
              </w:rPr>
              <w:t>S. No.</w:t>
            </w:r>
          </w:p>
        </w:tc>
        <w:tc>
          <w:tcPr>
            <w:tcW w:w="4689" w:type="pct"/>
            <w:shd w:val="clear" w:color="auto" w:fill="FFFFFF" w:themeFill="background1"/>
            <w:vAlign w:val="center"/>
          </w:tcPr>
          <w:p w:rsidR="007556F2" w:rsidRPr="00DE4791" w:rsidRDefault="007556F2" w:rsidP="002D7248">
            <w:pPr>
              <w:spacing w:line="276" w:lineRule="auto"/>
              <w:jc w:val="center"/>
              <w:rPr>
                <w:rFonts w:cs="Times New Roman"/>
                <w:b/>
                <w:bCs/>
                <w:color w:val="000000" w:themeColor="text1"/>
                <w:sz w:val="24"/>
                <w:szCs w:val="24"/>
              </w:rPr>
            </w:pPr>
            <w:r w:rsidRPr="00DE4791">
              <w:rPr>
                <w:rFonts w:cs="Times New Roman"/>
                <w:b/>
                <w:bCs/>
                <w:color w:val="000000" w:themeColor="text1"/>
                <w:sz w:val="24"/>
                <w:szCs w:val="24"/>
              </w:rPr>
              <w:t>Amendment</w:t>
            </w:r>
          </w:p>
        </w:tc>
      </w:tr>
      <w:tr w:rsidR="007556F2" w:rsidRPr="00DE4791" w:rsidTr="002D7248">
        <w:trPr>
          <w:trHeight w:val="377"/>
        </w:trPr>
        <w:tc>
          <w:tcPr>
            <w:tcW w:w="311" w:type="pct"/>
          </w:tcPr>
          <w:p w:rsidR="007556F2" w:rsidRPr="00DE4791" w:rsidRDefault="007556F2" w:rsidP="002D7248">
            <w:pPr>
              <w:pStyle w:val="ListParagraph"/>
              <w:spacing w:line="276" w:lineRule="auto"/>
              <w:ind w:left="180" w:right="-16"/>
              <w:rPr>
                <w:rFonts w:cs="Times New Roman"/>
                <w:b/>
                <w:bCs/>
                <w:color w:val="000000" w:themeColor="text1"/>
                <w:sz w:val="24"/>
                <w:szCs w:val="24"/>
              </w:rPr>
            </w:pPr>
            <w:r w:rsidRPr="00DE4791">
              <w:rPr>
                <w:rFonts w:cs="Times New Roman"/>
                <w:b/>
                <w:bCs/>
                <w:color w:val="000000" w:themeColor="text1"/>
                <w:sz w:val="24"/>
                <w:szCs w:val="24"/>
              </w:rPr>
              <w:t>A</w:t>
            </w:r>
          </w:p>
        </w:tc>
        <w:tc>
          <w:tcPr>
            <w:tcW w:w="4689" w:type="pct"/>
          </w:tcPr>
          <w:p w:rsidR="007556F2" w:rsidRPr="00DE4791" w:rsidRDefault="007556F2" w:rsidP="002D7248">
            <w:pPr>
              <w:shd w:val="clear" w:color="auto" w:fill="FFFFFF"/>
              <w:spacing w:line="276" w:lineRule="auto"/>
              <w:ind w:right="30"/>
              <w:contextualSpacing/>
              <w:jc w:val="both"/>
              <w:rPr>
                <w:rFonts w:cs="Times New Roman"/>
                <w:b/>
                <w:bCs/>
                <w:color w:val="000000" w:themeColor="text1"/>
                <w:sz w:val="24"/>
                <w:szCs w:val="24"/>
              </w:rPr>
            </w:pPr>
            <w:r w:rsidRPr="00DE4791">
              <w:rPr>
                <w:rFonts w:cs="Times New Roman"/>
                <w:b/>
                <w:bCs/>
                <w:color w:val="000000" w:themeColor="text1"/>
                <w:sz w:val="24"/>
                <w:szCs w:val="24"/>
              </w:rPr>
              <w:t>For improving compliance</w:t>
            </w:r>
          </w:p>
        </w:tc>
      </w:tr>
      <w:tr w:rsidR="007556F2" w:rsidRPr="00DE4791" w:rsidTr="002D7248">
        <w:trPr>
          <w:trHeight w:val="458"/>
        </w:trPr>
        <w:tc>
          <w:tcPr>
            <w:tcW w:w="311" w:type="pct"/>
          </w:tcPr>
          <w:p w:rsidR="007556F2" w:rsidRPr="00DE4791" w:rsidRDefault="007556F2" w:rsidP="002D7248">
            <w:pPr>
              <w:pStyle w:val="ListParagraph"/>
              <w:ind w:left="180" w:right="-16"/>
              <w:rPr>
                <w:rFonts w:cs="Times New Roman"/>
                <w:color w:val="000000" w:themeColor="text1"/>
                <w:sz w:val="24"/>
                <w:szCs w:val="24"/>
              </w:rPr>
            </w:pPr>
            <w:r w:rsidRPr="00DE4791">
              <w:rPr>
                <w:rFonts w:cs="Times New Roman"/>
                <w:color w:val="000000" w:themeColor="text1"/>
                <w:sz w:val="24"/>
                <w:szCs w:val="24"/>
              </w:rPr>
              <w:t>1.</w:t>
            </w:r>
          </w:p>
        </w:tc>
        <w:tc>
          <w:tcPr>
            <w:tcW w:w="4689" w:type="pct"/>
          </w:tcPr>
          <w:p w:rsidR="007556F2" w:rsidRPr="00DE4791" w:rsidRDefault="007556F2" w:rsidP="002D7248">
            <w:pPr>
              <w:shd w:val="clear" w:color="auto" w:fill="FFFFFF"/>
              <w:spacing w:before="100" w:beforeAutospacing="1" w:after="100" w:afterAutospacing="1" w:line="320" w:lineRule="exact"/>
              <w:ind w:right="29"/>
              <w:jc w:val="both"/>
              <w:rPr>
                <w:rFonts w:cs="Times New Roman"/>
                <w:sz w:val="24"/>
                <w:szCs w:val="24"/>
              </w:rPr>
            </w:pPr>
            <w:r w:rsidRPr="00DE4791">
              <w:rPr>
                <w:rFonts w:cs="Times New Roman"/>
                <w:sz w:val="24"/>
                <w:szCs w:val="24"/>
              </w:rPr>
              <w:t>A new Chapter VAA (a new section 28DA) is being incorporated in the Customs Act to provide enabling provision for administering the preferential tariff treatment regime under Trade Agreements. The proposed new section seeks to specifically provide for certain obligations on importer and prescribe for time bound verification from exporting country in case of doubt. Pending verification preferential tariff treatment shall be suspended and goods shall be cleared only on furnishing security equal to differential duty. In certain cases, the preferential tariff treatment may be denied without further verification.</w:t>
            </w:r>
          </w:p>
        </w:tc>
      </w:tr>
      <w:tr w:rsidR="007556F2" w:rsidRPr="00DE4791" w:rsidTr="002D7248">
        <w:trPr>
          <w:trHeight w:val="437"/>
        </w:trPr>
        <w:tc>
          <w:tcPr>
            <w:tcW w:w="311" w:type="pct"/>
            <w:vAlign w:val="center"/>
          </w:tcPr>
          <w:p w:rsidR="007556F2" w:rsidRPr="00DE4791" w:rsidRDefault="007556F2" w:rsidP="002D7248">
            <w:pPr>
              <w:spacing w:line="280" w:lineRule="exact"/>
              <w:ind w:right="-16"/>
              <w:jc w:val="center"/>
              <w:rPr>
                <w:rFonts w:cs="Times New Roman"/>
                <w:b/>
                <w:bCs/>
                <w:color w:val="000000" w:themeColor="text1"/>
                <w:sz w:val="24"/>
                <w:szCs w:val="24"/>
              </w:rPr>
            </w:pPr>
            <w:r w:rsidRPr="00DE4791">
              <w:rPr>
                <w:rFonts w:cs="Times New Roman"/>
                <w:b/>
                <w:bCs/>
                <w:color w:val="000000" w:themeColor="text1"/>
                <w:sz w:val="24"/>
                <w:szCs w:val="24"/>
              </w:rPr>
              <w:t>B</w:t>
            </w:r>
          </w:p>
        </w:tc>
        <w:tc>
          <w:tcPr>
            <w:tcW w:w="4689" w:type="pct"/>
            <w:vAlign w:val="center"/>
          </w:tcPr>
          <w:p w:rsidR="007556F2" w:rsidRPr="00DE4791" w:rsidRDefault="007556F2" w:rsidP="002D7248">
            <w:pPr>
              <w:shd w:val="clear" w:color="auto" w:fill="FFFFFF"/>
              <w:spacing w:line="320" w:lineRule="exact"/>
              <w:ind w:right="29"/>
              <w:jc w:val="both"/>
              <w:rPr>
                <w:rFonts w:eastAsia="Calibri" w:cs="Times New Roman"/>
                <w:b/>
                <w:bCs/>
                <w:color w:val="000000" w:themeColor="text1"/>
                <w:sz w:val="24"/>
                <w:szCs w:val="24"/>
              </w:rPr>
            </w:pPr>
            <w:r w:rsidRPr="00DE4791">
              <w:rPr>
                <w:rFonts w:eastAsia="Calibri" w:cs="Times New Roman"/>
                <w:b/>
                <w:bCs/>
                <w:color w:val="000000" w:themeColor="text1"/>
                <w:sz w:val="24"/>
                <w:szCs w:val="24"/>
              </w:rPr>
              <w:t>For reducing litigation</w:t>
            </w:r>
          </w:p>
        </w:tc>
      </w:tr>
      <w:tr w:rsidR="007556F2" w:rsidRPr="00DE4791" w:rsidTr="002D7248">
        <w:trPr>
          <w:trHeight w:val="980"/>
        </w:trPr>
        <w:tc>
          <w:tcPr>
            <w:tcW w:w="311" w:type="pct"/>
          </w:tcPr>
          <w:p w:rsidR="007556F2" w:rsidRPr="00DE4791" w:rsidRDefault="007556F2" w:rsidP="002D7248">
            <w:pPr>
              <w:spacing w:line="280" w:lineRule="exact"/>
              <w:ind w:right="-16"/>
              <w:jc w:val="center"/>
              <w:rPr>
                <w:rFonts w:cs="Times New Roman"/>
                <w:color w:val="000000" w:themeColor="text1"/>
                <w:sz w:val="24"/>
                <w:szCs w:val="24"/>
              </w:rPr>
            </w:pPr>
            <w:r w:rsidRPr="00DE4791">
              <w:rPr>
                <w:rFonts w:cs="Times New Roman"/>
                <w:color w:val="000000" w:themeColor="text1"/>
                <w:sz w:val="24"/>
                <w:szCs w:val="24"/>
              </w:rPr>
              <w:t>1.</w:t>
            </w:r>
          </w:p>
        </w:tc>
        <w:tc>
          <w:tcPr>
            <w:tcW w:w="4689" w:type="pct"/>
            <w:vAlign w:val="center"/>
          </w:tcPr>
          <w:p w:rsidR="007556F2" w:rsidRPr="00DE4791" w:rsidRDefault="007556F2" w:rsidP="002D7248">
            <w:pPr>
              <w:shd w:val="clear" w:color="auto" w:fill="FFFFFF"/>
              <w:spacing w:line="320" w:lineRule="exact"/>
              <w:ind w:right="29"/>
              <w:jc w:val="both"/>
              <w:rPr>
                <w:rFonts w:cs="Times New Roman"/>
                <w:color w:val="000000" w:themeColor="text1"/>
                <w:sz w:val="24"/>
                <w:szCs w:val="24"/>
              </w:rPr>
            </w:pPr>
            <w:r w:rsidRPr="00DE4791">
              <w:rPr>
                <w:rFonts w:cs="Times New Roman"/>
                <w:iCs/>
                <w:color w:val="000000" w:themeColor="text1"/>
                <w:sz w:val="24"/>
                <w:szCs w:val="24"/>
              </w:rPr>
              <w:t xml:space="preserve">An explanation is being inserted in section 28 to explicitly clarify that any notice issued under the said section, prior to the enactment of the Finance Act, 2018, shall continue to be governed by the section 28 as it existed before the said enactment, notwithstanding order of any Appellate Tribunal, Court or any other law to the contrary. </w:t>
            </w:r>
          </w:p>
        </w:tc>
      </w:tr>
      <w:tr w:rsidR="007556F2" w:rsidRPr="00DE4791" w:rsidTr="002D7248">
        <w:trPr>
          <w:trHeight w:val="484"/>
        </w:trPr>
        <w:tc>
          <w:tcPr>
            <w:tcW w:w="311" w:type="pct"/>
            <w:vAlign w:val="center"/>
          </w:tcPr>
          <w:p w:rsidR="007556F2" w:rsidRPr="00DE4791" w:rsidRDefault="007556F2" w:rsidP="002D7248">
            <w:pPr>
              <w:spacing w:line="280" w:lineRule="exact"/>
              <w:ind w:right="-16"/>
              <w:jc w:val="center"/>
              <w:rPr>
                <w:rFonts w:cs="Times New Roman"/>
                <w:b/>
                <w:bCs/>
                <w:color w:val="000000" w:themeColor="text1"/>
                <w:sz w:val="24"/>
                <w:szCs w:val="24"/>
              </w:rPr>
            </w:pPr>
            <w:r w:rsidRPr="00DE4791">
              <w:rPr>
                <w:rFonts w:cs="Times New Roman"/>
                <w:b/>
                <w:bCs/>
                <w:color w:val="000000" w:themeColor="text1"/>
                <w:sz w:val="24"/>
                <w:szCs w:val="24"/>
              </w:rPr>
              <w:t>C</w:t>
            </w:r>
          </w:p>
        </w:tc>
        <w:tc>
          <w:tcPr>
            <w:tcW w:w="4689" w:type="pct"/>
            <w:vAlign w:val="center"/>
          </w:tcPr>
          <w:p w:rsidR="007556F2" w:rsidRPr="00DE4791" w:rsidRDefault="007556F2" w:rsidP="002D7248">
            <w:pPr>
              <w:shd w:val="clear" w:color="auto" w:fill="FFFFFF"/>
              <w:spacing w:line="320" w:lineRule="exact"/>
              <w:ind w:right="29"/>
              <w:jc w:val="both"/>
              <w:rPr>
                <w:rFonts w:eastAsia="Calibri" w:cs="Times New Roman"/>
                <w:b/>
                <w:bCs/>
                <w:color w:val="000000" w:themeColor="text1"/>
                <w:sz w:val="24"/>
                <w:szCs w:val="24"/>
              </w:rPr>
            </w:pPr>
            <w:r w:rsidRPr="00DE4791">
              <w:rPr>
                <w:rFonts w:eastAsia="Calibri" w:cs="Times New Roman"/>
                <w:b/>
                <w:bCs/>
                <w:color w:val="000000" w:themeColor="text1"/>
                <w:sz w:val="24"/>
                <w:szCs w:val="24"/>
              </w:rPr>
              <w:t>Other enabling provisions</w:t>
            </w:r>
          </w:p>
        </w:tc>
      </w:tr>
      <w:tr w:rsidR="007556F2" w:rsidRPr="00DE4791" w:rsidTr="002D7248">
        <w:trPr>
          <w:trHeight w:val="562"/>
        </w:trPr>
        <w:tc>
          <w:tcPr>
            <w:tcW w:w="311" w:type="pct"/>
          </w:tcPr>
          <w:p w:rsidR="007556F2" w:rsidRPr="00DE4791" w:rsidRDefault="007556F2" w:rsidP="002D7248">
            <w:pPr>
              <w:spacing w:line="280" w:lineRule="exact"/>
              <w:ind w:right="-16"/>
              <w:jc w:val="center"/>
              <w:rPr>
                <w:rFonts w:cs="Times New Roman"/>
                <w:color w:val="000000" w:themeColor="text1"/>
                <w:sz w:val="24"/>
                <w:szCs w:val="24"/>
              </w:rPr>
            </w:pPr>
            <w:r w:rsidRPr="00DE4791">
              <w:rPr>
                <w:rFonts w:cs="Times New Roman"/>
                <w:color w:val="000000" w:themeColor="text1"/>
                <w:sz w:val="24"/>
                <w:szCs w:val="24"/>
              </w:rPr>
              <w:t>1.</w:t>
            </w:r>
          </w:p>
        </w:tc>
        <w:tc>
          <w:tcPr>
            <w:tcW w:w="4689" w:type="pct"/>
          </w:tcPr>
          <w:p w:rsidR="007556F2" w:rsidRPr="00DE4791" w:rsidRDefault="007556F2" w:rsidP="002D7248">
            <w:pPr>
              <w:shd w:val="clear" w:color="auto" w:fill="FFFFFF"/>
              <w:spacing w:line="320" w:lineRule="exact"/>
              <w:ind w:right="29"/>
              <w:jc w:val="both"/>
              <w:rPr>
                <w:rFonts w:cs="Times New Roman"/>
                <w:iCs/>
                <w:color w:val="000000" w:themeColor="text1"/>
                <w:sz w:val="24"/>
                <w:szCs w:val="24"/>
              </w:rPr>
            </w:pPr>
            <w:r w:rsidRPr="00DE4791">
              <w:rPr>
                <w:rFonts w:cs="Times New Roman"/>
                <w:iCs/>
                <w:color w:val="000000" w:themeColor="text1"/>
                <w:sz w:val="24"/>
                <w:szCs w:val="24"/>
              </w:rPr>
              <w:t>Clause (f) of the section 11(2) empowers the Central Government, for prevention of injury to the economy of the country by the uncontrolled import or export of gold or silver, to prohibit their import or export. This clause is being amended to include “any other goods” (in addition to gold and silver) in its ambit.</w:t>
            </w:r>
          </w:p>
        </w:tc>
      </w:tr>
      <w:tr w:rsidR="007556F2" w:rsidRPr="00DE4791" w:rsidTr="002D7248">
        <w:trPr>
          <w:trHeight w:val="562"/>
        </w:trPr>
        <w:tc>
          <w:tcPr>
            <w:tcW w:w="311" w:type="pct"/>
          </w:tcPr>
          <w:p w:rsidR="007556F2" w:rsidRPr="00DE4791" w:rsidRDefault="007556F2" w:rsidP="002D7248">
            <w:pPr>
              <w:spacing w:line="276" w:lineRule="auto"/>
              <w:ind w:right="-16"/>
              <w:jc w:val="center"/>
              <w:rPr>
                <w:rFonts w:cs="Times New Roman"/>
                <w:sz w:val="24"/>
                <w:szCs w:val="24"/>
              </w:rPr>
            </w:pPr>
            <w:r w:rsidRPr="00DE4791">
              <w:rPr>
                <w:rFonts w:cs="Times New Roman"/>
                <w:sz w:val="24"/>
                <w:szCs w:val="24"/>
              </w:rPr>
              <w:lastRenderedPageBreak/>
              <w:t>2.</w:t>
            </w:r>
          </w:p>
        </w:tc>
        <w:tc>
          <w:tcPr>
            <w:tcW w:w="4689" w:type="pct"/>
          </w:tcPr>
          <w:p w:rsidR="007556F2" w:rsidRPr="00DE4791" w:rsidRDefault="007556F2" w:rsidP="002D7248">
            <w:pPr>
              <w:jc w:val="both"/>
              <w:rPr>
                <w:sz w:val="24"/>
                <w:szCs w:val="24"/>
              </w:rPr>
            </w:pPr>
            <w:r w:rsidRPr="00DE4791">
              <w:rPr>
                <w:sz w:val="24"/>
                <w:szCs w:val="24"/>
              </w:rPr>
              <w:t>A new section (section 51B) is being incorporated to provide for creation of an Electronic Duty Credit Ledger in the customs system. This will enable duty credit in lieu of duty remission to be given in respect of exports or other such benefit in electronic form for its usage, transfer etc. In this regard, enabling provisions for issuance of suitable regulations are also being inserted in section 157(2) of the Customs Act</w:t>
            </w:r>
            <w:proofErr w:type="gramStart"/>
            <w:r w:rsidRPr="00DE4791">
              <w:rPr>
                <w:sz w:val="24"/>
                <w:szCs w:val="24"/>
              </w:rPr>
              <w:t>,1962</w:t>
            </w:r>
            <w:proofErr w:type="gramEnd"/>
            <w:r w:rsidRPr="00DE4791">
              <w:rPr>
                <w:sz w:val="24"/>
                <w:szCs w:val="24"/>
              </w:rPr>
              <w:t xml:space="preserve">. </w:t>
            </w:r>
          </w:p>
          <w:p w:rsidR="007556F2" w:rsidRPr="00DE4791" w:rsidRDefault="007556F2" w:rsidP="002D7248">
            <w:pPr>
              <w:jc w:val="both"/>
              <w:rPr>
                <w:rFonts w:cs="Times New Roman"/>
                <w:color w:val="FF0000"/>
                <w:sz w:val="24"/>
                <w:szCs w:val="24"/>
              </w:rPr>
            </w:pPr>
            <w:r w:rsidRPr="00DE4791">
              <w:rPr>
                <w:sz w:val="24"/>
                <w:szCs w:val="24"/>
              </w:rPr>
              <w:t>The provisions for recovery of duties provided under section 28AAA of Customs Act, 1962 are also being expanded to include such electronic credit of duties.</w:t>
            </w:r>
          </w:p>
        </w:tc>
      </w:tr>
    </w:tbl>
    <w:p w:rsidR="007556F2" w:rsidRPr="00DE4791" w:rsidRDefault="007556F2" w:rsidP="007556F2">
      <w:pPr>
        <w:spacing w:after="0"/>
        <w:ind w:right="-1061"/>
        <w:jc w:val="both"/>
        <w:rPr>
          <w:rFonts w:eastAsia="Calibri" w:cs="Times New Roman"/>
          <w:b/>
          <w:color w:val="000000" w:themeColor="text1"/>
          <w:sz w:val="24"/>
          <w:szCs w:val="24"/>
          <w:lang w:val="en-US" w:bidi="hi-IN"/>
        </w:rPr>
      </w:pPr>
    </w:p>
    <w:p w:rsidR="007556F2" w:rsidRPr="00DE4791" w:rsidRDefault="007556F2" w:rsidP="007556F2">
      <w:pPr>
        <w:spacing w:after="240"/>
        <w:ind w:right="-472" w:firstLine="284"/>
        <w:jc w:val="both"/>
        <w:rPr>
          <w:rFonts w:eastAsia="Calibri" w:cs="Times New Roman"/>
          <w:b/>
          <w:color w:val="000000" w:themeColor="text1"/>
          <w:sz w:val="24"/>
          <w:szCs w:val="24"/>
          <w:lang w:val="en-US" w:bidi="hi-IN"/>
        </w:rPr>
      </w:pPr>
      <w:r w:rsidRPr="00DE4791">
        <w:rPr>
          <w:rFonts w:eastAsia="Calibri" w:cs="Times New Roman"/>
          <w:b/>
          <w:color w:val="000000" w:themeColor="text1"/>
          <w:sz w:val="24"/>
          <w:szCs w:val="24"/>
          <w:lang w:val="en-US" w:bidi="hi-IN"/>
        </w:rPr>
        <w:t>2.</w:t>
      </w:r>
      <w:r w:rsidRPr="00DE4791">
        <w:rPr>
          <w:rFonts w:eastAsia="Calibri" w:cs="Times New Roman"/>
          <w:b/>
          <w:color w:val="000000" w:themeColor="text1"/>
          <w:sz w:val="24"/>
          <w:szCs w:val="24"/>
          <w:lang w:val="en-US" w:bidi="hi-IN"/>
        </w:rPr>
        <w:tab/>
        <w:t>Amendments to the Customs Tariff Act, 1975:</w:t>
      </w:r>
    </w:p>
    <w:tbl>
      <w:tblPr>
        <w:tblW w:w="6633"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6093"/>
      </w:tblGrid>
      <w:tr w:rsidR="007556F2" w:rsidRPr="00DE4791" w:rsidTr="002D7248">
        <w:tc>
          <w:tcPr>
            <w:tcW w:w="540" w:type="dxa"/>
            <w:shd w:val="clear" w:color="auto" w:fill="FFFFFF" w:themeFill="background1"/>
            <w:vAlign w:val="center"/>
          </w:tcPr>
          <w:p w:rsidR="007556F2" w:rsidRPr="00DE4791" w:rsidRDefault="007556F2" w:rsidP="002D7248">
            <w:pPr>
              <w:spacing w:line="240" w:lineRule="auto"/>
              <w:ind w:right="-102"/>
              <w:jc w:val="center"/>
              <w:rPr>
                <w:rFonts w:eastAsia="Calibri" w:cs="Times New Roman"/>
                <w:b/>
                <w:color w:val="000000" w:themeColor="text1"/>
                <w:sz w:val="24"/>
                <w:szCs w:val="24"/>
                <w:lang w:val="en-US" w:bidi="hi-IN"/>
              </w:rPr>
            </w:pPr>
            <w:r w:rsidRPr="00DE4791">
              <w:rPr>
                <w:rFonts w:eastAsia="Calibri" w:cs="Times New Roman"/>
                <w:b/>
                <w:color w:val="000000" w:themeColor="text1"/>
                <w:sz w:val="24"/>
                <w:szCs w:val="24"/>
                <w:lang w:val="en-US" w:bidi="hi-IN"/>
              </w:rPr>
              <w:t>S. No.</w:t>
            </w:r>
          </w:p>
        </w:tc>
        <w:tc>
          <w:tcPr>
            <w:tcW w:w="6093" w:type="dxa"/>
            <w:shd w:val="clear" w:color="auto" w:fill="FFFFFF" w:themeFill="background1"/>
            <w:vAlign w:val="center"/>
          </w:tcPr>
          <w:p w:rsidR="007556F2" w:rsidRPr="00DE4791" w:rsidRDefault="007556F2" w:rsidP="002D7248">
            <w:pPr>
              <w:spacing w:line="240" w:lineRule="auto"/>
              <w:jc w:val="center"/>
              <w:rPr>
                <w:rFonts w:eastAsia="Calibri" w:cs="Times New Roman"/>
                <w:b/>
                <w:color w:val="000000" w:themeColor="text1"/>
                <w:sz w:val="24"/>
                <w:szCs w:val="24"/>
                <w:lang w:val="en-US" w:bidi="hi-IN"/>
              </w:rPr>
            </w:pPr>
            <w:r w:rsidRPr="00DE4791">
              <w:rPr>
                <w:rFonts w:eastAsia="Calibri" w:cs="Times New Roman"/>
                <w:b/>
                <w:color w:val="000000" w:themeColor="text1"/>
                <w:sz w:val="24"/>
                <w:szCs w:val="24"/>
                <w:lang w:val="en-US" w:bidi="hi-IN"/>
              </w:rPr>
              <w:t>Amendment</w:t>
            </w:r>
          </w:p>
        </w:tc>
      </w:tr>
      <w:tr w:rsidR="007556F2" w:rsidRPr="00DE4791" w:rsidTr="002D7248">
        <w:tc>
          <w:tcPr>
            <w:tcW w:w="540" w:type="dxa"/>
            <w:shd w:val="clear" w:color="auto" w:fill="auto"/>
          </w:tcPr>
          <w:p w:rsidR="007556F2" w:rsidRPr="00DE4791" w:rsidRDefault="007556F2" w:rsidP="002D7248">
            <w:pPr>
              <w:spacing w:line="240" w:lineRule="auto"/>
              <w:ind w:right="-102"/>
              <w:jc w:val="center"/>
              <w:rPr>
                <w:rFonts w:eastAsia="Calibri" w:cs="Times New Roman"/>
                <w:b/>
                <w:color w:val="000000" w:themeColor="text1"/>
                <w:sz w:val="24"/>
                <w:szCs w:val="24"/>
                <w:lang w:val="en-US" w:bidi="hi-IN"/>
              </w:rPr>
            </w:pPr>
            <w:r w:rsidRPr="00DE4791">
              <w:rPr>
                <w:rFonts w:eastAsia="Calibri" w:cs="Times New Roman"/>
                <w:b/>
                <w:color w:val="000000" w:themeColor="text1"/>
                <w:sz w:val="24"/>
                <w:szCs w:val="24"/>
                <w:lang w:val="en-US" w:bidi="hi-IN"/>
              </w:rPr>
              <w:t>A</w:t>
            </w:r>
          </w:p>
        </w:tc>
        <w:tc>
          <w:tcPr>
            <w:tcW w:w="6093" w:type="dxa"/>
            <w:shd w:val="clear" w:color="auto" w:fill="auto"/>
          </w:tcPr>
          <w:p w:rsidR="007556F2" w:rsidRPr="00DE4791" w:rsidRDefault="007556F2" w:rsidP="002D7248">
            <w:pPr>
              <w:spacing w:line="240" w:lineRule="auto"/>
              <w:rPr>
                <w:rFonts w:eastAsia="Calibri" w:cs="Times New Roman"/>
                <w:b/>
                <w:color w:val="000000" w:themeColor="text1"/>
                <w:sz w:val="24"/>
                <w:szCs w:val="24"/>
                <w:lang w:val="en-US" w:bidi="hi-IN"/>
              </w:rPr>
            </w:pPr>
            <w:r w:rsidRPr="00DE4791">
              <w:rPr>
                <w:rFonts w:eastAsia="Calibri" w:cs="Times New Roman"/>
                <w:b/>
                <w:color w:val="000000" w:themeColor="text1"/>
                <w:sz w:val="24"/>
                <w:szCs w:val="24"/>
                <w:lang w:val="en-US" w:bidi="hi-IN"/>
              </w:rPr>
              <w:t>Amendment in the Customs Tariff Act, 1975</w:t>
            </w:r>
          </w:p>
        </w:tc>
      </w:tr>
      <w:tr w:rsidR="007556F2" w:rsidRPr="00DE4791" w:rsidTr="002D7248">
        <w:tc>
          <w:tcPr>
            <w:tcW w:w="540" w:type="dxa"/>
            <w:shd w:val="clear" w:color="auto" w:fill="auto"/>
            <w:vAlign w:val="center"/>
          </w:tcPr>
          <w:p w:rsidR="007556F2" w:rsidRPr="00DE4791" w:rsidRDefault="007556F2" w:rsidP="002D7248">
            <w:pPr>
              <w:spacing w:line="260" w:lineRule="exact"/>
              <w:ind w:right="-102"/>
              <w:jc w:val="center"/>
              <w:rPr>
                <w:rFonts w:eastAsia="Calibri" w:cs="Times New Roman"/>
                <w:color w:val="000000" w:themeColor="text1"/>
                <w:sz w:val="24"/>
                <w:szCs w:val="24"/>
                <w:lang w:val="en-US" w:bidi="hi-IN"/>
              </w:rPr>
            </w:pPr>
            <w:r w:rsidRPr="00DE4791">
              <w:rPr>
                <w:rFonts w:eastAsia="Calibri" w:cs="Times New Roman"/>
                <w:color w:val="000000" w:themeColor="text1"/>
                <w:sz w:val="24"/>
                <w:szCs w:val="24"/>
                <w:lang w:val="en-US" w:bidi="hi-IN"/>
              </w:rPr>
              <w:t>1.</w:t>
            </w:r>
          </w:p>
        </w:tc>
        <w:tc>
          <w:tcPr>
            <w:tcW w:w="6093" w:type="dxa"/>
            <w:shd w:val="clear" w:color="auto" w:fill="auto"/>
          </w:tcPr>
          <w:p w:rsidR="007556F2" w:rsidRPr="00DE4791" w:rsidRDefault="007556F2" w:rsidP="002D7248">
            <w:pPr>
              <w:spacing w:line="280" w:lineRule="exact"/>
              <w:jc w:val="both"/>
              <w:rPr>
                <w:rFonts w:eastAsia="Calibri" w:cs="Times New Roman"/>
                <w:color w:val="000000" w:themeColor="text1"/>
                <w:sz w:val="24"/>
                <w:szCs w:val="24"/>
                <w:lang w:val="en-US" w:bidi="hi-IN"/>
              </w:rPr>
            </w:pPr>
            <w:r w:rsidRPr="00DE4791">
              <w:rPr>
                <w:rFonts w:eastAsia="Calibri" w:cs="Times New Roman"/>
                <w:sz w:val="24"/>
                <w:szCs w:val="24"/>
                <w:lang w:bidi="hi-IN"/>
              </w:rPr>
              <w:t>Section 8B of the Customs Tariff Act, 1975, which provided for imposition of safeguard duty as a trade remedy against surge in imports of a commodity, is being amended to make provisions for application of other safeguard measures such as Tariff Rate Quota and other safeguard measure as the Central Government may deem necessary to protect the domestic industry from injury due to significant surge in imports.</w:t>
            </w:r>
          </w:p>
        </w:tc>
      </w:tr>
      <w:tr w:rsidR="007556F2" w:rsidRPr="00DE4791" w:rsidTr="002D7248">
        <w:tc>
          <w:tcPr>
            <w:tcW w:w="540" w:type="dxa"/>
            <w:shd w:val="clear" w:color="auto" w:fill="auto"/>
            <w:vAlign w:val="center"/>
          </w:tcPr>
          <w:p w:rsidR="007556F2" w:rsidRPr="00DE4791" w:rsidRDefault="007556F2" w:rsidP="002D7248">
            <w:pPr>
              <w:spacing w:line="260" w:lineRule="exact"/>
              <w:ind w:right="-102"/>
              <w:jc w:val="center"/>
              <w:rPr>
                <w:rFonts w:eastAsia="Calibri" w:cs="Times New Roman"/>
                <w:b/>
                <w:color w:val="000000" w:themeColor="text1"/>
                <w:sz w:val="24"/>
                <w:szCs w:val="24"/>
                <w:lang w:val="en-US" w:bidi="hi-IN"/>
              </w:rPr>
            </w:pPr>
            <w:r w:rsidRPr="00DE4791">
              <w:rPr>
                <w:rFonts w:eastAsia="Calibri" w:cs="Times New Roman"/>
                <w:b/>
                <w:color w:val="000000" w:themeColor="text1"/>
                <w:sz w:val="24"/>
                <w:szCs w:val="24"/>
                <w:lang w:val="en-US" w:bidi="hi-IN"/>
              </w:rPr>
              <w:t>B</w:t>
            </w:r>
          </w:p>
        </w:tc>
        <w:tc>
          <w:tcPr>
            <w:tcW w:w="6093" w:type="dxa"/>
            <w:shd w:val="clear" w:color="auto" w:fill="auto"/>
          </w:tcPr>
          <w:p w:rsidR="007556F2" w:rsidRPr="00DE4791" w:rsidRDefault="007556F2" w:rsidP="002D7248">
            <w:pPr>
              <w:spacing w:line="280" w:lineRule="exact"/>
              <w:jc w:val="both"/>
              <w:rPr>
                <w:rFonts w:eastAsia="Calibri" w:cs="Times New Roman"/>
                <w:color w:val="000000" w:themeColor="text1"/>
                <w:sz w:val="24"/>
                <w:szCs w:val="24"/>
                <w:lang w:val="en-US" w:bidi="hi-IN"/>
              </w:rPr>
            </w:pPr>
            <w:r w:rsidRPr="00DE4791">
              <w:rPr>
                <w:rFonts w:eastAsia="Calibri" w:cs="Times New Roman"/>
                <w:b/>
                <w:color w:val="000000" w:themeColor="text1"/>
                <w:sz w:val="24"/>
                <w:szCs w:val="24"/>
                <w:lang w:val="en-US" w:bidi="hi-IN"/>
              </w:rPr>
              <w:t>Amendment in the First Schedule of the Customs Tariff Act, 1975</w:t>
            </w:r>
          </w:p>
        </w:tc>
      </w:tr>
      <w:tr w:rsidR="007556F2" w:rsidRPr="00DE4791" w:rsidTr="002D7248">
        <w:tc>
          <w:tcPr>
            <w:tcW w:w="540" w:type="dxa"/>
            <w:shd w:val="clear" w:color="auto" w:fill="auto"/>
            <w:vAlign w:val="center"/>
          </w:tcPr>
          <w:p w:rsidR="007556F2" w:rsidRPr="00DE4791" w:rsidRDefault="007556F2" w:rsidP="002D7248">
            <w:pPr>
              <w:spacing w:line="260" w:lineRule="exact"/>
              <w:ind w:right="-102"/>
              <w:jc w:val="center"/>
              <w:rPr>
                <w:rFonts w:eastAsia="Calibri" w:cs="Times New Roman"/>
                <w:color w:val="000000" w:themeColor="text1"/>
                <w:sz w:val="24"/>
                <w:szCs w:val="24"/>
                <w:lang w:val="en-US" w:bidi="hi-IN"/>
              </w:rPr>
            </w:pPr>
            <w:r w:rsidRPr="00DE4791">
              <w:rPr>
                <w:rFonts w:eastAsia="Calibri" w:cs="Times New Roman"/>
                <w:color w:val="000000" w:themeColor="text1"/>
                <w:sz w:val="24"/>
                <w:szCs w:val="24"/>
                <w:lang w:val="en-US" w:bidi="hi-IN"/>
              </w:rPr>
              <w:t>1.</w:t>
            </w:r>
          </w:p>
        </w:tc>
        <w:tc>
          <w:tcPr>
            <w:tcW w:w="6093" w:type="dxa"/>
            <w:shd w:val="clear" w:color="auto" w:fill="auto"/>
          </w:tcPr>
          <w:p w:rsidR="007556F2" w:rsidRPr="00DE4791" w:rsidRDefault="007556F2" w:rsidP="002D7248">
            <w:pPr>
              <w:shd w:val="clear" w:color="auto" w:fill="FFFFFF"/>
              <w:spacing w:after="0" w:line="280" w:lineRule="exact"/>
              <w:ind w:right="30"/>
              <w:jc w:val="both"/>
              <w:rPr>
                <w:rFonts w:cs="Times New Roman"/>
                <w:color w:val="000000" w:themeColor="text1"/>
                <w:sz w:val="24"/>
                <w:szCs w:val="24"/>
              </w:rPr>
            </w:pPr>
            <w:r w:rsidRPr="00DE4791">
              <w:rPr>
                <w:rFonts w:cs="Times New Roman"/>
                <w:color w:val="000000" w:themeColor="text1"/>
                <w:sz w:val="24"/>
                <w:szCs w:val="24"/>
              </w:rPr>
              <w:t xml:space="preserve">First Schedule to the Customs Tariff Act, 1975 is </w:t>
            </w:r>
            <w:r>
              <w:rPr>
                <w:rFonts w:cs="Times New Roman"/>
                <w:color w:val="000000" w:themeColor="text1"/>
                <w:sz w:val="24"/>
                <w:szCs w:val="24"/>
              </w:rPr>
              <w:t xml:space="preserve">being </w:t>
            </w:r>
            <w:r w:rsidRPr="00DE4791">
              <w:rPr>
                <w:rFonts w:cs="Times New Roman"/>
                <w:color w:val="000000" w:themeColor="text1"/>
                <w:sz w:val="24"/>
                <w:szCs w:val="24"/>
              </w:rPr>
              <w:t>amended to:</w:t>
            </w:r>
          </w:p>
          <w:p w:rsidR="007556F2" w:rsidRPr="00DE4791" w:rsidRDefault="007556F2" w:rsidP="007556F2">
            <w:pPr>
              <w:pStyle w:val="ListParagraph"/>
              <w:numPr>
                <w:ilvl w:val="0"/>
                <w:numId w:val="23"/>
              </w:numPr>
              <w:shd w:val="clear" w:color="auto" w:fill="FFFFFF"/>
              <w:spacing w:after="0" w:line="280" w:lineRule="exact"/>
              <w:ind w:left="429" w:right="30" w:hanging="429"/>
              <w:jc w:val="both"/>
              <w:rPr>
                <w:rFonts w:cs="Times New Roman"/>
                <w:color w:val="000000" w:themeColor="text1"/>
                <w:sz w:val="24"/>
                <w:szCs w:val="24"/>
              </w:rPr>
            </w:pPr>
            <w:r w:rsidRPr="00DE4791">
              <w:rPr>
                <w:rFonts w:cs="Times New Roman"/>
                <w:color w:val="000000" w:themeColor="text1"/>
                <w:sz w:val="24"/>
                <w:szCs w:val="24"/>
              </w:rPr>
              <w:t>Create new tariff item 8414 51 50 for “Wall fans”. The tariff rate for this item is 20% and BCD on wall fans is being increased from 7.5% to 20%</w:t>
            </w:r>
          </w:p>
          <w:p w:rsidR="007556F2" w:rsidRPr="00DE4791" w:rsidRDefault="007556F2" w:rsidP="007556F2">
            <w:pPr>
              <w:pStyle w:val="ListParagraph"/>
              <w:numPr>
                <w:ilvl w:val="0"/>
                <w:numId w:val="23"/>
              </w:numPr>
              <w:shd w:val="clear" w:color="auto" w:fill="FFFFFF"/>
              <w:spacing w:after="0" w:line="280" w:lineRule="exact"/>
              <w:ind w:left="429" w:right="30" w:hanging="429"/>
              <w:jc w:val="both"/>
              <w:rPr>
                <w:rFonts w:cs="Times New Roman"/>
                <w:color w:val="000000" w:themeColor="text1"/>
                <w:sz w:val="24"/>
                <w:szCs w:val="24"/>
              </w:rPr>
            </w:pPr>
            <w:r w:rsidRPr="00DE4791">
              <w:rPr>
                <w:rFonts w:cs="Times New Roman"/>
                <w:color w:val="000000" w:themeColor="text1"/>
                <w:sz w:val="24"/>
                <w:szCs w:val="24"/>
              </w:rPr>
              <w:t>Create new tariff item 8529 90 30 for “Open Cell of television set”. The tariff rate for this item is 15%. However, these items will continue at ‘Nil’ BCD.</w:t>
            </w:r>
          </w:p>
          <w:p w:rsidR="007556F2" w:rsidRPr="00DE4791" w:rsidRDefault="007556F2" w:rsidP="007556F2">
            <w:pPr>
              <w:pStyle w:val="ListParagraph"/>
              <w:numPr>
                <w:ilvl w:val="0"/>
                <w:numId w:val="23"/>
              </w:numPr>
              <w:shd w:val="clear" w:color="auto" w:fill="FFFFFF"/>
              <w:spacing w:after="0" w:line="280" w:lineRule="exact"/>
              <w:ind w:left="429" w:right="30" w:hanging="429"/>
              <w:jc w:val="both"/>
              <w:rPr>
                <w:rFonts w:cs="Times New Roman"/>
                <w:color w:val="000000" w:themeColor="text1"/>
                <w:sz w:val="24"/>
                <w:szCs w:val="24"/>
              </w:rPr>
            </w:pPr>
            <w:r w:rsidRPr="00DE4791">
              <w:rPr>
                <w:rFonts w:cs="Times New Roman"/>
                <w:color w:val="000000" w:themeColor="text1"/>
                <w:sz w:val="24"/>
                <w:szCs w:val="24"/>
              </w:rPr>
              <w:t>Create tariff items 8541 40 11 for “Solar Cells, not assembled” and tariff item 8541 40 12 for “Solar Cells assembled in modules or made up into panels”. The tariff rate for these items is 20%. However, these items will continue at ‘Nil’ BCD.</w:t>
            </w:r>
          </w:p>
        </w:tc>
      </w:tr>
    </w:tbl>
    <w:p w:rsidR="007556F2" w:rsidRPr="00DE4791" w:rsidRDefault="007556F2" w:rsidP="007556F2">
      <w:pPr>
        <w:spacing w:after="0"/>
        <w:jc w:val="both"/>
        <w:rPr>
          <w:b/>
          <w:bCs/>
          <w:sz w:val="24"/>
          <w:szCs w:val="24"/>
        </w:rPr>
      </w:pPr>
    </w:p>
    <w:p w:rsidR="007556F2" w:rsidRPr="00DE4791" w:rsidRDefault="007556F2" w:rsidP="007556F2">
      <w:pPr>
        <w:spacing w:after="0"/>
        <w:ind w:left="718" w:right="45" w:hanging="434"/>
        <w:jc w:val="both"/>
        <w:rPr>
          <w:b/>
          <w:bCs/>
          <w:sz w:val="24"/>
          <w:szCs w:val="24"/>
        </w:rPr>
      </w:pPr>
      <w:r w:rsidRPr="00DE4791">
        <w:rPr>
          <w:b/>
          <w:bCs/>
          <w:sz w:val="24"/>
          <w:szCs w:val="24"/>
        </w:rPr>
        <w:t>3.</w:t>
      </w:r>
      <w:r w:rsidRPr="00DE4791">
        <w:rPr>
          <w:b/>
          <w:bCs/>
          <w:sz w:val="24"/>
          <w:szCs w:val="24"/>
        </w:rPr>
        <w:tab/>
        <w:t>Amendment in Countervailing Duty Rules and Anti-Dumping Duty Rules:</w:t>
      </w:r>
    </w:p>
    <w:p w:rsidR="007556F2" w:rsidRPr="00DE4791" w:rsidRDefault="007556F2" w:rsidP="007556F2">
      <w:pPr>
        <w:ind w:left="718" w:right="45"/>
        <w:jc w:val="both"/>
        <w:rPr>
          <w:bCs/>
          <w:sz w:val="24"/>
          <w:szCs w:val="24"/>
        </w:rPr>
      </w:pPr>
      <w:r w:rsidRPr="00DE4791">
        <w:rPr>
          <w:bCs/>
          <w:sz w:val="24"/>
          <w:szCs w:val="24"/>
        </w:rPr>
        <w:t xml:space="preserve">These rules provide for </w:t>
      </w:r>
      <w:r w:rsidRPr="00DE4791">
        <w:rPr>
          <w:rFonts w:cs="Times New Roman"/>
          <w:sz w:val="24"/>
          <w:szCs w:val="24"/>
        </w:rPr>
        <w:t xml:space="preserve">manner and procedure for investigation into cases of imports of subsidized goods and cases of dumping of goods, </w:t>
      </w:r>
      <w:proofErr w:type="gramStart"/>
      <w:r w:rsidRPr="00DE4791">
        <w:rPr>
          <w:rFonts w:cs="Times New Roman"/>
          <w:sz w:val="24"/>
          <w:szCs w:val="24"/>
        </w:rPr>
        <w:t>respectively, that</w:t>
      </w:r>
      <w:proofErr w:type="gramEnd"/>
      <w:r w:rsidRPr="00DE4791">
        <w:rPr>
          <w:rFonts w:cs="Times New Roman"/>
          <w:sz w:val="24"/>
          <w:szCs w:val="24"/>
        </w:rPr>
        <w:t xml:space="preserve"> cause injury to domestic industry. Following amendments are being made in these rules:</w:t>
      </w:r>
    </w:p>
    <w:tbl>
      <w:tblPr>
        <w:tblStyle w:val="TableGrid"/>
        <w:tblW w:w="6687" w:type="dxa"/>
        <w:tblInd w:w="846" w:type="dxa"/>
        <w:tblLayout w:type="fixed"/>
        <w:tblLook w:val="04A0" w:firstRow="1" w:lastRow="0" w:firstColumn="1" w:lastColumn="0" w:noHBand="0" w:noVBand="1"/>
      </w:tblPr>
      <w:tblGrid>
        <w:gridCol w:w="568"/>
        <w:gridCol w:w="1655"/>
        <w:gridCol w:w="4464"/>
      </w:tblGrid>
      <w:tr w:rsidR="007556F2" w:rsidRPr="00DE4791" w:rsidTr="002D7248">
        <w:tc>
          <w:tcPr>
            <w:tcW w:w="568" w:type="dxa"/>
            <w:shd w:val="clear" w:color="auto" w:fill="FFFFFF" w:themeFill="background1"/>
            <w:vAlign w:val="center"/>
          </w:tcPr>
          <w:p w:rsidR="007556F2" w:rsidRPr="00DE4791" w:rsidRDefault="007556F2" w:rsidP="002D7248">
            <w:pPr>
              <w:jc w:val="center"/>
              <w:rPr>
                <w:rFonts w:cs="Times New Roman"/>
                <w:b/>
                <w:sz w:val="24"/>
                <w:szCs w:val="24"/>
              </w:rPr>
            </w:pPr>
            <w:r w:rsidRPr="00DE4791">
              <w:rPr>
                <w:rFonts w:cs="Times New Roman"/>
                <w:b/>
                <w:sz w:val="24"/>
                <w:szCs w:val="24"/>
              </w:rPr>
              <w:t>S. No.</w:t>
            </w:r>
          </w:p>
        </w:tc>
        <w:tc>
          <w:tcPr>
            <w:tcW w:w="1655" w:type="dxa"/>
            <w:shd w:val="clear" w:color="auto" w:fill="FFFFFF" w:themeFill="background1"/>
            <w:vAlign w:val="center"/>
          </w:tcPr>
          <w:p w:rsidR="007556F2" w:rsidRPr="00DE4791" w:rsidRDefault="007556F2" w:rsidP="002D7248">
            <w:pPr>
              <w:jc w:val="center"/>
              <w:rPr>
                <w:rFonts w:cs="Times New Roman"/>
                <w:b/>
                <w:bCs/>
                <w:sz w:val="24"/>
                <w:szCs w:val="24"/>
              </w:rPr>
            </w:pPr>
            <w:r w:rsidRPr="00DE4791">
              <w:rPr>
                <w:rFonts w:cs="Times New Roman"/>
                <w:b/>
                <w:bCs/>
                <w:sz w:val="24"/>
                <w:szCs w:val="24"/>
              </w:rPr>
              <w:t>Rules</w:t>
            </w:r>
          </w:p>
        </w:tc>
        <w:tc>
          <w:tcPr>
            <w:tcW w:w="4464" w:type="dxa"/>
            <w:shd w:val="clear" w:color="auto" w:fill="FFFFFF" w:themeFill="background1"/>
            <w:vAlign w:val="center"/>
          </w:tcPr>
          <w:p w:rsidR="007556F2" w:rsidRPr="00DE4791" w:rsidRDefault="007556F2" w:rsidP="002D7248">
            <w:pPr>
              <w:jc w:val="center"/>
              <w:rPr>
                <w:rFonts w:cs="Times New Roman"/>
                <w:b/>
                <w:bCs/>
                <w:sz w:val="24"/>
                <w:szCs w:val="24"/>
              </w:rPr>
            </w:pPr>
            <w:r w:rsidRPr="00DE4791">
              <w:rPr>
                <w:rFonts w:cs="Times New Roman"/>
                <w:b/>
                <w:bCs/>
                <w:sz w:val="24"/>
                <w:szCs w:val="24"/>
              </w:rPr>
              <w:t>Amendment</w:t>
            </w:r>
          </w:p>
        </w:tc>
      </w:tr>
      <w:tr w:rsidR="007556F2" w:rsidRPr="00DE4791" w:rsidTr="002D7248">
        <w:tc>
          <w:tcPr>
            <w:tcW w:w="568" w:type="dxa"/>
          </w:tcPr>
          <w:p w:rsidR="007556F2" w:rsidRPr="00DE4791" w:rsidRDefault="007556F2" w:rsidP="002D7248">
            <w:pPr>
              <w:spacing w:line="280" w:lineRule="exact"/>
              <w:jc w:val="both"/>
              <w:rPr>
                <w:rFonts w:cs="Times New Roman"/>
                <w:sz w:val="24"/>
                <w:szCs w:val="24"/>
              </w:rPr>
            </w:pPr>
            <w:r w:rsidRPr="00DE4791">
              <w:rPr>
                <w:rFonts w:cs="Times New Roman"/>
                <w:sz w:val="24"/>
                <w:szCs w:val="24"/>
              </w:rPr>
              <w:t>1</w:t>
            </w:r>
          </w:p>
        </w:tc>
        <w:tc>
          <w:tcPr>
            <w:tcW w:w="1655" w:type="dxa"/>
          </w:tcPr>
          <w:p w:rsidR="007556F2" w:rsidRPr="00DE4791" w:rsidRDefault="007556F2" w:rsidP="002D7248">
            <w:pPr>
              <w:spacing w:line="280" w:lineRule="exact"/>
              <w:jc w:val="both"/>
              <w:rPr>
                <w:rFonts w:cs="Times New Roman"/>
                <w:sz w:val="24"/>
                <w:szCs w:val="24"/>
              </w:rPr>
            </w:pPr>
            <w:r w:rsidRPr="00DE4791">
              <w:rPr>
                <w:rFonts w:cs="Times New Roman"/>
                <w:sz w:val="24"/>
                <w:szCs w:val="24"/>
              </w:rPr>
              <w:t>Anti-Dumping Rules</w:t>
            </w:r>
          </w:p>
        </w:tc>
        <w:tc>
          <w:tcPr>
            <w:tcW w:w="4464" w:type="dxa"/>
          </w:tcPr>
          <w:p w:rsidR="007556F2" w:rsidRPr="00DE4791" w:rsidRDefault="007556F2" w:rsidP="002D7248">
            <w:pPr>
              <w:spacing w:line="260" w:lineRule="exact"/>
              <w:jc w:val="both"/>
              <w:rPr>
                <w:rFonts w:cs="Times New Roman"/>
                <w:sz w:val="24"/>
                <w:szCs w:val="24"/>
                <w:highlight w:val="yellow"/>
              </w:rPr>
            </w:pPr>
            <w:r w:rsidRPr="00DE4791">
              <w:rPr>
                <w:rFonts w:cs="Times New Roman"/>
                <w:sz w:val="24"/>
                <w:szCs w:val="24"/>
              </w:rPr>
              <w:t>Changes are being made in the Rules to strengthen the anti-circumvention measures by making them more comprehensive and wider in scope to take care of all types of circumventions of antidumping duty in line with best international practice. Certain other changes are being made in these Rules for bringing clarity in the scope of these rules.</w:t>
            </w:r>
          </w:p>
        </w:tc>
      </w:tr>
      <w:tr w:rsidR="007556F2" w:rsidRPr="00DE4791" w:rsidTr="002D7248">
        <w:tc>
          <w:tcPr>
            <w:tcW w:w="568" w:type="dxa"/>
          </w:tcPr>
          <w:p w:rsidR="007556F2" w:rsidRPr="00DE4791" w:rsidRDefault="007556F2" w:rsidP="002D7248">
            <w:pPr>
              <w:spacing w:line="280" w:lineRule="exact"/>
              <w:jc w:val="both"/>
              <w:rPr>
                <w:rFonts w:cs="Times New Roman"/>
                <w:sz w:val="24"/>
                <w:szCs w:val="24"/>
              </w:rPr>
            </w:pPr>
            <w:r w:rsidRPr="00DE4791">
              <w:rPr>
                <w:rFonts w:cs="Times New Roman"/>
                <w:sz w:val="24"/>
                <w:szCs w:val="24"/>
              </w:rPr>
              <w:t>2</w:t>
            </w:r>
          </w:p>
        </w:tc>
        <w:tc>
          <w:tcPr>
            <w:tcW w:w="1655" w:type="dxa"/>
          </w:tcPr>
          <w:p w:rsidR="007556F2" w:rsidRPr="00DE4791" w:rsidRDefault="007556F2" w:rsidP="002D7248">
            <w:pPr>
              <w:spacing w:line="280" w:lineRule="exact"/>
              <w:jc w:val="both"/>
              <w:rPr>
                <w:rFonts w:cs="Times New Roman"/>
                <w:sz w:val="24"/>
                <w:szCs w:val="24"/>
              </w:rPr>
            </w:pPr>
            <w:r w:rsidRPr="00DE4791">
              <w:rPr>
                <w:rFonts w:cs="Times New Roman"/>
                <w:sz w:val="24"/>
                <w:szCs w:val="24"/>
              </w:rPr>
              <w:t>Countervailing Duty Rules</w:t>
            </w:r>
          </w:p>
        </w:tc>
        <w:tc>
          <w:tcPr>
            <w:tcW w:w="4464" w:type="dxa"/>
            <w:shd w:val="clear" w:color="auto" w:fill="auto"/>
          </w:tcPr>
          <w:p w:rsidR="007556F2" w:rsidRPr="00DE4791" w:rsidRDefault="007556F2" w:rsidP="002D7248">
            <w:pPr>
              <w:spacing w:line="260" w:lineRule="exact"/>
              <w:jc w:val="both"/>
              <w:rPr>
                <w:rFonts w:cs="Times New Roman"/>
                <w:sz w:val="24"/>
                <w:szCs w:val="24"/>
              </w:rPr>
            </w:pPr>
            <w:r w:rsidRPr="00DE4791">
              <w:rPr>
                <w:rFonts w:cs="Times New Roman"/>
                <w:sz w:val="24"/>
                <w:szCs w:val="24"/>
              </w:rPr>
              <w:t xml:space="preserve">At present, there is no provision for investigation in case of circumvention of countervailing duties. A provision is being incorporated in the Countervailing Duty Rules to enable investigation into case of circumvention of countervailing duty for enabling imposition of such duty. Certain other changes are being made for bringing clarity in the Rules.  </w:t>
            </w:r>
          </w:p>
        </w:tc>
      </w:tr>
    </w:tbl>
    <w:p w:rsidR="007556F2" w:rsidRPr="00DE4791" w:rsidRDefault="007556F2" w:rsidP="007556F2">
      <w:pPr>
        <w:spacing w:after="0"/>
        <w:ind w:left="142"/>
        <w:jc w:val="both"/>
        <w:rPr>
          <w:bCs/>
          <w:sz w:val="24"/>
          <w:szCs w:val="24"/>
        </w:rPr>
      </w:pPr>
    </w:p>
    <w:p w:rsidR="007556F2" w:rsidRPr="00DE4791" w:rsidRDefault="007556F2" w:rsidP="007556F2">
      <w:pPr>
        <w:spacing w:line="240" w:lineRule="exact"/>
        <w:jc w:val="both"/>
        <w:rPr>
          <w:b/>
          <w:bCs/>
          <w:sz w:val="24"/>
          <w:szCs w:val="24"/>
        </w:rPr>
      </w:pPr>
      <w:r w:rsidRPr="00DE4791">
        <w:rPr>
          <w:b/>
          <w:bCs/>
          <w:sz w:val="24"/>
          <w:szCs w:val="24"/>
        </w:rPr>
        <w:t>B.</w:t>
      </w:r>
      <w:r>
        <w:rPr>
          <w:b/>
          <w:bCs/>
          <w:sz w:val="24"/>
          <w:szCs w:val="24"/>
        </w:rPr>
        <w:tab/>
      </w:r>
      <w:r w:rsidRPr="00DE4791">
        <w:rPr>
          <w:b/>
          <w:bCs/>
          <w:sz w:val="24"/>
          <w:szCs w:val="24"/>
        </w:rPr>
        <w:t>Review of Customs duty exemption for certain imported goods:</w:t>
      </w:r>
    </w:p>
    <w:p w:rsidR="007556F2" w:rsidRPr="00DE4791" w:rsidRDefault="007556F2" w:rsidP="007556F2">
      <w:pPr>
        <w:spacing w:line="280" w:lineRule="exact"/>
        <w:ind w:left="562" w:right="29" w:hanging="418"/>
        <w:jc w:val="both"/>
        <w:rPr>
          <w:rFonts w:eastAsia="Calibri" w:cs="Times New Roman"/>
          <w:color w:val="000000" w:themeColor="text1"/>
          <w:sz w:val="24"/>
          <w:szCs w:val="24"/>
          <w:lang w:val="en-US" w:bidi="hi-IN"/>
        </w:rPr>
      </w:pPr>
      <w:r w:rsidRPr="00DE4791">
        <w:rPr>
          <w:rFonts w:eastAsia="Calibri" w:cs="Times New Roman"/>
          <w:color w:val="000000" w:themeColor="text1"/>
          <w:sz w:val="24"/>
          <w:szCs w:val="24"/>
          <w:lang w:val="en-US" w:bidi="hi-IN"/>
        </w:rPr>
        <w:t>1.</w:t>
      </w:r>
      <w:r w:rsidRPr="00DE4791">
        <w:rPr>
          <w:rFonts w:eastAsia="Calibri" w:cs="Times New Roman"/>
          <w:i/>
          <w:color w:val="000000" w:themeColor="text1"/>
          <w:sz w:val="24"/>
          <w:szCs w:val="24"/>
          <w:lang w:val="en-US" w:bidi="hi-IN"/>
        </w:rPr>
        <w:tab/>
      </w:r>
      <w:r w:rsidRPr="00DE4791">
        <w:rPr>
          <w:rFonts w:eastAsia="Calibri" w:cs="Times New Roman"/>
          <w:color w:val="000000" w:themeColor="text1"/>
          <w:sz w:val="24"/>
          <w:szCs w:val="24"/>
          <w:lang w:val="en-US" w:bidi="hi-IN"/>
        </w:rPr>
        <w:t>Customs exemption have been reviewed to weed out such entries that are redundant, outdated or have outlived their utility. On such review, 80 exemptions are being withdrawn by making suitable amendment/rescission of relevant notifications. The exemptions being pruned on review, inter-alia, include withdrawal of exemption/ concessional rates on the following goods, namely:</w:t>
      </w:r>
    </w:p>
    <w:tbl>
      <w:tblPr>
        <w:tblStyle w:val="TableGrid"/>
        <w:tblW w:w="6714" w:type="dxa"/>
        <w:tblInd w:w="855" w:type="dxa"/>
        <w:tblLook w:val="04A0" w:firstRow="1" w:lastRow="0" w:firstColumn="1" w:lastColumn="0" w:noHBand="0" w:noVBand="1"/>
      </w:tblPr>
      <w:tblGrid>
        <w:gridCol w:w="560"/>
        <w:gridCol w:w="1921"/>
        <w:gridCol w:w="4233"/>
      </w:tblGrid>
      <w:tr w:rsidR="007556F2" w:rsidRPr="00DE4791" w:rsidTr="002D7248">
        <w:tc>
          <w:tcPr>
            <w:tcW w:w="525" w:type="dxa"/>
            <w:shd w:val="clear" w:color="auto" w:fill="FFFFFF" w:themeFill="background1"/>
            <w:vAlign w:val="center"/>
          </w:tcPr>
          <w:p w:rsidR="007556F2" w:rsidRPr="00DE4791" w:rsidRDefault="007556F2" w:rsidP="002D7248">
            <w:pPr>
              <w:ind w:right="-43"/>
              <w:jc w:val="center"/>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S. No.</w:t>
            </w:r>
          </w:p>
        </w:tc>
        <w:tc>
          <w:tcPr>
            <w:tcW w:w="1923" w:type="dxa"/>
            <w:shd w:val="clear" w:color="auto" w:fill="FFFFFF" w:themeFill="background1"/>
            <w:vAlign w:val="center"/>
          </w:tcPr>
          <w:p w:rsidR="007556F2" w:rsidRPr="00DE4791" w:rsidRDefault="007556F2" w:rsidP="002D7248">
            <w:pPr>
              <w:ind w:right="-43"/>
              <w:jc w:val="center"/>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Category of goods</w:t>
            </w:r>
          </w:p>
        </w:tc>
        <w:tc>
          <w:tcPr>
            <w:tcW w:w="4266" w:type="dxa"/>
            <w:shd w:val="clear" w:color="auto" w:fill="FFFFFF" w:themeFill="background1"/>
            <w:vAlign w:val="center"/>
          </w:tcPr>
          <w:p w:rsidR="007556F2" w:rsidRPr="00DE4791" w:rsidRDefault="007556F2" w:rsidP="002D7248">
            <w:pPr>
              <w:ind w:right="-43"/>
              <w:jc w:val="center"/>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Specific items</w:t>
            </w:r>
          </w:p>
        </w:tc>
      </w:tr>
      <w:tr w:rsidR="007556F2" w:rsidRPr="00DE4791" w:rsidTr="002D7248">
        <w:tc>
          <w:tcPr>
            <w:tcW w:w="525" w:type="dxa"/>
          </w:tcPr>
          <w:p w:rsidR="007556F2" w:rsidRPr="00DE4791" w:rsidRDefault="007556F2" w:rsidP="007556F2">
            <w:pPr>
              <w:pStyle w:val="ListParagraph"/>
              <w:numPr>
                <w:ilvl w:val="0"/>
                <w:numId w:val="27"/>
              </w:numPr>
              <w:ind w:right="-43"/>
              <w:rPr>
                <w:rFonts w:eastAsia="Calibri" w:cs="Times New Roman"/>
                <w:color w:val="000000" w:themeColor="text1"/>
                <w:sz w:val="24"/>
                <w:szCs w:val="24"/>
                <w:u w:val="single"/>
                <w:lang w:val="en-US"/>
              </w:rPr>
            </w:pPr>
          </w:p>
        </w:tc>
        <w:tc>
          <w:tcPr>
            <w:tcW w:w="1923" w:type="dxa"/>
          </w:tcPr>
          <w:p w:rsidR="007556F2" w:rsidRPr="00DE4791" w:rsidRDefault="007556F2" w:rsidP="002D7248">
            <w:pPr>
              <w:spacing w:after="120"/>
              <w:ind w:right="-43"/>
              <w:jc w:val="both"/>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 xml:space="preserve">Agro and </w:t>
            </w:r>
            <w:r w:rsidRPr="00DE4791">
              <w:rPr>
                <w:rFonts w:eastAsia="Calibri" w:cs="Times New Roman"/>
                <w:b/>
                <w:color w:val="000000" w:themeColor="text1"/>
                <w:sz w:val="24"/>
                <w:szCs w:val="24"/>
                <w:lang w:val="en-US"/>
              </w:rPr>
              <w:lastRenderedPageBreak/>
              <w:t>animal based products</w:t>
            </w:r>
          </w:p>
        </w:tc>
        <w:tc>
          <w:tcPr>
            <w:tcW w:w="4266" w:type="dxa"/>
          </w:tcPr>
          <w:p w:rsidR="007556F2" w:rsidRPr="00DE4791" w:rsidRDefault="007556F2" w:rsidP="002D7248">
            <w:pPr>
              <w:spacing w:after="120"/>
              <w:ind w:right="-43"/>
              <w:jc w:val="both"/>
              <w:rPr>
                <w:rFonts w:eastAsia="Calibri" w:cs="Times New Roman"/>
                <w:color w:val="000000" w:themeColor="text1"/>
                <w:sz w:val="24"/>
                <w:szCs w:val="24"/>
              </w:rPr>
            </w:pPr>
            <w:r w:rsidRPr="00DE4791">
              <w:rPr>
                <w:rFonts w:eastAsia="Calibri" w:cs="Times New Roman"/>
                <w:color w:val="000000" w:themeColor="text1"/>
                <w:sz w:val="24"/>
                <w:szCs w:val="24"/>
                <w:lang w:val="en-US"/>
              </w:rPr>
              <w:lastRenderedPageBreak/>
              <w:t>Tuna bait,</w:t>
            </w:r>
            <w:r w:rsidRPr="00DE4791">
              <w:rPr>
                <w:rFonts w:eastAsia="Calibri"/>
                <w:color w:val="000000" w:themeColor="text1"/>
                <w:sz w:val="24"/>
                <w:szCs w:val="24"/>
                <w:cs/>
                <w:lang w:val="en-US"/>
              </w:rPr>
              <w:t xml:space="preserve"> </w:t>
            </w:r>
            <w:r w:rsidRPr="00DE4791">
              <w:rPr>
                <w:rFonts w:eastAsia="Calibri"/>
                <w:color w:val="000000" w:themeColor="text1"/>
                <w:sz w:val="24"/>
                <w:szCs w:val="24"/>
                <w:lang w:val="en-US"/>
              </w:rPr>
              <w:t xml:space="preserve">skimmed </w:t>
            </w:r>
            <w:r w:rsidRPr="00DE4791">
              <w:rPr>
                <w:rFonts w:eastAsia="Calibri" w:cs="Times New Roman"/>
                <w:color w:val="000000" w:themeColor="text1"/>
                <w:sz w:val="24"/>
                <w:szCs w:val="24"/>
                <w:lang w:val="en-US"/>
              </w:rPr>
              <w:t xml:space="preserve">milk and certain </w:t>
            </w:r>
            <w:r w:rsidRPr="00DE4791">
              <w:rPr>
                <w:rFonts w:eastAsia="Calibri" w:cs="Times New Roman"/>
                <w:color w:val="000000" w:themeColor="text1"/>
                <w:sz w:val="24"/>
                <w:szCs w:val="24"/>
                <w:lang w:val="en-US"/>
              </w:rPr>
              <w:lastRenderedPageBreak/>
              <w:t xml:space="preserve">milk products, sugar beet seeds, raw sugar, certain alcoholic beverages, whey and isolated soya protein, soya </w:t>
            </w:r>
            <w:proofErr w:type="spellStart"/>
            <w:r w:rsidRPr="00DE4791">
              <w:rPr>
                <w:rFonts w:eastAsia="Calibri" w:cs="Times New Roman"/>
                <w:color w:val="000000" w:themeColor="text1"/>
                <w:sz w:val="24"/>
                <w:szCs w:val="24"/>
                <w:lang w:val="en-US"/>
              </w:rPr>
              <w:t>fibre</w:t>
            </w:r>
            <w:proofErr w:type="spellEnd"/>
            <w:r w:rsidRPr="00DE4791">
              <w:rPr>
                <w:rFonts w:eastAsia="Calibri" w:cs="Times New Roman"/>
                <w:color w:val="000000" w:themeColor="text1"/>
                <w:sz w:val="24"/>
                <w:szCs w:val="24"/>
                <w:lang w:val="en-US"/>
              </w:rPr>
              <w:t>, etc.</w:t>
            </w:r>
          </w:p>
        </w:tc>
      </w:tr>
      <w:tr w:rsidR="007556F2" w:rsidRPr="00DE4791" w:rsidTr="002D7248">
        <w:tc>
          <w:tcPr>
            <w:tcW w:w="525" w:type="dxa"/>
          </w:tcPr>
          <w:p w:rsidR="007556F2" w:rsidRPr="00DE4791" w:rsidRDefault="007556F2" w:rsidP="007556F2">
            <w:pPr>
              <w:pStyle w:val="ListParagraph"/>
              <w:numPr>
                <w:ilvl w:val="0"/>
                <w:numId w:val="27"/>
              </w:numPr>
              <w:ind w:right="-43"/>
              <w:rPr>
                <w:rFonts w:eastAsia="Calibri" w:cs="Times New Roman"/>
                <w:color w:val="000000" w:themeColor="text1"/>
                <w:sz w:val="24"/>
                <w:szCs w:val="24"/>
                <w:u w:val="single"/>
                <w:lang w:val="en-US"/>
              </w:rPr>
            </w:pPr>
          </w:p>
        </w:tc>
        <w:tc>
          <w:tcPr>
            <w:tcW w:w="1923" w:type="dxa"/>
          </w:tcPr>
          <w:p w:rsidR="007556F2" w:rsidRPr="00DE4791" w:rsidRDefault="007556F2" w:rsidP="002D7248">
            <w:pPr>
              <w:spacing w:after="120"/>
              <w:ind w:right="-43"/>
              <w:jc w:val="both"/>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Items of Metal</w:t>
            </w:r>
          </w:p>
        </w:tc>
        <w:tc>
          <w:tcPr>
            <w:tcW w:w="4266" w:type="dxa"/>
          </w:tcPr>
          <w:p w:rsidR="007556F2" w:rsidRPr="00DE4791" w:rsidRDefault="007556F2" w:rsidP="007556F2">
            <w:pPr>
              <w:pStyle w:val="ListParagraph"/>
              <w:numPr>
                <w:ilvl w:val="0"/>
                <w:numId w:val="40"/>
              </w:num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Lead bars, rods and wire</w:t>
            </w:r>
          </w:p>
          <w:p w:rsidR="007556F2" w:rsidRPr="00DE4791" w:rsidRDefault="007556F2" w:rsidP="007556F2">
            <w:pPr>
              <w:pStyle w:val="ListParagraph"/>
              <w:numPr>
                <w:ilvl w:val="0"/>
                <w:numId w:val="40"/>
              </w:num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Zinc tubes, pipes and tubes</w:t>
            </w:r>
          </w:p>
          <w:p w:rsidR="007556F2" w:rsidRPr="00DE4791" w:rsidRDefault="007556F2" w:rsidP="007556F2">
            <w:pPr>
              <w:pStyle w:val="ListParagraph"/>
              <w:numPr>
                <w:ilvl w:val="0"/>
                <w:numId w:val="40"/>
              </w:num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Tin plates, sheets and strips</w:t>
            </w:r>
          </w:p>
        </w:tc>
      </w:tr>
      <w:tr w:rsidR="007556F2" w:rsidRPr="00DE4791" w:rsidTr="002D7248">
        <w:tc>
          <w:tcPr>
            <w:tcW w:w="525" w:type="dxa"/>
          </w:tcPr>
          <w:p w:rsidR="007556F2" w:rsidRPr="00DE4791" w:rsidRDefault="007556F2" w:rsidP="007556F2">
            <w:pPr>
              <w:pStyle w:val="ListParagraph"/>
              <w:numPr>
                <w:ilvl w:val="0"/>
                <w:numId w:val="27"/>
              </w:numPr>
              <w:ind w:right="-43"/>
              <w:rPr>
                <w:rFonts w:eastAsia="Calibri" w:cs="Times New Roman"/>
                <w:color w:val="000000" w:themeColor="text1"/>
                <w:sz w:val="24"/>
                <w:szCs w:val="24"/>
                <w:u w:val="single"/>
                <w:lang w:val="en-US"/>
              </w:rPr>
            </w:pPr>
          </w:p>
        </w:tc>
        <w:tc>
          <w:tcPr>
            <w:tcW w:w="1923" w:type="dxa"/>
          </w:tcPr>
          <w:p w:rsidR="007556F2" w:rsidRPr="00DE4791" w:rsidRDefault="007556F2" w:rsidP="002D7248">
            <w:pPr>
              <w:ind w:right="-43"/>
              <w:jc w:val="both"/>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Machinery</w:t>
            </w:r>
          </w:p>
        </w:tc>
        <w:tc>
          <w:tcPr>
            <w:tcW w:w="4266" w:type="dxa"/>
          </w:tcPr>
          <w:p w:rsidR="007556F2" w:rsidRPr="00DE4791" w:rsidRDefault="007556F2" w:rsidP="002D7248">
            <w:pPr>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Machinery imported for use in certain projects such as specified electricity generation projects, specified Metro projects, certain other specified purposes;</w:t>
            </w:r>
          </w:p>
          <w:p w:rsidR="007556F2" w:rsidRPr="00DE4791" w:rsidRDefault="007556F2" w:rsidP="002D7248">
            <w:pPr>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Specified goods required for construction of roads</w:t>
            </w:r>
          </w:p>
        </w:tc>
      </w:tr>
      <w:tr w:rsidR="007556F2" w:rsidRPr="00DE4791" w:rsidTr="002D7248">
        <w:tc>
          <w:tcPr>
            <w:tcW w:w="525" w:type="dxa"/>
          </w:tcPr>
          <w:p w:rsidR="007556F2" w:rsidRPr="00DE4791" w:rsidRDefault="007556F2" w:rsidP="007556F2">
            <w:pPr>
              <w:pStyle w:val="ListParagraph"/>
              <w:numPr>
                <w:ilvl w:val="0"/>
                <w:numId w:val="27"/>
              </w:numPr>
              <w:ind w:right="-43"/>
              <w:rPr>
                <w:rFonts w:eastAsia="Calibri" w:cs="Times New Roman"/>
                <w:color w:val="000000" w:themeColor="text1"/>
                <w:sz w:val="24"/>
                <w:szCs w:val="24"/>
                <w:u w:val="single"/>
                <w:lang w:val="en-US"/>
              </w:rPr>
            </w:pPr>
          </w:p>
        </w:tc>
        <w:tc>
          <w:tcPr>
            <w:tcW w:w="1923" w:type="dxa"/>
          </w:tcPr>
          <w:p w:rsidR="007556F2" w:rsidRPr="00DE4791" w:rsidRDefault="007556F2" w:rsidP="002D7248">
            <w:pPr>
              <w:spacing w:after="120"/>
              <w:ind w:right="-43"/>
              <w:jc w:val="both"/>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Electronic items</w:t>
            </w:r>
          </w:p>
        </w:tc>
        <w:tc>
          <w:tcPr>
            <w:tcW w:w="4266" w:type="dxa"/>
          </w:tcPr>
          <w:p w:rsidR="007556F2" w:rsidRPr="00DE4791" w:rsidRDefault="007556F2" w:rsidP="002D7248">
            <w:p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Copper and articles thereof used in manufacturing of specified electronic items;</w:t>
            </w:r>
          </w:p>
          <w:p w:rsidR="007556F2" w:rsidRPr="00DE4791" w:rsidRDefault="007556F2" w:rsidP="002D7248">
            <w:p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 xml:space="preserve">Parts for manufacture of printers, CD Writers, MP3 or MP4 or MPEG 4 players, pre-recorded cassettes, audio cassettes, </w:t>
            </w:r>
            <w:proofErr w:type="spellStart"/>
            <w:r w:rsidRPr="00DE4791">
              <w:rPr>
                <w:rFonts w:eastAsia="Calibri" w:cs="Times New Roman"/>
                <w:color w:val="000000" w:themeColor="text1"/>
                <w:sz w:val="24"/>
                <w:szCs w:val="24"/>
                <w:lang w:val="en-US"/>
              </w:rPr>
              <w:t>colour</w:t>
            </w:r>
            <w:proofErr w:type="spellEnd"/>
            <w:r w:rsidRPr="00DE4791">
              <w:rPr>
                <w:rFonts w:eastAsia="Calibri" w:cs="Times New Roman"/>
                <w:color w:val="000000" w:themeColor="text1"/>
                <w:sz w:val="24"/>
                <w:szCs w:val="24"/>
                <w:lang w:val="en-US"/>
              </w:rPr>
              <w:t xml:space="preserve"> television tubes, etc.</w:t>
            </w:r>
          </w:p>
        </w:tc>
      </w:tr>
      <w:tr w:rsidR="007556F2" w:rsidRPr="00DE4791" w:rsidTr="002D7248">
        <w:tc>
          <w:tcPr>
            <w:tcW w:w="525" w:type="dxa"/>
          </w:tcPr>
          <w:p w:rsidR="007556F2" w:rsidRPr="00DE4791" w:rsidRDefault="007556F2" w:rsidP="007556F2">
            <w:pPr>
              <w:pStyle w:val="ListParagraph"/>
              <w:numPr>
                <w:ilvl w:val="0"/>
                <w:numId w:val="27"/>
              </w:numPr>
              <w:ind w:right="-43"/>
              <w:rPr>
                <w:rFonts w:eastAsia="Calibri" w:cs="Times New Roman"/>
                <w:color w:val="000000" w:themeColor="text1"/>
                <w:sz w:val="24"/>
                <w:szCs w:val="24"/>
                <w:u w:val="single"/>
                <w:lang w:val="en-US"/>
              </w:rPr>
            </w:pPr>
          </w:p>
        </w:tc>
        <w:tc>
          <w:tcPr>
            <w:tcW w:w="1923" w:type="dxa"/>
          </w:tcPr>
          <w:p w:rsidR="007556F2" w:rsidRPr="00DE4791" w:rsidRDefault="007556F2" w:rsidP="002D7248">
            <w:pPr>
              <w:spacing w:after="120"/>
              <w:ind w:right="-43"/>
              <w:jc w:val="both"/>
              <w:rPr>
                <w:rFonts w:eastAsia="Calibri" w:cs="Times New Roman"/>
                <w:b/>
                <w:color w:val="000000" w:themeColor="text1"/>
                <w:sz w:val="24"/>
                <w:szCs w:val="24"/>
                <w:lang w:val="en-US"/>
              </w:rPr>
            </w:pPr>
            <w:r w:rsidRPr="00DE4791">
              <w:rPr>
                <w:rFonts w:eastAsia="Calibri" w:cs="Times New Roman"/>
                <w:b/>
                <w:color w:val="000000" w:themeColor="text1"/>
                <w:sz w:val="24"/>
                <w:szCs w:val="24"/>
                <w:lang w:val="en-US"/>
              </w:rPr>
              <w:t>Miscellaneous</w:t>
            </w:r>
          </w:p>
        </w:tc>
        <w:tc>
          <w:tcPr>
            <w:tcW w:w="4266" w:type="dxa"/>
          </w:tcPr>
          <w:p w:rsidR="007556F2" w:rsidRPr="00DE4791" w:rsidRDefault="007556F2" w:rsidP="007556F2">
            <w:pPr>
              <w:pStyle w:val="ListParagraph"/>
              <w:numPr>
                <w:ilvl w:val="0"/>
                <w:numId w:val="39"/>
              </w:num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Peanut butter, preserved potatoes</w:t>
            </w:r>
          </w:p>
          <w:p w:rsidR="007556F2" w:rsidRPr="00DE4791" w:rsidRDefault="007556F2" w:rsidP="007556F2">
            <w:pPr>
              <w:pStyle w:val="ListParagraph"/>
              <w:numPr>
                <w:ilvl w:val="0"/>
                <w:numId w:val="39"/>
              </w:num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Instant print film, exposed cinematographic films</w:t>
            </w:r>
          </w:p>
          <w:p w:rsidR="007556F2" w:rsidRPr="00DE4791" w:rsidRDefault="007556F2" w:rsidP="007556F2">
            <w:pPr>
              <w:pStyle w:val="ListParagraph"/>
              <w:numPr>
                <w:ilvl w:val="0"/>
                <w:numId w:val="39"/>
              </w:numPr>
              <w:spacing w:after="120"/>
              <w:ind w:right="-43"/>
              <w:jc w:val="both"/>
              <w:rPr>
                <w:rFonts w:eastAsia="Calibri" w:cs="Times New Roman"/>
                <w:color w:val="000000" w:themeColor="text1"/>
                <w:sz w:val="24"/>
                <w:szCs w:val="24"/>
                <w:lang w:val="en-US"/>
              </w:rPr>
            </w:pPr>
            <w:r w:rsidRPr="00DE4791">
              <w:rPr>
                <w:rFonts w:eastAsia="Calibri" w:cs="Times New Roman"/>
                <w:color w:val="000000" w:themeColor="text1"/>
                <w:sz w:val="24"/>
                <w:szCs w:val="24"/>
                <w:lang w:val="en-US"/>
              </w:rPr>
              <w:t>A few redundant and outdated customs duty exemptions are being withdrawn. Further, a few exemptions are being re-aligned for consistency.</w:t>
            </w:r>
          </w:p>
        </w:tc>
      </w:tr>
    </w:tbl>
    <w:p w:rsidR="007556F2" w:rsidRPr="00DE4791" w:rsidRDefault="007556F2" w:rsidP="007556F2">
      <w:pPr>
        <w:spacing w:after="0"/>
        <w:ind w:left="720" w:right="-43"/>
        <w:jc w:val="both"/>
        <w:rPr>
          <w:rFonts w:eastAsia="Calibri" w:cs="Times New Roman"/>
          <w:b/>
          <w:color w:val="000000" w:themeColor="text1"/>
          <w:sz w:val="24"/>
          <w:szCs w:val="24"/>
          <w:u w:val="single"/>
          <w:lang w:val="en-US" w:bidi="hi-IN"/>
        </w:rPr>
      </w:pPr>
    </w:p>
    <w:p w:rsidR="007556F2" w:rsidRPr="00DE4791" w:rsidRDefault="007556F2" w:rsidP="007556F2">
      <w:pPr>
        <w:ind w:left="567" w:right="-43" w:hanging="567"/>
        <w:jc w:val="both"/>
        <w:rPr>
          <w:b/>
          <w:bCs/>
          <w:sz w:val="24"/>
          <w:szCs w:val="24"/>
        </w:rPr>
      </w:pPr>
      <w:r w:rsidRPr="00DE4791">
        <w:rPr>
          <w:b/>
          <w:bCs/>
          <w:sz w:val="24"/>
          <w:szCs w:val="24"/>
        </w:rPr>
        <w:t>C.</w:t>
      </w:r>
      <w:r w:rsidRPr="00DE4791">
        <w:rPr>
          <w:b/>
          <w:bCs/>
          <w:sz w:val="24"/>
          <w:szCs w:val="24"/>
        </w:rPr>
        <w:tab/>
        <w:t>Changes in Customs duty for creating a level playing field for MSME and promoting MAKE IN INDIA:</w:t>
      </w:r>
    </w:p>
    <w:p w:rsidR="007556F2" w:rsidRPr="00DE4791" w:rsidRDefault="007556F2" w:rsidP="007556F2">
      <w:pPr>
        <w:pStyle w:val="ListParagraph"/>
        <w:numPr>
          <w:ilvl w:val="0"/>
          <w:numId w:val="28"/>
        </w:numPr>
        <w:ind w:left="567" w:right="-43" w:hanging="283"/>
        <w:jc w:val="both"/>
        <w:rPr>
          <w:b/>
          <w:bCs/>
          <w:sz w:val="24"/>
          <w:szCs w:val="24"/>
        </w:rPr>
      </w:pPr>
      <w:r w:rsidRPr="00DE4791">
        <w:rPr>
          <w:b/>
          <w:bCs/>
          <w:sz w:val="24"/>
          <w:szCs w:val="24"/>
        </w:rPr>
        <w:t>Level playing field for domestic producers:</w:t>
      </w:r>
    </w:p>
    <w:p w:rsidR="007556F2" w:rsidRPr="00DE4791" w:rsidRDefault="007556F2" w:rsidP="007556F2">
      <w:pPr>
        <w:ind w:left="567" w:right="-43"/>
        <w:jc w:val="both"/>
        <w:rPr>
          <w:bCs/>
          <w:sz w:val="24"/>
          <w:szCs w:val="24"/>
        </w:rPr>
      </w:pPr>
      <w:r w:rsidRPr="00DE4791">
        <w:rPr>
          <w:bCs/>
          <w:sz w:val="24"/>
          <w:szCs w:val="24"/>
        </w:rPr>
        <w:t>Customs duty is being increased on the following goods:</w:t>
      </w:r>
    </w:p>
    <w:tbl>
      <w:tblPr>
        <w:tblStyle w:val="TableGrid"/>
        <w:tblW w:w="6696" w:type="dxa"/>
        <w:tblInd w:w="855" w:type="dxa"/>
        <w:tblLook w:val="04A0" w:firstRow="1" w:lastRow="0" w:firstColumn="1" w:lastColumn="0" w:noHBand="0" w:noVBand="1"/>
      </w:tblPr>
      <w:tblGrid>
        <w:gridCol w:w="560"/>
        <w:gridCol w:w="1932"/>
        <w:gridCol w:w="2472"/>
        <w:gridCol w:w="868"/>
        <w:gridCol w:w="864"/>
      </w:tblGrid>
      <w:tr w:rsidR="007556F2" w:rsidRPr="00DE4791" w:rsidTr="002D7248">
        <w:tc>
          <w:tcPr>
            <w:tcW w:w="525" w:type="dxa"/>
            <w:vMerge w:val="restart"/>
            <w:shd w:val="clear" w:color="auto" w:fill="FFFFFF" w:themeFill="background1"/>
            <w:vAlign w:val="center"/>
          </w:tcPr>
          <w:p w:rsidR="007556F2" w:rsidRPr="00DE4791" w:rsidRDefault="007556F2" w:rsidP="002D7248">
            <w:pPr>
              <w:pStyle w:val="ListParagraph"/>
              <w:ind w:left="0" w:right="-43"/>
              <w:jc w:val="center"/>
              <w:rPr>
                <w:b/>
                <w:bCs/>
                <w:sz w:val="24"/>
                <w:szCs w:val="24"/>
              </w:rPr>
            </w:pPr>
            <w:r w:rsidRPr="00DE4791">
              <w:rPr>
                <w:b/>
                <w:bCs/>
                <w:sz w:val="24"/>
                <w:szCs w:val="24"/>
              </w:rPr>
              <w:t>S. No.</w:t>
            </w:r>
          </w:p>
        </w:tc>
        <w:tc>
          <w:tcPr>
            <w:tcW w:w="1937" w:type="dxa"/>
            <w:vMerge w:val="restart"/>
            <w:shd w:val="clear" w:color="auto" w:fill="FFFFFF" w:themeFill="background1"/>
            <w:vAlign w:val="center"/>
          </w:tcPr>
          <w:p w:rsidR="007556F2" w:rsidRPr="00DE4791" w:rsidRDefault="007556F2" w:rsidP="002D7248">
            <w:pPr>
              <w:pStyle w:val="ListParagraph"/>
              <w:ind w:left="0" w:right="-43"/>
              <w:jc w:val="center"/>
              <w:rPr>
                <w:b/>
                <w:bCs/>
                <w:sz w:val="24"/>
                <w:szCs w:val="24"/>
              </w:rPr>
            </w:pPr>
            <w:r w:rsidRPr="00DE4791">
              <w:rPr>
                <w:b/>
                <w:bCs/>
                <w:sz w:val="24"/>
                <w:szCs w:val="24"/>
              </w:rPr>
              <w:t>Category of goods</w:t>
            </w:r>
          </w:p>
        </w:tc>
        <w:tc>
          <w:tcPr>
            <w:tcW w:w="2497" w:type="dxa"/>
            <w:vMerge w:val="restart"/>
            <w:shd w:val="clear" w:color="auto" w:fill="FFFFFF" w:themeFill="background1"/>
            <w:vAlign w:val="center"/>
          </w:tcPr>
          <w:p w:rsidR="007556F2" w:rsidRPr="00DE4791" w:rsidRDefault="007556F2" w:rsidP="002D7248">
            <w:pPr>
              <w:pStyle w:val="ListParagraph"/>
              <w:ind w:left="0" w:right="-43"/>
              <w:jc w:val="center"/>
              <w:rPr>
                <w:b/>
                <w:bCs/>
                <w:sz w:val="24"/>
                <w:szCs w:val="24"/>
              </w:rPr>
            </w:pPr>
            <w:r w:rsidRPr="00DE4791">
              <w:rPr>
                <w:b/>
                <w:bCs/>
                <w:sz w:val="24"/>
                <w:szCs w:val="24"/>
              </w:rPr>
              <w:t>Specific items</w:t>
            </w:r>
          </w:p>
        </w:tc>
        <w:tc>
          <w:tcPr>
            <w:tcW w:w="1737" w:type="dxa"/>
            <w:gridSpan w:val="2"/>
            <w:tcBorders>
              <w:bottom w:val="single" w:sz="4" w:space="0" w:color="auto"/>
            </w:tcBorders>
            <w:shd w:val="clear" w:color="auto" w:fill="FFFFFF" w:themeFill="background1"/>
            <w:vAlign w:val="center"/>
          </w:tcPr>
          <w:p w:rsidR="007556F2" w:rsidRPr="00DE4791" w:rsidRDefault="007556F2" w:rsidP="002D7248">
            <w:pPr>
              <w:pStyle w:val="ListParagraph"/>
              <w:ind w:left="0" w:right="-43"/>
              <w:jc w:val="center"/>
              <w:rPr>
                <w:b/>
                <w:bCs/>
                <w:sz w:val="24"/>
                <w:szCs w:val="24"/>
              </w:rPr>
            </w:pPr>
            <w:r w:rsidRPr="00DE4791">
              <w:rPr>
                <w:b/>
                <w:bCs/>
                <w:sz w:val="24"/>
                <w:szCs w:val="24"/>
              </w:rPr>
              <w:t>Rate of Duty</w:t>
            </w:r>
          </w:p>
        </w:tc>
      </w:tr>
      <w:tr w:rsidR="007556F2" w:rsidRPr="00DE4791" w:rsidTr="002D7248">
        <w:tc>
          <w:tcPr>
            <w:tcW w:w="525" w:type="dxa"/>
            <w:vMerge/>
          </w:tcPr>
          <w:p w:rsidR="007556F2" w:rsidRPr="00DE4791" w:rsidRDefault="007556F2" w:rsidP="002D7248">
            <w:pPr>
              <w:pStyle w:val="ListParagraph"/>
              <w:ind w:left="0" w:right="-43"/>
              <w:jc w:val="both"/>
              <w:rPr>
                <w:bCs/>
                <w:sz w:val="24"/>
                <w:szCs w:val="24"/>
              </w:rPr>
            </w:pPr>
          </w:p>
        </w:tc>
        <w:tc>
          <w:tcPr>
            <w:tcW w:w="1937" w:type="dxa"/>
            <w:vMerge/>
          </w:tcPr>
          <w:p w:rsidR="007556F2" w:rsidRPr="00DE4791" w:rsidRDefault="007556F2" w:rsidP="002D7248">
            <w:pPr>
              <w:pStyle w:val="ListParagraph"/>
              <w:ind w:left="0" w:right="-43"/>
              <w:jc w:val="both"/>
              <w:rPr>
                <w:bCs/>
                <w:sz w:val="24"/>
                <w:szCs w:val="24"/>
              </w:rPr>
            </w:pPr>
          </w:p>
        </w:tc>
        <w:tc>
          <w:tcPr>
            <w:tcW w:w="2497" w:type="dxa"/>
            <w:vMerge/>
          </w:tcPr>
          <w:p w:rsidR="007556F2" w:rsidRPr="00DE4791" w:rsidRDefault="007556F2" w:rsidP="002D7248">
            <w:pPr>
              <w:pStyle w:val="ListParagraph"/>
              <w:ind w:left="0" w:right="-43"/>
              <w:jc w:val="both"/>
              <w:rPr>
                <w:bCs/>
                <w:sz w:val="24"/>
                <w:szCs w:val="24"/>
              </w:rPr>
            </w:pPr>
          </w:p>
        </w:tc>
        <w:tc>
          <w:tcPr>
            <w:tcW w:w="873" w:type="dxa"/>
            <w:shd w:val="clear" w:color="auto" w:fill="FFFFFF" w:themeFill="background1"/>
          </w:tcPr>
          <w:p w:rsidR="007556F2" w:rsidRPr="00DE4791" w:rsidRDefault="007556F2" w:rsidP="002D7248">
            <w:pPr>
              <w:pStyle w:val="ListParagraph"/>
              <w:ind w:left="0" w:right="-43"/>
              <w:jc w:val="both"/>
              <w:rPr>
                <w:b/>
                <w:bCs/>
                <w:sz w:val="24"/>
                <w:szCs w:val="24"/>
              </w:rPr>
            </w:pPr>
            <w:r w:rsidRPr="00DE4791">
              <w:rPr>
                <w:b/>
                <w:bCs/>
                <w:sz w:val="24"/>
                <w:szCs w:val="24"/>
              </w:rPr>
              <w:t>From</w:t>
            </w:r>
          </w:p>
        </w:tc>
        <w:tc>
          <w:tcPr>
            <w:tcW w:w="864" w:type="dxa"/>
            <w:shd w:val="clear" w:color="auto" w:fill="FFFFFF" w:themeFill="background1"/>
          </w:tcPr>
          <w:p w:rsidR="007556F2" w:rsidRPr="00DE4791" w:rsidRDefault="007556F2" w:rsidP="002D7248">
            <w:pPr>
              <w:pStyle w:val="ListParagraph"/>
              <w:ind w:left="0" w:right="-43"/>
              <w:jc w:val="both"/>
              <w:rPr>
                <w:b/>
                <w:bCs/>
                <w:sz w:val="24"/>
                <w:szCs w:val="24"/>
              </w:rPr>
            </w:pPr>
            <w:r w:rsidRPr="00DE4791">
              <w:rPr>
                <w:b/>
                <w:bCs/>
                <w:sz w:val="24"/>
                <w:szCs w:val="24"/>
              </w:rPr>
              <w:t>To</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Household goods and appliances</w:t>
            </w:r>
          </w:p>
        </w:tc>
        <w:tc>
          <w:tcPr>
            <w:tcW w:w="2497" w:type="dxa"/>
          </w:tcPr>
          <w:p w:rsidR="007556F2" w:rsidRPr="00DE4791" w:rsidRDefault="007556F2" w:rsidP="002D7248">
            <w:pPr>
              <w:pStyle w:val="ListParagraph"/>
              <w:ind w:left="0" w:right="-43"/>
              <w:jc w:val="both"/>
              <w:rPr>
                <w:bCs/>
                <w:sz w:val="24"/>
                <w:szCs w:val="24"/>
              </w:rPr>
            </w:pPr>
            <w:r w:rsidRPr="00DE4791">
              <w:rPr>
                <w:bCs/>
                <w:sz w:val="24"/>
                <w:szCs w:val="24"/>
              </w:rPr>
              <w:t xml:space="preserve">Tableware and kitchenware of porcelain or china, </w:t>
            </w:r>
            <w:r w:rsidRPr="00DE4791">
              <w:rPr>
                <w:bCs/>
                <w:sz w:val="24"/>
                <w:szCs w:val="24"/>
              </w:rPr>
              <w:lastRenderedPageBreak/>
              <w:t>ceramic, clay, iron, steel, copper and aluminium, glassware, padlocks, brooms, hand-sieves, combs, vacuum flasks, etc.</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lastRenderedPageBreak/>
              <w:t>10%</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20%</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Electrical Appliances</w:t>
            </w:r>
          </w:p>
        </w:tc>
        <w:tc>
          <w:tcPr>
            <w:tcW w:w="2497" w:type="dxa"/>
          </w:tcPr>
          <w:p w:rsidR="007556F2" w:rsidRPr="00DE4791" w:rsidRDefault="007556F2" w:rsidP="002D7248">
            <w:pPr>
              <w:pStyle w:val="ListParagraph"/>
              <w:ind w:left="0" w:right="-43"/>
              <w:jc w:val="both"/>
              <w:rPr>
                <w:bCs/>
                <w:sz w:val="24"/>
                <w:szCs w:val="24"/>
              </w:rPr>
            </w:pPr>
            <w:r w:rsidRPr="00DE4791">
              <w:rPr>
                <w:bCs/>
                <w:sz w:val="24"/>
                <w:szCs w:val="24"/>
              </w:rPr>
              <w:t>Fans, food grinders/mixers, shavers and hair removing appliances, water heaters, hair/hand drying apparatus, ovens, cookers, toasters, coffee/ tea makers, insect repellents, heaters, irons, etc.</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10%</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20%</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Footwear</w:t>
            </w:r>
          </w:p>
        </w:tc>
        <w:tc>
          <w:tcPr>
            <w:tcW w:w="2497" w:type="dxa"/>
          </w:tcPr>
          <w:p w:rsidR="007556F2" w:rsidRPr="00DE4791" w:rsidRDefault="007556F2" w:rsidP="007556F2">
            <w:pPr>
              <w:pStyle w:val="ListParagraph"/>
              <w:numPr>
                <w:ilvl w:val="0"/>
                <w:numId w:val="29"/>
              </w:numPr>
              <w:ind w:right="-43"/>
              <w:jc w:val="both"/>
              <w:rPr>
                <w:bCs/>
                <w:sz w:val="24"/>
                <w:szCs w:val="24"/>
              </w:rPr>
            </w:pPr>
            <w:r w:rsidRPr="00DE4791">
              <w:rPr>
                <w:bCs/>
                <w:sz w:val="24"/>
                <w:szCs w:val="24"/>
              </w:rPr>
              <w:t>Footwear</w:t>
            </w:r>
          </w:p>
          <w:p w:rsidR="007556F2" w:rsidRPr="00DE4791" w:rsidRDefault="007556F2" w:rsidP="007556F2">
            <w:pPr>
              <w:pStyle w:val="ListParagraph"/>
              <w:numPr>
                <w:ilvl w:val="0"/>
                <w:numId w:val="29"/>
              </w:numPr>
              <w:ind w:right="-43"/>
              <w:jc w:val="both"/>
              <w:rPr>
                <w:bCs/>
                <w:sz w:val="24"/>
                <w:szCs w:val="24"/>
              </w:rPr>
            </w:pPr>
            <w:r w:rsidRPr="00DE4791">
              <w:rPr>
                <w:bCs/>
                <w:sz w:val="24"/>
                <w:szCs w:val="24"/>
              </w:rPr>
              <w:t>Parts of footwear</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25%</w:t>
            </w:r>
          </w:p>
          <w:p w:rsidR="007556F2" w:rsidRPr="00DE4791" w:rsidRDefault="007556F2" w:rsidP="002D7248">
            <w:pPr>
              <w:pStyle w:val="ListParagraph"/>
              <w:ind w:left="0" w:right="-43"/>
              <w:jc w:val="both"/>
              <w:rPr>
                <w:bCs/>
                <w:sz w:val="24"/>
                <w:szCs w:val="24"/>
              </w:rPr>
            </w:pPr>
            <w:r w:rsidRPr="00DE4791">
              <w:rPr>
                <w:bCs/>
                <w:sz w:val="24"/>
                <w:szCs w:val="24"/>
              </w:rPr>
              <w:t>15%</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35%</w:t>
            </w:r>
          </w:p>
          <w:p w:rsidR="007556F2" w:rsidRPr="00DE4791" w:rsidRDefault="007556F2" w:rsidP="002D7248">
            <w:pPr>
              <w:pStyle w:val="ListParagraph"/>
              <w:ind w:left="0" w:right="-43"/>
              <w:jc w:val="both"/>
              <w:rPr>
                <w:bCs/>
                <w:sz w:val="24"/>
                <w:szCs w:val="24"/>
              </w:rPr>
            </w:pPr>
            <w:r w:rsidRPr="00DE4791">
              <w:rPr>
                <w:bCs/>
                <w:sz w:val="24"/>
                <w:szCs w:val="24"/>
              </w:rPr>
              <w:t>20%</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Furniture goods</w:t>
            </w:r>
          </w:p>
        </w:tc>
        <w:tc>
          <w:tcPr>
            <w:tcW w:w="2497" w:type="dxa"/>
          </w:tcPr>
          <w:p w:rsidR="007556F2" w:rsidRPr="00DE4791" w:rsidRDefault="007556F2" w:rsidP="002D7248">
            <w:pPr>
              <w:pStyle w:val="ListParagraph"/>
              <w:ind w:left="0" w:right="-43"/>
              <w:jc w:val="both"/>
              <w:rPr>
                <w:bCs/>
                <w:sz w:val="24"/>
                <w:szCs w:val="24"/>
              </w:rPr>
            </w:pPr>
            <w:r w:rsidRPr="00DE4791">
              <w:rPr>
                <w:bCs/>
                <w:sz w:val="24"/>
                <w:szCs w:val="24"/>
              </w:rPr>
              <w:t>Seats, articles of bedding including mattresses, lamps, lighting, illuminated signs, and other articles of furniture</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20%</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25%</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Stationery items</w:t>
            </w:r>
          </w:p>
        </w:tc>
        <w:tc>
          <w:tcPr>
            <w:tcW w:w="2497" w:type="dxa"/>
          </w:tcPr>
          <w:p w:rsidR="007556F2" w:rsidRPr="00DE4791" w:rsidRDefault="007556F2" w:rsidP="002D7248">
            <w:pPr>
              <w:pStyle w:val="ListParagraph"/>
              <w:ind w:left="0" w:right="-43"/>
              <w:jc w:val="both"/>
              <w:rPr>
                <w:bCs/>
                <w:sz w:val="24"/>
                <w:szCs w:val="24"/>
              </w:rPr>
            </w:pPr>
            <w:r w:rsidRPr="00DE4791">
              <w:rPr>
                <w:bCs/>
                <w:sz w:val="24"/>
                <w:szCs w:val="24"/>
              </w:rPr>
              <w:t>Filing cabinets, paper trays, binders, clips, staples, sign-plates, name plates, numbers and symbols etc. made from base metal</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10%</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20%</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Toys</w:t>
            </w:r>
          </w:p>
        </w:tc>
        <w:tc>
          <w:tcPr>
            <w:tcW w:w="2497" w:type="dxa"/>
          </w:tcPr>
          <w:p w:rsidR="007556F2" w:rsidRPr="00DE4791" w:rsidRDefault="007556F2" w:rsidP="002D7248">
            <w:pPr>
              <w:pStyle w:val="ListParagraph"/>
              <w:ind w:left="0" w:right="-43"/>
              <w:jc w:val="both"/>
              <w:rPr>
                <w:bCs/>
                <w:sz w:val="24"/>
                <w:szCs w:val="24"/>
              </w:rPr>
            </w:pPr>
            <w:r w:rsidRPr="00DE4791">
              <w:rPr>
                <w:bCs/>
                <w:sz w:val="24"/>
                <w:szCs w:val="24"/>
              </w:rPr>
              <w:t>Tricycles, scooters, scale models, dolls, etc.</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20%</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60%</w:t>
            </w:r>
          </w:p>
        </w:tc>
      </w:tr>
      <w:tr w:rsidR="007556F2" w:rsidRPr="00DE4791" w:rsidTr="002D7248">
        <w:trPr>
          <w:trHeight w:val="1116"/>
        </w:trPr>
        <w:tc>
          <w:tcPr>
            <w:tcW w:w="525" w:type="dxa"/>
            <w:vMerge w:val="restart"/>
          </w:tcPr>
          <w:p w:rsidR="007556F2" w:rsidRPr="00DE4791" w:rsidRDefault="007556F2" w:rsidP="007556F2">
            <w:pPr>
              <w:pStyle w:val="ListParagraph"/>
              <w:numPr>
                <w:ilvl w:val="0"/>
                <w:numId w:val="30"/>
              </w:numPr>
              <w:ind w:right="-43"/>
              <w:jc w:val="both"/>
              <w:rPr>
                <w:bCs/>
                <w:sz w:val="24"/>
                <w:szCs w:val="24"/>
              </w:rPr>
            </w:pPr>
          </w:p>
        </w:tc>
        <w:tc>
          <w:tcPr>
            <w:tcW w:w="1937" w:type="dxa"/>
            <w:vMerge w:val="restart"/>
          </w:tcPr>
          <w:p w:rsidR="007556F2" w:rsidRPr="00DE4791" w:rsidRDefault="007556F2" w:rsidP="002D7248">
            <w:pPr>
              <w:pStyle w:val="ListParagraph"/>
              <w:ind w:left="0" w:right="-43"/>
              <w:jc w:val="both"/>
              <w:rPr>
                <w:b/>
                <w:bCs/>
                <w:sz w:val="24"/>
                <w:szCs w:val="24"/>
              </w:rPr>
            </w:pPr>
            <w:r w:rsidRPr="00DE4791">
              <w:rPr>
                <w:b/>
                <w:bCs/>
                <w:sz w:val="24"/>
                <w:szCs w:val="24"/>
              </w:rPr>
              <w:t>Machinery</w:t>
            </w:r>
          </w:p>
        </w:tc>
        <w:tc>
          <w:tcPr>
            <w:tcW w:w="2497" w:type="dxa"/>
          </w:tcPr>
          <w:p w:rsidR="007556F2" w:rsidRPr="00DE4791" w:rsidRDefault="007556F2" w:rsidP="007556F2">
            <w:pPr>
              <w:pStyle w:val="ListParagraph"/>
              <w:numPr>
                <w:ilvl w:val="0"/>
                <w:numId w:val="36"/>
              </w:numPr>
              <w:ind w:right="-43"/>
              <w:rPr>
                <w:bCs/>
                <w:sz w:val="24"/>
                <w:szCs w:val="24"/>
              </w:rPr>
            </w:pPr>
            <w:r w:rsidRPr="00DE4791">
              <w:rPr>
                <w:bCs/>
                <w:sz w:val="24"/>
                <w:szCs w:val="24"/>
              </w:rPr>
              <w:t>Specified goods used in high voltage power transmission project</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5%</w:t>
            </w:r>
          </w:p>
          <w:p w:rsidR="007556F2" w:rsidRPr="00DE4791" w:rsidRDefault="007556F2" w:rsidP="002D7248">
            <w:pPr>
              <w:pStyle w:val="ListParagraph"/>
              <w:ind w:left="0" w:right="-43"/>
              <w:jc w:val="both"/>
              <w:rPr>
                <w:bCs/>
                <w:sz w:val="24"/>
                <w:szCs w:val="24"/>
              </w:rPr>
            </w:pPr>
          </w:p>
          <w:p w:rsidR="007556F2" w:rsidRDefault="007556F2" w:rsidP="002D7248">
            <w:pPr>
              <w:pStyle w:val="ListParagraph"/>
              <w:ind w:left="0" w:right="-43"/>
              <w:jc w:val="both"/>
              <w:rPr>
                <w:bCs/>
                <w:sz w:val="24"/>
                <w:szCs w:val="24"/>
              </w:rPr>
            </w:pPr>
          </w:p>
          <w:p w:rsidR="007556F2" w:rsidRPr="00DE4791" w:rsidRDefault="007556F2" w:rsidP="002D7248">
            <w:pPr>
              <w:pStyle w:val="ListParagraph"/>
              <w:ind w:left="0" w:right="-43"/>
              <w:jc w:val="both"/>
              <w:rPr>
                <w:bCs/>
                <w:sz w:val="24"/>
                <w:szCs w:val="24"/>
              </w:rPr>
            </w:pP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7.5%</w:t>
            </w:r>
          </w:p>
          <w:p w:rsidR="007556F2" w:rsidRPr="00DE4791" w:rsidRDefault="007556F2" w:rsidP="002D7248">
            <w:pPr>
              <w:pStyle w:val="ListParagraph"/>
              <w:ind w:left="0" w:right="-43"/>
              <w:jc w:val="both"/>
              <w:rPr>
                <w:bCs/>
                <w:sz w:val="24"/>
                <w:szCs w:val="24"/>
              </w:rPr>
            </w:pPr>
          </w:p>
          <w:p w:rsidR="007556F2" w:rsidRDefault="007556F2" w:rsidP="002D7248">
            <w:pPr>
              <w:pStyle w:val="ListParagraph"/>
              <w:ind w:left="0" w:right="-43"/>
              <w:jc w:val="both"/>
              <w:rPr>
                <w:bCs/>
                <w:sz w:val="24"/>
                <w:szCs w:val="24"/>
              </w:rPr>
            </w:pPr>
          </w:p>
          <w:p w:rsidR="007556F2" w:rsidRPr="00DE4791" w:rsidRDefault="007556F2" w:rsidP="002D7248">
            <w:pPr>
              <w:pStyle w:val="ListParagraph"/>
              <w:ind w:left="0" w:right="-43"/>
              <w:jc w:val="both"/>
              <w:rPr>
                <w:bCs/>
                <w:sz w:val="24"/>
                <w:szCs w:val="24"/>
              </w:rPr>
            </w:pPr>
          </w:p>
        </w:tc>
      </w:tr>
      <w:tr w:rsidR="007556F2" w:rsidRPr="00DE4791" w:rsidTr="002D7248">
        <w:trPr>
          <w:trHeight w:val="558"/>
        </w:trPr>
        <w:tc>
          <w:tcPr>
            <w:tcW w:w="525" w:type="dxa"/>
            <w:vMerge/>
          </w:tcPr>
          <w:p w:rsidR="007556F2" w:rsidRPr="00DE4791" w:rsidRDefault="007556F2" w:rsidP="007556F2">
            <w:pPr>
              <w:pStyle w:val="ListParagraph"/>
              <w:numPr>
                <w:ilvl w:val="0"/>
                <w:numId w:val="30"/>
              </w:numPr>
              <w:ind w:right="-43"/>
              <w:jc w:val="both"/>
              <w:rPr>
                <w:bCs/>
                <w:sz w:val="24"/>
                <w:szCs w:val="24"/>
              </w:rPr>
            </w:pPr>
          </w:p>
        </w:tc>
        <w:tc>
          <w:tcPr>
            <w:tcW w:w="1937" w:type="dxa"/>
            <w:vMerge/>
          </w:tcPr>
          <w:p w:rsidR="007556F2" w:rsidRPr="00DE4791" w:rsidRDefault="007556F2" w:rsidP="002D7248">
            <w:pPr>
              <w:pStyle w:val="ListParagraph"/>
              <w:ind w:left="0" w:right="-43"/>
              <w:jc w:val="both"/>
              <w:rPr>
                <w:b/>
                <w:bCs/>
                <w:sz w:val="24"/>
                <w:szCs w:val="24"/>
              </w:rPr>
            </w:pPr>
          </w:p>
        </w:tc>
        <w:tc>
          <w:tcPr>
            <w:tcW w:w="2497" w:type="dxa"/>
          </w:tcPr>
          <w:p w:rsidR="007556F2" w:rsidRPr="00DE4791" w:rsidRDefault="007556F2" w:rsidP="007556F2">
            <w:pPr>
              <w:pStyle w:val="ListParagraph"/>
              <w:numPr>
                <w:ilvl w:val="0"/>
                <w:numId w:val="36"/>
              </w:numPr>
              <w:ind w:right="-43"/>
              <w:rPr>
                <w:bCs/>
                <w:sz w:val="24"/>
                <w:szCs w:val="24"/>
              </w:rPr>
            </w:pPr>
            <w:r w:rsidRPr="00DE4791">
              <w:rPr>
                <w:bCs/>
                <w:sz w:val="24"/>
                <w:szCs w:val="24"/>
              </w:rPr>
              <w:t>Railway carriage fans</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7.5%</w:t>
            </w:r>
          </w:p>
          <w:p w:rsidR="007556F2" w:rsidRPr="00DE4791" w:rsidRDefault="007556F2" w:rsidP="002D7248">
            <w:pPr>
              <w:pStyle w:val="ListParagraph"/>
              <w:ind w:left="0" w:right="-43"/>
              <w:jc w:val="both"/>
              <w:rPr>
                <w:bCs/>
                <w:sz w:val="24"/>
                <w:szCs w:val="24"/>
              </w:rPr>
            </w:pP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10%</w:t>
            </w:r>
          </w:p>
          <w:p w:rsidR="007556F2" w:rsidRPr="00DE4791" w:rsidRDefault="007556F2" w:rsidP="002D7248">
            <w:pPr>
              <w:pStyle w:val="ListParagraph"/>
              <w:ind w:left="0" w:right="-43"/>
              <w:jc w:val="both"/>
              <w:rPr>
                <w:bCs/>
                <w:sz w:val="24"/>
                <w:szCs w:val="24"/>
              </w:rPr>
            </w:pPr>
          </w:p>
        </w:tc>
      </w:tr>
      <w:tr w:rsidR="007556F2" w:rsidRPr="00DE4791" w:rsidTr="002D7248">
        <w:trPr>
          <w:trHeight w:val="791"/>
        </w:trPr>
        <w:tc>
          <w:tcPr>
            <w:tcW w:w="525" w:type="dxa"/>
            <w:vMerge/>
          </w:tcPr>
          <w:p w:rsidR="007556F2" w:rsidRPr="00DE4791" w:rsidRDefault="007556F2" w:rsidP="007556F2">
            <w:pPr>
              <w:pStyle w:val="ListParagraph"/>
              <w:numPr>
                <w:ilvl w:val="0"/>
                <w:numId w:val="30"/>
              </w:numPr>
              <w:ind w:right="-43"/>
              <w:jc w:val="both"/>
              <w:rPr>
                <w:bCs/>
                <w:sz w:val="24"/>
                <w:szCs w:val="24"/>
              </w:rPr>
            </w:pPr>
          </w:p>
        </w:tc>
        <w:tc>
          <w:tcPr>
            <w:tcW w:w="1937" w:type="dxa"/>
            <w:vMerge/>
          </w:tcPr>
          <w:p w:rsidR="007556F2" w:rsidRPr="00DE4791" w:rsidRDefault="007556F2" w:rsidP="002D7248">
            <w:pPr>
              <w:pStyle w:val="ListParagraph"/>
              <w:ind w:left="0" w:right="-43"/>
              <w:jc w:val="both"/>
              <w:rPr>
                <w:b/>
                <w:bCs/>
                <w:sz w:val="24"/>
                <w:szCs w:val="24"/>
              </w:rPr>
            </w:pPr>
          </w:p>
        </w:tc>
        <w:tc>
          <w:tcPr>
            <w:tcW w:w="2497" w:type="dxa"/>
          </w:tcPr>
          <w:p w:rsidR="007556F2" w:rsidRPr="00DE4791" w:rsidRDefault="007556F2" w:rsidP="007556F2">
            <w:pPr>
              <w:pStyle w:val="ListParagraph"/>
              <w:numPr>
                <w:ilvl w:val="0"/>
                <w:numId w:val="36"/>
              </w:numPr>
              <w:ind w:right="-43"/>
              <w:rPr>
                <w:bCs/>
                <w:sz w:val="24"/>
                <w:szCs w:val="24"/>
              </w:rPr>
            </w:pPr>
            <w:r w:rsidRPr="00DE4791">
              <w:rPr>
                <w:bCs/>
                <w:sz w:val="24"/>
                <w:szCs w:val="24"/>
              </w:rPr>
              <w:t>Compressors of refrigerators and air conditioners</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10%</w:t>
            </w:r>
          </w:p>
          <w:p w:rsidR="007556F2" w:rsidRDefault="007556F2" w:rsidP="002D7248">
            <w:pPr>
              <w:pStyle w:val="ListParagraph"/>
              <w:ind w:left="0" w:right="-43"/>
              <w:jc w:val="both"/>
              <w:rPr>
                <w:bCs/>
                <w:sz w:val="24"/>
                <w:szCs w:val="24"/>
              </w:rPr>
            </w:pPr>
          </w:p>
          <w:p w:rsidR="007556F2" w:rsidRPr="00DE4791" w:rsidRDefault="007556F2" w:rsidP="002D7248">
            <w:pPr>
              <w:pStyle w:val="ListParagraph"/>
              <w:ind w:left="0" w:right="-43"/>
              <w:jc w:val="both"/>
              <w:rPr>
                <w:bCs/>
                <w:sz w:val="24"/>
                <w:szCs w:val="24"/>
              </w:rPr>
            </w:pPr>
          </w:p>
          <w:p w:rsidR="007556F2" w:rsidRPr="00DE4791" w:rsidRDefault="007556F2" w:rsidP="002D7248">
            <w:pPr>
              <w:pStyle w:val="ListParagraph"/>
              <w:ind w:left="0" w:right="-43"/>
              <w:jc w:val="both"/>
              <w:rPr>
                <w:bCs/>
                <w:sz w:val="24"/>
                <w:szCs w:val="24"/>
              </w:rPr>
            </w:pP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12.5%</w:t>
            </w:r>
          </w:p>
          <w:p w:rsidR="007556F2" w:rsidRDefault="007556F2" w:rsidP="002D7248">
            <w:pPr>
              <w:pStyle w:val="ListParagraph"/>
              <w:ind w:left="0" w:right="-43"/>
              <w:jc w:val="both"/>
              <w:rPr>
                <w:bCs/>
                <w:sz w:val="24"/>
                <w:szCs w:val="24"/>
              </w:rPr>
            </w:pPr>
          </w:p>
          <w:p w:rsidR="007556F2" w:rsidRPr="00DE4791" w:rsidRDefault="007556F2" w:rsidP="002D7248">
            <w:pPr>
              <w:pStyle w:val="ListParagraph"/>
              <w:ind w:left="0" w:right="-43"/>
              <w:jc w:val="both"/>
              <w:rPr>
                <w:bCs/>
                <w:sz w:val="24"/>
                <w:szCs w:val="24"/>
              </w:rPr>
            </w:pPr>
          </w:p>
        </w:tc>
      </w:tr>
      <w:tr w:rsidR="007556F2" w:rsidRPr="00DE4791" w:rsidTr="002D7248">
        <w:trPr>
          <w:trHeight w:val="383"/>
        </w:trPr>
        <w:tc>
          <w:tcPr>
            <w:tcW w:w="525" w:type="dxa"/>
            <w:vMerge/>
          </w:tcPr>
          <w:p w:rsidR="007556F2" w:rsidRPr="00DE4791" w:rsidRDefault="007556F2" w:rsidP="007556F2">
            <w:pPr>
              <w:pStyle w:val="ListParagraph"/>
              <w:numPr>
                <w:ilvl w:val="0"/>
                <w:numId w:val="30"/>
              </w:numPr>
              <w:ind w:right="-43"/>
              <w:jc w:val="both"/>
              <w:rPr>
                <w:bCs/>
                <w:sz w:val="24"/>
                <w:szCs w:val="24"/>
              </w:rPr>
            </w:pPr>
          </w:p>
        </w:tc>
        <w:tc>
          <w:tcPr>
            <w:tcW w:w="1937" w:type="dxa"/>
            <w:vMerge/>
          </w:tcPr>
          <w:p w:rsidR="007556F2" w:rsidRPr="00DE4791" w:rsidRDefault="007556F2" w:rsidP="002D7248">
            <w:pPr>
              <w:pStyle w:val="ListParagraph"/>
              <w:ind w:left="0" w:right="-43"/>
              <w:jc w:val="both"/>
              <w:rPr>
                <w:b/>
                <w:bCs/>
                <w:sz w:val="24"/>
                <w:szCs w:val="24"/>
              </w:rPr>
            </w:pPr>
          </w:p>
        </w:tc>
        <w:tc>
          <w:tcPr>
            <w:tcW w:w="2497" w:type="dxa"/>
          </w:tcPr>
          <w:p w:rsidR="007556F2" w:rsidRPr="00DE4791" w:rsidRDefault="007556F2" w:rsidP="007556F2">
            <w:pPr>
              <w:pStyle w:val="ListParagraph"/>
              <w:numPr>
                <w:ilvl w:val="0"/>
                <w:numId w:val="36"/>
              </w:numPr>
              <w:ind w:right="-43"/>
              <w:rPr>
                <w:bCs/>
                <w:sz w:val="24"/>
                <w:szCs w:val="24"/>
              </w:rPr>
            </w:pPr>
            <w:r>
              <w:rPr>
                <w:bCs/>
                <w:sz w:val="24"/>
                <w:szCs w:val="24"/>
              </w:rPr>
              <w:t>Commercial freezers</w:t>
            </w:r>
          </w:p>
        </w:tc>
        <w:tc>
          <w:tcPr>
            <w:tcW w:w="873" w:type="dxa"/>
          </w:tcPr>
          <w:p w:rsidR="007556F2" w:rsidRPr="00DE4791" w:rsidRDefault="007556F2" w:rsidP="002D7248">
            <w:pPr>
              <w:pStyle w:val="ListParagraph"/>
              <w:ind w:left="0" w:right="-43"/>
              <w:jc w:val="both"/>
              <w:rPr>
                <w:bCs/>
                <w:sz w:val="24"/>
                <w:szCs w:val="24"/>
              </w:rPr>
            </w:pPr>
            <w:r>
              <w:rPr>
                <w:bCs/>
                <w:sz w:val="24"/>
                <w:szCs w:val="24"/>
              </w:rPr>
              <w:t>7.5%</w:t>
            </w:r>
          </w:p>
        </w:tc>
        <w:tc>
          <w:tcPr>
            <w:tcW w:w="864" w:type="dxa"/>
          </w:tcPr>
          <w:p w:rsidR="007556F2" w:rsidRPr="00DE4791" w:rsidRDefault="007556F2" w:rsidP="002D7248">
            <w:pPr>
              <w:pStyle w:val="ListParagraph"/>
              <w:ind w:left="0" w:right="-43"/>
              <w:jc w:val="both"/>
              <w:rPr>
                <w:bCs/>
                <w:sz w:val="24"/>
                <w:szCs w:val="24"/>
              </w:rPr>
            </w:pPr>
            <w:r>
              <w:rPr>
                <w:bCs/>
                <w:sz w:val="24"/>
                <w:szCs w:val="24"/>
              </w:rPr>
              <w:t>15%</w:t>
            </w:r>
          </w:p>
        </w:tc>
      </w:tr>
      <w:tr w:rsidR="007556F2" w:rsidRPr="00DE4791" w:rsidTr="002D7248">
        <w:trPr>
          <w:trHeight w:val="856"/>
        </w:trPr>
        <w:tc>
          <w:tcPr>
            <w:tcW w:w="525" w:type="dxa"/>
            <w:vMerge/>
          </w:tcPr>
          <w:p w:rsidR="007556F2" w:rsidRPr="00DE4791" w:rsidRDefault="007556F2" w:rsidP="007556F2">
            <w:pPr>
              <w:pStyle w:val="ListParagraph"/>
              <w:numPr>
                <w:ilvl w:val="0"/>
                <w:numId w:val="30"/>
              </w:numPr>
              <w:ind w:right="-43"/>
              <w:jc w:val="both"/>
              <w:rPr>
                <w:bCs/>
                <w:sz w:val="24"/>
                <w:szCs w:val="24"/>
              </w:rPr>
            </w:pPr>
          </w:p>
        </w:tc>
        <w:tc>
          <w:tcPr>
            <w:tcW w:w="1937" w:type="dxa"/>
            <w:vMerge/>
          </w:tcPr>
          <w:p w:rsidR="007556F2" w:rsidRPr="00DE4791" w:rsidRDefault="007556F2" w:rsidP="002D7248">
            <w:pPr>
              <w:pStyle w:val="ListParagraph"/>
              <w:ind w:left="0" w:right="-43"/>
              <w:jc w:val="both"/>
              <w:rPr>
                <w:b/>
                <w:bCs/>
                <w:sz w:val="24"/>
                <w:szCs w:val="24"/>
              </w:rPr>
            </w:pPr>
          </w:p>
        </w:tc>
        <w:tc>
          <w:tcPr>
            <w:tcW w:w="2497" w:type="dxa"/>
          </w:tcPr>
          <w:p w:rsidR="007556F2" w:rsidRPr="00DE4791" w:rsidRDefault="007556F2" w:rsidP="007556F2">
            <w:pPr>
              <w:pStyle w:val="ListParagraph"/>
              <w:numPr>
                <w:ilvl w:val="0"/>
                <w:numId w:val="36"/>
              </w:numPr>
              <w:ind w:right="-43"/>
              <w:rPr>
                <w:bCs/>
                <w:sz w:val="24"/>
                <w:szCs w:val="24"/>
              </w:rPr>
            </w:pPr>
            <w:r w:rsidRPr="00DE4791">
              <w:rPr>
                <w:bCs/>
                <w:sz w:val="24"/>
                <w:szCs w:val="24"/>
              </w:rPr>
              <w:t>Welding and plasma cutting machine</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7.5%</w:t>
            </w:r>
          </w:p>
          <w:p w:rsidR="007556F2" w:rsidRDefault="007556F2" w:rsidP="002D7248">
            <w:pPr>
              <w:pStyle w:val="ListParagraph"/>
              <w:ind w:left="0" w:right="-43"/>
              <w:jc w:val="both"/>
              <w:rPr>
                <w:bCs/>
                <w:sz w:val="24"/>
                <w:szCs w:val="24"/>
              </w:rPr>
            </w:pPr>
          </w:p>
          <w:p w:rsidR="007556F2" w:rsidRDefault="007556F2" w:rsidP="002D7248">
            <w:pPr>
              <w:pStyle w:val="ListParagraph"/>
              <w:ind w:left="0" w:right="-43"/>
              <w:jc w:val="both"/>
              <w:rPr>
                <w:bCs/>
                <w:sz w:val="24"/>
                <w:szCs w:val="24"/>
              </w:rPr>
            </w:pP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10%</w:t>
            </w:r>
          </w:p>
          <w:p w:rsidR="007556F2" w:rsidRDefault="007556F2" w:rsidP="002D7248">
            <w:pPr>
              <w:pStyle w:val="ListParagraph"/>
              <w:ind w:left="0" w:right="-43"/>
              <w:jc w:val="both"/>
              <w:rPr>
                <w:bCs/>
                <w:sz w:val="24"/>
                <w:szCs w:val="24"/>
              </w:rPr>
            </w:pPr>
          </w:p>
          <w:p w:rsidR="007556F2" w:rsidRDefault="007556F2" w:rsidP="002D7248">
            <w:pPr>
              <w:pStyle w:val="ListParagraph"/>
              <w:ind w:left="0" w:right="-43"/>
              <w:jc w:val="both"/>
              <w:rPr>
                <w:bCs/>
                <w:sz w:val="24"/>
                <w:szCs w:val="24"/>
              </w:rPr>
            </w:pPr>
          </w:p>
        </w:tc>
      </w:tr>
      <w:tr w:rsidR="007556F2" w:rsidRPr="00DE4791" w:rsidTr="002D7248">
        <w:trPr>
          <w:trHeight w:val="602"/>
        </w:trPr>
        <w:tc>
          <w:tcPr>
            <w:tcW w:w="525" w:type="dxa"/>
            <w:vMerge/>
          </w:tcPr>
          <w:p w:rsidR="007556F2" w:rsidRPr="00DE4791" w:rsidRDefault="007556F2" w:rsidP="007556F2">
            <w:pPr>
              <w:pStyle w:val="ListParagraph"/>
              <w:numPr>
                <w:ilvl w:val="0"/>
                <w:numId w:val="30"/>
              </w:numPr>
              <w:ind w:right="-43"/>
              <w:jc w:val="both"/>
              <w:rPr>
                <w:bCs/>
                <w:sz w:val="24"/>
                <w:szCs w:val="24"/>
              </w:rPr>
            </w:pPr>
          </w:p>
        </w:tc>
        <w:tc>
          <w:tcPr>
            <w:tcW w:w="1937" w:type="dxa"/>
            <w:vMerge/>
          </w:tcPr>
          <w:p w:rsidR="007556F2" w:rsidRPr="00DE4791" w:rsidRDefault="007556F2" w:rsidP="002D7248">
            <w:pPr>
              <w:pStyle w:val="ListParagraph"/>
              <w:ind w:left="0" w:right="-43"/>
              <w:jc w:val="both"/>
              <w:rPr>
                <w:b/>
                <w:bCs/>
                <w:sz w:val="24"/>
                <w:szCs w:val="24"/>
              </w:rPr>
            </w:pPr>
          </w:p>
        </w:tc>
        <w:tc>
          <w:tcPr>
            <w:tcW w:w="2497" w:type="dxa"/>
          </w:tcPr>
          <w:p w:rsidR="007556F2" w:rsidRPr="00DE4791" w:rsidRDefault="007556F2" w:rsidP="007556F2">
            <w:pPr>
              <w:pStyle w:val="ListParagraph"/>
              <w:numPr>
                <w:ilvl w:val="0"/>
                <w:numId w:val="36"/>
              </w:numPr>
              <w:ind w:right="-43"/>
              <w:rPr>
                <w:bCs/>
                <w:sz w:val="24"/>
                <w:szCs w:val="24"/>
              </w:rPr>
            </w:pPr>
            <w:r w:rsidRPr="00DE4791">
              <w:rPr>
                <w:bCs/>
                <w:sz w:val="24"/>
                <w:szCs w:val="24"/>
              </w:rPr>
              <w:t>Rotary tillers/</w:t>
            </w:r>
            <w:proofErr w:type="spellStart"/>
            <w:r w:rsidRPr="00DE4791">
              <w:rPr>
                <w:bCs/>
                <w:sz w:val="24"/>
                <w:szCs w:val="24"/>
              </w:rPr>
              <w:t>weeder</w:t>
            </w:r>
            <w:proofErr w:type="spellEnd"/>
          </w:p>
        </w:tc>
        <w:tc>
          <w:tcPr>
            <w:tcW w:w="873" w:type="dxa"/>
          </w:tcPr>
          <w:p w:rsidR="007556F2" w:rsidRDefault="007556F2" w:rsidP="002D7248">
            <w:pPr>
              <w:pStyle w:val="ListParagraph"/>
              <w:ind w:left="0" w:right="-43"/>
              <w:jc w:val="both"/>
              <w:rPr>
                <w:bCs/>
                <w:sz w:val="24"/>
                <w:szCs w:val="24"/>
              </w:rPr>
            </w:pPr>
            <w:r w:rsidRPr="00DE4791">
              <w:rPr>
                <w:bCs/>
                <w:sz w:val="24"/>
                <w:szCs w:val="24"/>
              </w:rPr>
              <w:t>2.5%</w:t>
            </w:r>
          </w:p>
        </w:tc>
        <w:tc>
          <w:tcPr>
            <w:tcW w:w="864" w:type="dxa"/>
          </w:tcPr>
          <w:p w:rsidR="007556F2" w:rsidRDefault="007556F2" w:rsidP="002D7248">
            <w:pPr>
              <w:pStyle w:val="ListParagraph"/>
              <w:ind w:left="0" w:right="-43"/>
              <w:jc w:val="both"/>
              <w:rPr>
                <w:bCs/>
                <w:sz w:val="24"/>
                <w:szCs w:val="24"/>
              </w:rPr>
            </w:pPr>
            <w:r w:rsidRPr="00DE4791">
              <w:rPr>
                <w:bCs/>
                <w:sz w:val="24"/>
                <w:szCs w:val="24"/>
              </w:rPr>
              <w:t>7.5%</w:t>
            </w:r>
          </w:p>
        </w:tc>
      </w:tr>
      <w:tr w:rsidR="007556F2" w:rsidRPr="00DE4791" w:rsidTr="002D7248">
        <w:tc>
          <w:tcPr>
            <w:tcW w:w="525" w:type="dxa"/>
          </w:tcPr>
          <w:p w:rsidR="007556F2" w:rsidRPr="00DE4791" w:rsidRDefault="007556F2" w:rsidP="007556F2">
            <w:pPr>
              <w:pStyle w:val="ListParagraph"/>
              <w:numPr>
                <w:ilvl w:val="0"/>
                <w:numId w:val="30"/>
              </w:numPr>
              <w:ind w:right="-43"/>
              <w:jc w:val="both"/>
              <w:rPr>
                <w:bCs/>
                <w:sz w:val="24"/>
                <w:szCs w:val="24"/>
              </w:rPr>
            </w:pPr>
          </w:p>
        </w:tc>
        <w:tc>
          <w:tcPr>
            <w:tcW w:w="1937" w:type="dxa"/>
          </w:tcPr>
          <w:p w:rsidR="007556F2" w:rsidRPr="00DE4791" w:rsidRDefault="007556F2" w:rsidP="002D7248">
            <w:pPr>
              <w:pStyle w:val="ListParagraph"/>
              <w:ind w:left="0" w:right="-43"/>
              <w:jc w:val="both"/>
              <w:rPr>
                <w:b/>
                <w:bCs/>
                <w:sz w:val="24"/>
                <w:szCs w:val="24"/>
              </w:rPr>
            </w:pPr>
            <w:r w:rsidRPr="00DE4791">
              <w:rPr>
                <w:b/>
                <w:bCs/>
                <w:sz w:val="24"/>
                <w:szCs w:val="24"/>
              </w:rPr>
              <w:t>Other miscellaneous items</w:t>
            </w:r>
          </w:p>
        </w:tc>
        <w:tc>
          <w:tcPr>
            <w:tcW w:w="2497" w:type="dxa"/>
          </w:tcPr>
          <w:p w:rsidR="007556F2" w:rsidRPr="00DE4791" w:rsidRDefault="007556F2" w:rsidP="007556F2">
            <w:pPr>
              <w:pStyle w:val="ListParagraph"/>
              <w:numPr>
                <w:ilvl w:val="0"/>
                <w:numId w:val="38"/>
              </w:numPr>
              <w:ind w:right="-43"/>
              <w:jc w:val="both"/>
              <w:rPr>
                <w:bCs/>
                <w:sz w:val="24"/>
                <w:szCs w:val="24"/>
              </w:rPr>
            </w:pPr>
            <w:r w:rsidRPr="00DE4791">
              <w:rPr>
                <w:bCs/>
                <w:sz w:val="24"/>
                <w:szCs w:val="24"/>
              </w:rPr>
              <w:t>Glass beads</w:t>
            </w:r>
          </w:p>
          <w:p w:rsidR="007556F2" w:rsidRPr="00DE4791" w:rsidRDefault="007556F2" w:rsidP="007556F2">
            <w:pPr>
              <w:pStyle w:val="ListParagraph"/>
              <w:numPr>
                <w:ilvl w:val="0"/>
                <w:numId w:val="38"/>
              </w:numPr>
              <w:ind w:right="-43"/>
              <w:jc w:val="both"/>
              <w:rPr>
                <w:bCs/>
                <w:sz w:val="24"/>
                <w:szCs w:val="24"/>
              </w:rPr>
            </w:pPr>
            <w:r w:rsidRPr="00DE4791">
              <w:rPr>
                <w:bCs/>
                <w:sz w:val="24"/>
                <w:szCs w:val="24"/>
              </w:rPr>
              <w:t>Artificial flowers</w:t>
            </w:r>
          </w:p>
          <w:p w:rsidR="007556F2" w:rsidRPr="00DE4791" w:rsidRDefault="007556F2" w:rsidP="007556F2">
            <w:pPr>
              <w:pStyle w:val="ListParagraph"/>
              <w:numPr>
                <w:ilvl w:val="0"/>
                <w:numId w:val="38"/>
              </w:numPr>
              <w:ind w:right="-43"/>
              <w:jc w:val="both"/>
              <w:rPr>
                <w:bCs/>
                <w:sz w:val="24"/>
                <w:szCs w:val="24"/>
              </w:rPr>
            </w:pPr>
            <w:r w:rsidRPr="00DE4791">
              <w:rPr>
                <w:bCs/>
                <w:sz w:val="24"/>
                <w:szCs w:val="24"/>
              </w:rPr>
              <w:t>Bells, gongs, statuettes, trophies and like, statuettes, ornaments, photograph, frames, mirrors etc. of base metal.</w:t>
            </w:r>
          </w:p>
        </w:tc>
        <w:tc>
          <w:tcPr>
            <w:tcW w:w="873" w:type="dxa"/>
          </w:tcPr>
          <w:p w:rsidR="007556F2" w:rsidRPr="00DE4791" w:rsidRDefault="007556F2" w:rsidP="002D7248">
            <w:pPr>
              <w:pStyle w:val="ListParagraph"/>
              <w:ind w:left="0" w:right="-43"/>
              <w:jc w:val="both"/>
              <w:rPr>
                <w:bCs/>
                <w:sz w:val="24"/>
                <w:szCs w:val="24"/>
              </w:rPr>
            </w:pPr>
            <w:r w:rsidRPr="00DE4791">
              <w:rPr>
                <w:bCs/>
                <w:sz w:val="24"/>
                <w:szCs w:val="24"/>
              </w:rPr>
              <w:t>10%</w:t>
            </w:r>
          </w:p>
        </w:tc>
        <w:tc>
          <w:tcPr>
            <w:tcW w:w="864" w:type="dxa"/>
          </w:tcPr>
          <w:p w:rsidR="007556F2" w:rsidRPr="00DE4791" w:rsidRDefault="007556F2" w:rsidP="002D7248">
            <w:pPr>
              <w:pStyle w:val="ListParagraph"/>
              <w:ind w:left="0" w:right="-43"/>
              <w:jc w:val="both"/>
              <w:rPr>
                <w:bCs/>
                <w:sz w:val="24"/>
                <w:szCs w:val="24"/>
              </w:rPr>
            </w:pPr>
            <w:r w:rsidRPr="00DE4791">
              <w:rPr>
                <w:bCs/>
                <w:sz w:val="24"/>
                <w:szCs w:val="24"/>
              </w:rPr>
              <w:t>20%</w:t>
            </w:r>
          </w:p>
        </w:tc>
      </w:tr>
    </w:tbl>
    <w:p w:rsidR="007556F2" w:rsidRPr="00DE4791" w:rsidRDefault="007556F2" w:rsidP="007556F2">
      <w:pPr>
        <w:pStyle w:val="ListParagraph"/>
        <w:ind w:left="1440" w:right="-43" w:hanging="1440"/>
        <w:jc w:val="both"/>
        <w:rPr>
          <w:i/>
          <w:iCs/>
          <w:sz w:val="24"/>
          <w:szCs w:val="24"/>
        </w:rPr>
      </w:pPr>
      <w:r w:rsidRPr="00DE4791">
        <w:rPr>
          <w:b/>
          <w:bCs/>
          <w:sz w:val="24"/>
          <w:szCs w:val="24"/>
        </w:rPr>
        <w:tab/>
      </w:r>
    </w:p>
    <w:p w:rsidR="007556F2" w:rsidRPr="00DE4791" w:rsidRDefault="007556F2" w:rsidP="007556F2">
      <w:pPr>
        <w:pStyle w:val="ListParagraph"/>
        <w:numPr>
          <w:ilvl w:val="0"/>
          <w:numId w:val="28"/>
        </w:numPr>
        <w:ind w:left="567" w:hanging="425"/>
        <w:jc w:val="both"/>
        <w:rPr>
          <w:iCs/>
          <w:sz w:val="24"/>
          <w:szCs w:val="24"/>
        </w:rPr>
      </w:pPr>
      <w:r w:rsidRPr="00DE4791">
        <w:rPr>
          <w:b/>
          <w:bCs/>
          <w:sz w:val="24"/>
          <w:szCs w:val="24"/>
        </w:rPr>
        <w:t>Changes in Customs duty to promote MAKE IN INDIA under Phased Manufacturing Programme (PMP) for Electric Vehicles and Cellular Mobile Phones:</w:t>
      </w:r>
    </w:p>
    <w:tbl>
      <w:tblPr>
        <w:tblStyle w:val="TableGrid"/>
        <w:tblW w:w="6696" w:type="dxa"/>
        <w:tblInd w:w="855" w:type="dxa"/>
        <w:tblLayout w:type="fixed"/>
        <w:tblLook w:val="04A0" w:firstRow="1" w:lastRow="0" w:firstColumn="1" w:lastColumn="0" w:noHBand="0" w:noVBand="1"/>
      </w:tblPr>
      <w:tblGrid>
        <w:gridCol w:w="522"/>
        <w:gridCol w:w="4437"/>
        <w:gridCol w:w="873"/>
        <w:gridCol w:w="18"/>
        <w:gridCol w:w="846"/>
      </w:tblGrid>
      <w:tr w:rsidR="007556F2" w:rsidRPr="00DE4791" w:rsidTr="002D7248">
        <w:trPr>
          <w:trHeight w:val="75"/>
        </w:trPr>
        <w:tc>
          <w:tcPr>
            <w:tcW w:w="522" w:type="dxa"/>
            <w:vMerge w:val="restart"/>
            <w:shd w:val="clear" w:color="auto" w:fill="FFFFFF" w:themeFill="background1"/>
            <w:vAlign w:val="center"/>
          </w:tcPr>
          <w:p w:rsidR="007556F2" w:rsidRPr="00DE4791" w:rsidRDefault="007556F2" w:rsidP="002D7248">
            <w:pPr>
              <w:tabs>
                <w:tab w:val="left" w:pos="720"/>
              </w:tabs>
              <w:ind w:right="-43"/>
              <w:jc w:val="center"/>
              <w:rPr>
                <w:rFonts w:cs="Times New Roman"/>
                <w:b/>
                <w:color w:val="000000" w:themeColor="text1"/>
                <w:sz w:val="24"/>
                <w:szCs w:val="24"/>
              </w:rPr>
            </w:pPr>
            <w:r w:rsidRPr="00DE4791">
              <w:rPr>
                <w:rFonts w:cs="Times New Roman"/>
                <w:b/>
                <w:color w:val="000000" w:themeColor="text1"/>
                <w:sz w:val="24"/>
                <w:szCs w:val="24"/>
              </w:rPr>
              <w:t>a.</w:t>
            </w:r>
          </w:p>
        </w:tc>
        <w:tc>
          <w:tcPr>
            <w:tcW w:w="4437" w:type="dxa"/>
            <w:vMerge w:val="restart"/>
            <w:tcBorders>
              <w:right w:val="single" w:sz="8" w:space="0" w:color="000000"/>
            </w:tcBorders>
            <w:shd w:val="clear" w:color="auto" w:fill="FFFFFF" w:themeFill="background1"/>
            <w:vAlign w:val="center"/>
          </w:tcPr>
          <w:p w:rsidR="007556F2" w:rsidRPr="00DE4791" w:rsidRDefault="007556F2" w:rsidP="002D7248">
            <w:pPr>
              <w:pStyle w:val="NormalWeb"/>
              <w:tabs>
                <w:tab w:val="left" w:pos="36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hAnsiTheme="minorHAnsi"/>
                <w:b/>
                <w:color w:val="000000" w:themeColor="text1"/>
              </w:rPr>
              <w:t xml:space="preserve">Changes in customs duty under Phased Manufacturing Programme for </w:t>
            </w:r>
            <w:r>
              <w:rPr>
                <w:rFonts w:asciiTheme="minorHAnsi" w:hAnsiTheme="minorHAnsi"/>
                <w:b/>
                <w:color w:val="000000" w:themeColor="text1"/>
              </w:rPr>
              <w:br/>
            </w:r>
            <w:r w:rsidRPr="00DE4791">
              <w:rPr>
                <w:rFonts w:asciiTheme="minorHAnsi" w:hAnsiTheme="minorHAnsi"/>
                <w:b/>
                <w:color w:val="000000" w:themeColor="text1"/>
              </w:rPr>
              <w:t>Electric Vehicles</w:t>
            </w:r>
          </w:p>
        </w:tc>
        <w:tc>
          <w:tcPr>
            <w:tcW w:w="1737" w:type="dxa"/>
            <w:gridSpan w:val="3"/>
            <w:tcBorders>
              <w:top w:val="single" w:sz="8" w:space="0" w:color="000000"/>
              <w:left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Rate of Duty</w:t>
            </w:r>
          </w:p>
        </w:tc>
      </w:tr>
      <w:tr w:rsidR="007556F2" w:rsidRPr="00DE4791" w:rsidTr="002D7248">
        <w:trPr>
          <w:trHeight w:val="75"/>
        </w:trPr>
        <w:tc>
          <w:tcPr>
            <w:tcW w:w="522" w:type="dxa"/>
            <w:vMerge/>
            <w:shd w:val="clear" w:color="auto" w:fill="FFFFFF" w:themeFill="background1"/>
            <w:vAlign w:val="center"/>
          </w:tcPr>
          <w:p w:rsidR="007556F2" w:rsidRPr="00DE4791" w:rsidRDefault="007556F2" w:rsidP="002D7248">
            <w:pPr>
              <w:pStyle w:val="ListParagraph"/>
              <w:tabs>
                <w:tab w:val="left" w:pos="720"/>
              </w:tabs>
              <w:ind w:left="840" w:right="-43"/>
              <w:jc w:val="center"/>
              <w:rPr>
                <w:rFonts w:cs="Times New Roman"/>
                <w:color w:val="000000" w:themeColor="text1"/>
                <w:sz w:val="24"/>
                <w:szCs w:val="24"/>
              </w:rPr>
            </w:pPr>
          </w:p>
        </w:tc>
        <w:tc>
          <w:tcPr>
            <w:tcW w:w="4437" w:type="dxa"/>
            <w:vMerge/>
            <w:tcBorders>
              <w:right w:val="single" w:sz="8" w:space="0" w:color="000000"/>
            </w:tcBorders>
            <w:shd w:val="clear" w:color="auto" w:fill="FFFFFF" w:themeFill="background1"/>
            <w:vAlign w:val="center"/>
          </w:tcPr>
          <w:p w:rsidR="007556F2" w:rsidRPr="00DE4791" w:rsidRDefault="007556F2" w:rsidP="002D7248">
            <w:pPr>
              <w:pStyle w:val="NormalWeb"/>
              <w:tabs>
                <w:tab w:val="left" w:pos="360"/>
              </w:tabs>
              <w:spacing w:before="0" w:beforeAutospacing="0" w:after="0" w:afterAutospacing="0"/>
              <w:ind w:right="-43"/>
              <w:jc w:val="center"/>
              <w:rPr>
                <w:rFonts w:asciiTheme="minorHAnsi" w:hAnsiTheme="minorHAnsi"/>
                <w:b/>
                <w:color w:val="000000" w:themeColor="text1"/>
              </w:rPr>
            </w:pPr>
          </w:p>
        </w:tc>
        <w:tc>
          <w:tcPr>
            <w:tcW w:w="873" w:type="dxa"/>
            <w:tcBorders>
              <w:top w:val="single" w:sz="8" w:space="0" w:color="000000"/>
              <w:left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From</w:t>
            </w:r>
          </w:p>
        </w:tc>
        <w:tc>
          <w:tcPr>
            <w:tcW w:w="864" w:type="dxa"/>
            <w:gridSpan w:val="2"/>
            <w:tcBorders>
              <w:top w:val="single" w:sz="8" w:space="0" w:color="000000"/>
              <w:left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To</w:t>
            </w:r>
          </w:p>
        </w:tc>
      </w:tr>
      <w:tr w:rsidR="007556F2" w:rsidRPr="00DE4791" w:rsidTr="002D7248">
        <w:trPr>
          <w:trHeight w:val="532"/>
        </w:trPr>
        <w:tc>
          <w:tcPr>
            <w:tcW w:w="522" w:type="dxa"/>
          </w:tcPr>
          <w:p w:rsidR="007556F2" w:rsidRPr="00DE4791" w:rsidRDefault="007556F2" w:rsidP="007556F2">
            <w:pPr>
              <w:pStyle w:val="ListParagraph"/>
              <w:numPr>
                <w:ilvl w:val="0"/>
                <w:numId w:val="31"/>
              </w:numPr>
              <w:tabs>
                <w:tab w:val="left" w:pos="720"/>
              </w:tabs>
              <w:ind w:right="-43"/>
              <w:rPr>
                <w:rFonts w:cs="Times New Roman"/>
                <w:color w:val="000000" w:themeColor="text1"/>
                <w:sz w:val="24"/>
                <w:szCs w:val="24"/>
              </w:rPr>
            </w:pPr>
          </w:p>
        </w:tc>
        <w:tc>
          <w:tcPr>
            <w:tcW w:w="4437" w:type="dxa"/>
            <w:tcBorders>
              <w:right w:val="single" w:sz="8" w:space="0" w:color="000000"/>
            </w:tcBorders>
          </w:tcPr>
          <w:p w:rsidR="007556F2" w:rsidRPr="00DE4791" w:rsidRDefault="007556F2" w:rsidP="002D7248">
            <w:pPr>
              <w:pStyle w:val="NormalWeb"/>
              <w:tabs>
                <w:tab w:val="left" w:pos="360"/>
              </w:tabs>
              <w:spacing w:before="0" w:beforeAutospacing="0" w:after="0" w:afterAutospacing="0" w:line="280" w:lineRule="exact"/>
              <w:ind w:right="-43"/>
              <w:jc w:val="both"/>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 xml:space="preserve">Completely Built Units of Bus and Trucks </w:t>
            </w:r>
            <w:r w:rsidRPr="00DE4791">
              <w:rPr>
                <w:rFonts w:asciiTheme="minorHAnsi" w:hAnsiTheme="minorHAnsi"/>
                <w:color w:val="000000" w:themeColor="text1"/>
              </w:rPr>
              <w:t>(with effect from 01.04.2020)</w:t>
            </w:r>
          </w:p>
        </w:tc>
        <w:tc>
          <w:tcPr>
            <w:tcW w:w="873" w:type="dxa"/>
            <w:tcBorders>
              <w:top w:val="single" w:sz="8" w:space="0" w:color="000000"/>
              <w:left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25%</w:t>
            </w:r>
          </w:p>
        </w:tc>
        <w:tc>
          <w:tcPr>
            <w:tcW w:w="864" w:type="dxa"/>
            <w:gridSpan w:val="2"/>
            <w:tcBorders>
              <w:top w:val="single" w:sz="8" w:space="0" w:color="000000"/>
              <w:left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40%</w:t>
            </w:r>
          </w:p>
        </w:tc>
      </w:tr>
      <w:tr w:rsidR="007556F2" w:rsidRPr="00DE4791" w:rsidTr="002D7248">
        <w:trPr>
          <w:trHeight w:val="75"/>
        </w:trPr>
        <w:tc>
          <w:tcPr>
            <w:tcW w:w="522" w:type="dxa"/>
          </w:tcPr>
          <w:p w:rsidR="007556F2" w:rsidRPr="00DE4791" w:rsidRDefault="007556F2" w:rsidP="007556F2">
            <w:pPr>
              <w:pStyle w:val="ListParagraph"/>
              <w:numPr>
                <w:ilvl w:val="0"/>
                <w:numId w:val="31"/>
              </w:numPr>
              <w:tabs>
                <w:tab w:val="left" w:pos="720"/>
              </w:tabs>
              <w:ind w:right="-43"/>
              <w:rPr>
                <w:rFonts w:cs="Times New Roman"/>
                <w:color w:val="000000" w:themeColor="text1"/>
                <w:sz w:val="24"/>
                <w:szCs w:val="24"/>
              </w:rPr>
            </w:pPr>
          </w:p>
        </w:tc>
        <w:tc>
          <w:tcPr>
            <w:tcW w:w="4437" w:type="dxa"/>
            <w:tcBorders>
              <w:right w:val="single" w:sz="8" w:space="0" w:color="000000"/>
            </w:tcBorders>
          </w:tcPr>
          <w:p w:rsidR="007556F2" w:rsidRPr="00DE4791" w:rsidRDefault="007556F2" w:rsidP="002D7248">
            <w:pPr>
              <w:pStyle w:val="NormalWeb"/>
              <w:tabs>
                <w:tab w:val="left" w:pos="360"/>
              </w:tabs>
              <w:spacing w:before="0" w:beforeAutospacing="0" w:after="0" w:afterAutospacing="0" w:line="280" w:lineRule="exact"/>
              <w:ind w:right="-43"/>
              <w:jc w:val="both"/>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 xml:space="preserve">Semi Knocked Down (SKD) units of bus, trucks and two wheelers </w:t>
            </w:r>
            <w:r w:rsidRPr="00DE4791">
              <w:rPr>
                <w:rFonts w:asciiTheme="minorHAnsi" w:hAnsiTheme="minorHAnsi"/>
                <w:color w:val="000000" w:themeColor="text1"/>
              </w:rPr>
              <w:t>(with effect from 01.04.2020)</w:t>
            </w:r>
          </w:p>
        </w:tc>
        <w:tc>
          <w:tcPr>
            <w:tcW w:w="873" w:type="dxa"/>
            <w:tcBorders>
              <w:top w:val="single" w:sz="8" w:space="0" w:color="000000"/>
              <w:left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15%</w:t>
            </w:r>
          </w:p>
        </w:tc>
        <w:tc>
          <w:tcPr>
            <w:tcW w:w="864" w:type="dxa"/>
            <w:gridSpan w:val="2"/>
            <w:tcBorders>
              <w:top w:val="single" w:sz="8" w:space="0" w:color="000000"/>
              <w:left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25%</w:t>
            </w:r>
          </w:p>
        </w:tc>
      </w:tr>
      <w:tr w:rsidR="007556F2" w:rsidRPr="00DE4791" w:rsidTr="002D7248">
        <w:trPr>
          <w:trHeight w:val="75"/>
        </w:trPr>
        <w:tc>
          <w:tcPr>
            <w:tcW w:w="522" w:type="dxa"/>
          </w:tcPr>
          <w:p w:rsidR="007556F2" w:rsidRPr="00DE4791" w:rsidRDefault="007556F2" w:rsidP="007556F2">
            <w:pPr>
              <w:pStyle w:val="ListParagraph"/>
              <w:numPr>
                <w:ilvl w:val="0"/>
                <w:numId w:val="31"/>
              </w:numPr>
              <w:tabs>
                <w:tab w:val="left" w:pos="720"/>
              </w:tabs>
              <w:ind w:right="-43"/>
              <w:rPr>
                <w:rFonts w:cs="Times New Roman"/>
                <w:color w:val="000000" w:themeColor="text1"/>
                <w:sz w:val="24"/>
                <w:szCs w:val="24"/>
              </w:rPr>
            </w:pPr>
          </w:p>
        </w:tc>
        <w:tc>
          <w:tcPr>
            <w:tcW w:w="4437" w:type="dxa"/>
            <w:tcBorders>
              <w:right w:val="single" w:sz="8" w:space="0" w:color="000000"/>
            </w:tcBorders>
          </w:tcPr>
          <w:p w:rsidR="007556F2" w:rsidRPr="00DE4791" w:rsidRDefault="007556F2" w:rsidP="002D7248">
            <w:pPr>
              <w:pStyle w:val="NormalWeb"/>
              <w:tabs>
                <w:tab w:val="left" w:pos="360"/>
              </w:tabs>
              <w:spacing w:before="0" w:beforeAutospacing="0" w:after="0" w:afterAutospacing="0" w:line="280" w:lineRule="exact"/>
              <w:ind w:right="-43"/>
              <w:jc w:val="both"/>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 xml:space="preserve">Semi Knocked Down (SKD) units of passenger vehicles and three wheelers </w:t>
            </w:r>
            <w:r w:rsidRPr="00DE4791">
              <w:rPr>
                <w:rFonts w:asciiTheme="minorHAnsi" w:hAnsiTheme="minorHAnsi"/>
                <w:color w:val="000000" w:themeColor="text1"/>
              </w:rPr>
              <w:t>(with effect from 01.04.2020)</w:t>
            </w:r>
          </w:p>
        </w:tc>
        <w:tc>
          <w:tcPr>
            <w:tcW w:w="873" w:type="dxa"/>
            <w:tcBorders>
              <w:top w:val="single" w:sz="8" w:space="0" w:color="000000"/>
              <w:left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15%</w:t>
            </w:r>
          </w:p>
        </w:tc>
        <w:tc>
          <w:tcPr>
            <w:tcW w:w="864" w:type="dxa"/>
            <w:gridSpan w:val="2"/>
            <w:tcBorders>
              <w:top w:val="single" w:sz="8" w:space="0" w:color="000000"/>
              <w:left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30%</w:t>
            </w:r>
          </w:p>
        </w:tc>
      </w:tr>
      <w:tr w:rsidR="007556F2" w:rsidRPr="00DE4791" w:rsidTr="002D7248">
        <w:trPr>
          <w:trHeight w:val="75"/>
        </w:trPr>
        <w:tc>
          <w:tcPr>
            <w:tcW w:w="522" w:type="dxa"/>
            <w:tcBorders>
              <w:bottom w:val="single" w:sz="4" w:space="0" w:color="auto"/>
            </w:tcBorders>
          </w:tcPr>
          <w:p w:rsidR="007556F2" w:rsidRPr="00DE4791" w:rsidRDefault="007556F2" w:rsidP="007556F2">
            <w:pPr>
              <w:pStyle w:val="ListParagraph"/>
              <w:numPr>
                <w:ilvl w:val="0"/>
                <w:numId w:val="31"/>
              </w:numPr>
              <w:tabs>
                <w:tab w:val="left" w:pos="720"/>
              </w:tabs>
              <w:ind w:right="-43"/>
              <w:rPr>
                <w:rFonts w:cs="Times New Roman"/>
                <w:color w:val="000000" w:themeColor="text1"/>
                <w:sz w:val="24"/>
                <w:szCs w:val="24"/>
              </w:rPr>
            </w:pPr>
          </w:p>
        </w:tc>
        <w:tc>
          <w:tcPr>
            <w:tcW w:w="4437" w:type="dxa"/>
            <w:tcBorders>
              <w:bottom w:val="single" w:sz="4" w:space="0" w:color="auto"/>
              <w:right w:val="single" w:sz="8" w:space="0" w:color="000000"/>
            </w:tcBorders>
          </w:tcPr>
          <w:p w:rsidR="007556F2" w:rsidRPr="00DE4791" w:rsidRDefault="007556F2" w:rsidP="002D7248">
            <w:pPr>
              <w:pStyle w:val="NormalWeb"/>
              <w:tabs>
                <w:tab w:val="left" w:pos="360"/>
              </w:tabs>
              <w:spacing w:before="0" w:beforeAutospacing="0" w:after="0" w:afterAutospacing="0" w:line="280" w:lineRule="exact"/>
              <w:ind w:right="-43"/>
              <w:jc w:val="both"/>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 xml:space="preserve">Completely Knocked Down (CKD) units of passenger vehicles, three wheelers, two wheelers, bus and trucks </w:t>
            </w:r>
            <w:r w:rsidRPr="00DE4791">
              <w:rPr>
                <w:rFonts w:asciiTheme="minorHAnsi" w:hAnsiTheme="minorHAnsi"/>
                <w:color w:val="000000" w:themeColor="text1"/>
              </w:rPr>
              <w:t>(with effect from 01.04.2020)</w:t>
            </w:r>
          </w:p>
        </w:tc>
        <w:tc>
          <w:tcPr>
            <w:tcW w:w="873" w:type="dxa"/>
            <w:tcBorders>
              <w:top w:val="single" w:sz="8" w:space="0" w:color="000000"/>
              <w:left w:val="single" w:sz="8" w:space="0" w:color="000000"/>
              <w:bottom w:val="single" w:sz="4" w:space="0" w:color="auto"/>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c>
          <w:tcPr>
            <w:tcW w:w="864" w:type="dxa"/>
            <w:gridSpan w:val="2"/>
            <w:tcBorders>
              <w:top w:val="single" w:sz="8" w:space="0" w:color="000000"/>
              <w:left w:val="single" w:sz="8" w:space="0" w:color="000000"/>
              <w:bottom w:val="single" w:sz="4" w:space="0" w:color="auto"/>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15%</w:t>
            </w:r>
          </w:p>
        </w:tc>
      </w:tr>
      <w:tr w:rsidR="007556F2" w:rsidRPr="00DE4791" w:rsidTr="002D7248">
        <w:trPr>
          <w:trHeight w:val="75"/>
        </w:trPr>
        <w:tc>
          <w:tcPr>
            <w:tcW w:w="522" w:type="dxa"/>
            <w:shd w:val="clear" w:color="auto" w:fill="FFFFFF" w:themeFill="background1"/>
            <w:vAlign w:val="center"/>
          </w:tcPr>
          <w:p w:rsidR="007556F2" w:rsidRPr="00DE4791" w:rsidRDefault="007556F2" w:rsidP="002D7248">
            <w:pPr>
              <w:pStyle w:val="ListParagraph"/>
              <w:tabs>
                <w:tab w:val="left" w:pos="720"/>
              </w:tabs>
              <w:ind w:left="0" w:right="-43"/>
              <w:jc w:val="center"/>
              <w:rPr>
                <w:rFonts w:cs="Times New Roman"/>
                <w:b/>
                <w:color w:val="000000" w:themeColor="text1"/>
                <w:sz w:val="24"/>
                <w:szCs w:val="24"/>
              </w:rPr>
            </w:pPr>
            <w:r w:rsidRPr="00DE4791">
              <w:rPr>
                <w:rFonts w:cs="Times New Roman"/>
                <w:b/>
                <w:color w:val="000000" w:themeColor="text1"/>
                <w:sz w:val="24"/>
                <w:szCs w:val="24"/>
              </w:rPr>
              <w:t>b.</w:t>
            </w:r>
          </w:p>
        </w:tc>
        <w:tc>
          <w:tcPr>
            <w:tcW w:w="6174" w:type="dxa"/>
            <w:gridSpan w:val="4"/>
            <w:tcBorders>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 xml:space="preserve">Changes in customs duty under Phased Manufacturing </w:t>
            </w:r>
            <w:proofErr w:type="spellStart"/>
            <w:r w:rsidRPr="00DE4791">
              <w:rPr>
                <w:rFonts w:asciiTheme="minorHAnsi" w:eastAsiaTheme="minorEastAsia" w:hAnsiTheme="minorHAnsi"/>
                <w:b/>
                <w:color w:val="000000" w:themeColor="text1"/>
                <w:kern w:val="24"/>
                <w:lang w:val="en-US"/>
              </w:rPr>
              <w:lastRenderedPageBreak/>
              <w:t>Programme</w:t>
            </w:r>
            <w:proofErr w:type="spellEnd"/>
            <w:r w:rsidRPr="00DE4791">
              <w:rPr>
                <w:rFonts w:asciiTheme="minorHAnsi" w:eastAsiaTheme="minorEastAsia" w:hAnsiTheme="minorHAnsi"/>
                <w:b/>
                <w:color w:val="000000" w:themeColor="text1"/>
                <w:kern w:val="24"/>
                <w:lang w:val="en-US"/>
              </w:rPr>
              <w:t xml:space="preserve"> for Cellular Mobile Phones</w:t>
            </w:r>
          </w:p>
        </w:tc>
      </w:tr>
      <w:tr w:rsidR="007556F2" w:rsidRPr="00DE4791" w:rsidTr="002D7248">
        <w:trPr>
          <w:trHeight w:val="75"/>
        </w:trPr>
        <w:tc>
          <w:tcPr>
            <w:tcW w:w="522" w:type="dxa"/>
          </w:tcPr>
          <w:p w:rsidR="007556F2" w:rsidRPr="00DE4791" w:rsidRDefault="007556F2" w:rsidP="007556F2">
            <w:pPr>
              <w:pStyle w:val="ListParagraph"/>
              <w:numPr>
                <w:ilvl w:val="0"/>
                <w:numId w:val="32"/>
              </w:numPr>
              <w:tabs>
                <w:tab w:val="left" w:pos="720"/>
              </w:tabs>
              <w:ind w:right="-43"/>
              <w:rPr>
                <w:rFonts w:cs="Times New Roman"/>
                <w:color w:val="000000" w:themeColor="text1"/>
                <w:sz w:val="24"/>
                <w:szCs w:val="24"/>
              </w:rPr>
            </w:pPr>
          </w:p>
        </w:tc>
        <w:tc>
          <w:tcPr>
            <w:tcW w:w="4437" w:type="dxa"/>
            <w:tcBorders>
              <w:right w:val="single" w:sz="8" w:space="0" w:color="000000"/>
            </w:tcBorders>
          </w:tcPr>
          <w:p w:rsidR="007556F2" w:rsidRPr="00DE4791" w:rsidRDefault="007556F2" w:rsidP="002D7248">
            <w:pPr>
              <w:tabs>
                <w:tab w:val="left" w:pos="720"/>
              </w:tabs>
              <w:spacing w:line="280" w:lineRule="exact"/>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PCBA of Mobile phones (with effect from 01.04.2020)</w:t>
            </w:r>
          </w:p>
        </w:tc>
        <w:tc>
          <w:tcPr>
            <w:tcW w:w="891" w:type="dxa"/>
            <w:gridSpan w:val="2"/>
            <w:tcBorders>
              <w:top w:val="single" w:sz="8" w:space="0" w:color="000000"/>
              <w:left w:val="single" w:sz="8" w:space="0" w:color="000000"/>
              <w:right w:val="single" w:sz="8" w:space="0" w:color="000000"/>
            </w:tcBorders>
            <w:shd w:val="clear" w:color="auto" w:fill="auto"/>
          </w:tcPr>
          <w:p w:rsidR="007556F2" w:rsidRPr="00DE4791" w:rsidRDefault="007556F2" w:rsidP="002D7248">
            <w:pPr>
              <w:tabs>
                <w:tab w:val="left" w:pos="720"/>
              </w:tabs>
              <w:spacing w:line="28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10%</w:t>
            </w:r>
          </w:p>
        </w:tc>
        <w:tc>
          <w:tcPr>
            <w:tcW w:w="846" w:type="dxa"/>
            <w:tcBorders>
              <w:top w:val="single" w:sz="8" w:space="0" w:color="000000"/>
              <w:left w:val="single" w:sz="8" w:space="0" w:color="000000"/>
              <w:right w:val="single" w:sz="8" w:space="0" w:color="000000"/>
            </w:tcBorders>
            <w:shd w:val="clear" w:color="auto" w:fill="auto"/>
          </w:tcPr>
          <w:p w:rsidR="007556F2" w:rsidRPr="00DE4791" w:rsidRDefault="007556F2" w:rsidP="002D7248">
            <w:pPr>
              <w:tabs>
                <w:tab w:val="left" w:pos="720"/>
              </w:tabs>
              <w:spacing w:line="28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20%</w:t>
            </w:r>
          </w:p>
        </w:tc>
      </w:tr>
      <w:tr w:rsidR="007556F2" w:rsidRPr="00DE4791" w:rsidTr="002D7248">
        <w:trPr>
          <w:trHeight w:val="75"/>
        </w:trPr>
        <w:tc>
          <w:tcPr>
            <w:tcW w:w="522" w:type="dxa"/>
          </w:tcPr>
          <w:p w:rsidR="007556F2" w:rsidRPr="00DE4791" w:rsidRDefault="007556F2" w:rsidP="007556F2">
            <w:pPr>
              <w:pStyle w:val="ListParagraph"/>
              <w:numPr>
                <w:ilvl w:val="0"/>
                <w:numId w:val="32"/>
              </w:numPr>
              <w:tabs>
                <w:tab w:val="left" w:pos="720"/>
              </w:tabs>
              <w:ind w:right="-43"/>
              <w:rPr>
                <w:rFonts w:cs="Times New Roman"/>
                <w:color w:val="000000" w:themeColor="text1"/>
                <w:sz w:val="24"/>
                <w:szCs w:val="24"/>
              </w:rPr>
            </w:pPr>
          </w:p>
        </w:tc>
        <w:tc>
          <w:tcPr>
            <w:tcW w:w="4437" w:type="dxa"/>
            <w:tcBorders>
              <w:right w:val="single" w:sz="8" w:space="0" w:color="000000"/>
            </w:tcBorders>
          </w:tcPr>
          <w:p w:rsidR="007556F2" w:rsidRPr="00DE4791" w:rsidRDefault="007556F2" w:rsidP="002D7248">
            <w:pPr>
              <w:tabs>
                <w:tab w:val="left" w:pos="720"/>
              </w:tabs>
              <w:spacing w:line="280" w:lineRule="exact"/>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Vibrator/Ringer of Mobile phones (with effect from 01.04.2020)</w:t>
            </w:r>
          </w:p>
        </w:tc>
        <w:tc>
          <w:tcPr>
            <w:tcW w:w="891" w:type="dxa"/>
            <w:gridSpan w:val="2"/>
            <w:tcBorders>
              <w:top w:val="single" w:sz="8" w:space="0" w:color="000000"/>
              <w:left w:val="single" w:sz="8" w:space="0" w:color="000000"/>
              <w:right w:val="single" w:sz="8" w:space="0" w:color="000000"/>
            </w:tcBorders>
            <w:shd w:val="clear" w:color="auto" w:fill="auto"/>
          </w:tcPr>
          <w:p w:rsidR="007556F2" w:rsidRPr="00DE4791" w:rsidRDefault="007556F2" w:rsidP="002D7248">
            <w:pPr>
              <w:tabs>
                <w:tab w:val="left" w:pos="720"/>
              </w:tabs>
              <w:spacing w:line="28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Nil</w:t>
            </w:r>
          </w:p>
        </w:tc>
        <w:tc>
          <w:tcPr>
            <w:tcW w:w="846" w:type="dxa"/>
            <w:tcBorders>
              <w:top w:val="single" w:sz="8" w:space="0" w:color="000000"/>
              <w:left w:val="single" w:sz="8" w:space="0" w:color="000000"/>
              <w:right w:val="single" w:sz="8" w:space="0" w:color="000000"/>
            </w:tcBorders>
            <w:shd w:val="clear" w:color="auto" w:fill="auto"/>
          </w:tcPr>
          <w:p w:rsidR="007556F2" w:rsidRPr="00DE4791" w:rsidRDefault="007556F2" w:rsidP="002D7248">
            <w:pPr>
              <w:tabs>
                <w:tab w:val="left" w:pos="720"/>
              </w:tabs>
              <w:spacing w:line="28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10%</w:t>
            </w:r>
          </w:p>
        </w:tc>
      </w:tr>
      <w:tr w:rsidR="007556F2" w:rsidRPr="00DE4791" w:rsidTr="002D7248">
        <w:trPr>
          <w:trHeight w:val="75"/>
        </w:trPr>
        <w:tc>
          <w:tcPr>
            <w:tcW w:w="522" w:type="dxa"/>
          </w:tcPr>
          <w:p w:rsidR="007556F2" w:rsidRPr="00DE4791" w:rsidRDefault="007556F2" w:rsidP="007556F2">
            <w:pPr>
              <w:pStyle w:val="ListParagraph"/>
              <w:numPr>
                <w:ilvl w:val="0"/>
                <w:numId w:val="32"/>
              </w:numPr>
              <w:tabs>
                <w:tab w:val="left" w:pos="720"/>
              </w:tabs>
              <w:ind w:right="-43"/>
              <w:rPr>
                <w:rFonts w:cs="Times New Roman"/>
                <w:color w:val="000000" w:themeColor="text1"/>
                <w:sz w:val="24"/>
                <w:szCs w:val="24"/>
              </w:rPr>
            </w:pPr>
          </w:p>
        </w:tc>
        <w:tc>
          <w:tcPr>
            <w:tcW w:w="4437" w:type="dxa"/>
            <w:tcBorders>
              <w:right w:val="single" w:sz="8" w:space="0" w:color="000000"/>
            </w:tcBorders>
          </w:tcPr>
          <w:p w:rsidR="007556F2" w:rsidRPr="00DE4791" w:rsidRDefault="007556F2" w:rsidP="002D7248">
            <w:pPr>
              <w:tabs>
                <w:tab w:val="left" w:pos="720"/>
              </w:tabs>
              <w:spacing w:line="280" w:lineRule="exact"/>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Display Panel and Touch Assembly (with effect from 01.10.2020)</w:t>
            </w:r>
          </w:p>
        </w:tc>
        <w:tc>
          <w:tcPr>
            <w:tcW w:w="891" w:type="dxa"/>
            <w:gridSpan w:val="2"/>
            <w:tcBorders>
              <w:top w:val="single" w:sz="8" w:space="0" w:color="000000"/>
              <w:left w:val="single" w:sz="8" w:space="0" w:color="000000"/>
              <w:right w:val="single" w:sz="8" w:space="0" w:color="000000"/>
            </w:tcBorders>
            <w:shd w:val="clear" w:color="auto" w:fill="auto"/>
          </w:tcPr>
          <w:p w:rsidR="007556F2" w:rsidRPr="00DE4791" w:rsidRDefault="007556F2" w:rsidP="002D7248">
            <w:pPr>
              <w:tabs>
                <w:tab w:val="left" w:pos="720"/>
              </w:tabs>
              <w:spacing w:line="28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Nil</w:t>
            </w:r>
          </w:p>
        </w:tc>
        <w:tc>
          <w:tcPr>
            <w:tcW w:w="846" w:type="dxa"/>
            <w:tcBorders>
              <w:top w:val="single" w:sz="8" w:space="0" w:color="000000"/>
              <w:left w:val="single" w:sz="8" w:space="0" w:color="000000"/>
              <w:right w:val="single" w:sz="8" w:space="0" w:color="000000"/>
            </w:tcBorders>
            <w:shd w:val="clear" w:color="auto" w:fill="auto"/>
          </w:tcPr>
          <w:p w:rsidR="007556F2" w:rsidRPr="00DE4791" w:rsidRDefault="007556F2" w:rsidP="002D7248">
            <w:pPr>
              <w:tabs>
                <w:tab w:val="left" w:pos="720"/>
              </w:tabs>
              <w:spacing w:line="28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10%</w:t>
            </w:r>
          </w:p>
        </w:tc>
      </w:tr>
    </w:tbl>
    <w:p w:rsidR="007556F2" w:rsidRPr="00DE4791" w:rsidRDefault="007556F2" w:rsidP="007556F2">
      <w:pPr>
        <w:spacing w:after="0"/>
        <w:ind w:left="567" w:right="135" w:hanging="425"/>
        <w:jc w:val="both"/>
        <w:rPr>
          <w:b/>
          <w:bCs/>
          <w:sz w:val="24"/>
          <w:szCs w:val="24"/>
        </w:rPr>
      </w:pPr>
      <w:r w:rsidRPr="00DE4791">
        <w:rPr>
          <w:b/>
          <w:iCs/>
          <w:sz w:val="24"/>
          <w:szCs w:val="24"/>
        </w:rPr>
        <w:t>3.</w:t>
      </w:r>
      <w:r w:rsidRPr="00DE4791">
        <w:rPr>
          <w:b/>
          <w:iCs/>
          <w:sz w:val="24"/>
          <w:szCs w:val="24"/>
        </w:rPr>
        <w:tab/>
        <w:t xml:space="preserve">Changes in Customs duty to promote MAKE IN INDIA in </w:t>
      </w:r>
      <w:r w:rsidRPr="00DE4791">
        <w:rPr>
          <w:b/>
          <w:bCs/>
          <w:sz w:val="24"/>
          <w:szCs w:val="24"/>
        </w:rPr>
        <w:t>Electronics sector:</w:t>
      </w:r>
    </w:p>
    <w:tbl>
      <w:tblPr>
        <w:tblStyle w:val="TableGrid"/>
        <w:tblpPr w:leftFromText="180" w:rightFromText="180" w:vertAnchor="text" w:horzAnchor="page" w:tblpX="3152" w:tblpY="154"/>
        <w:tblW w:w="6714" w:type="dxa"/>
        <w:tblLayout w:type="fixed"/>
        <w:tblLook w:val="04A0" w:firstRow="1" w:lastRow="0" w:firstColumn="1" w:lastColumn="0" w:noHBand="0" w:noVBand="1"/>
      </w:tblPr>
      <w:tblGrid>
        <w:gridCol w:w="540"/>
        <w:gridCol w:w="3204"/>
        <w:gridCol w:w="2106"/>
        <w:gridCol w:w="864"/>
      </w:tblGrid>
      <w:tr w:rsidR="007556F2" w:rsidRPr="00DE4791" w:rsidTr="002D7248">
        <w:trPr>
          <w:trHeight w:val="265"/>
        </w:trPr>
        <w:tc>
          <w:tcPr>
            <w:tcW w:w="540" w:type="dxa"/>
            <w:vMerge w:val="restart"/>
            <w:vAlign w:val="center"/>
          </w:tcPr>
          <w:p w:rsidR="007556F2" w:rsidRPr="00DE4791" w:rsidRDefault="007556F2" w:rsidP="002D7248">
            <w:pPr>
              <w:tabs>
                <w:tab w:val="left" w:pos="720"/>
              </w:tabs>
              <w:ind w:right="-43"/>
              <w:jc w:val="center"/>
              <w:rPr>
                <w:rFonts w:cs="Times New Roman"/>
                <w:b/>
                <w:bCs/>
                <w:color w:val="000000" w:themeColor="text1"/>
                <w:sz w:val="24"/>
                <w:szCs w:val="24"/>
              </w:rPr>
            </w:pPr>
            <w:r w:rsidRPr="00DE4791">
              <w:rPr>
                <w:rFonts w:cs="Times New Roman"/>
                <w:b/>
                <w:bCs/>
                <w:color w:val="000000" w:themeColor="text1"/>
                <w:sz w:val="24"/>
                <w:szCs w:val="24"/>
              </w:rPr>
              <w:t>S. No.</w:t>
            </w:r>
          </w:p>
        </w:tc>
        <w:tc>
          <w:tcPr>
            <w:tcW w:w="3204" w:type="dxa"/>
            <w:vMerge w:val="restart"/>
            <w:vAlign w:val="center"/>
          </w:tcPr>
          <w:p w:rsidR="007556F2" w:rsidRPr="00DE4791" w:rsidRDefault="007556F2" w:rsidP="002D7248">
            <w:pPr>
              <w:tabs>
                <w:tab w:val="left" w:pos="720"/>
              </w:tabs>
              <w:ind w:right="-43"/>
              <w:jc w:val="center"/>
              <w:rPr>
                <w:rFonts w:eastAsia="Times New Roman" w:cs="Times New Roman"/>
                <w:b/>
                <w:color w:val="000000" w:themeColor="text1"/>
                <w:sz w:val="24"/>
                <w:szCs w:val="24"/>
              </w:rPr>
            </w:pPr>
            <w:r w:rsidRPr="00DE4791">
              <w:rPr>
                <w:rFonts w:cs="Times New Roman"/>
                <w:b/>
                <w:bCs/>
                <w:color w:val="000000" w:themeColor="text1"/>
                <w:sz w:val="24"/>
                <w:szCs w:val="24"/>
              </w:rPr>
              <w:t>Specific Items</w:t>
            </w:r>
          </w:p>
        </w:tc>
        <w:tc>
          <w:tcPr>
            <w:tcW w:w="2970" w:type="dxa"/>
            <w:gridSpan w:val="2"/>
            <w:vAlign w:val="center"/>
          </w:tcPr>
          <w:p w:rsidR="007556F2" w:rsidRPr="00DE4791" w:rsidRDefault="007556F2" w:rsidP="002D7248">
            <w:pPr>
              <w:tabs>
                <w:tab w:val="left" w:pos="720"/>
              </w:tabs>
              <w:ind w:right="-43"/>
              <w:jc w:val="center"/>
              <w:rPr>
                <w:rFonts w:eastAsia="Times New Roman" w:cs="Times New Roman"/>
                <w:b/>
                <w:color w:val="000000" w:themeColor="text1"/>
                <w:sz w:val="24"/>
                <w:szCs w:val="24"/>
              </w:rPr>
            </w:pPr>
            <w:r w:rsidRPr="00DE4791">
              <w:rPr>
                <w:rFonts w:eastAsia="Times New Roman" w:cs="Times New Roman"/>
                <w:b/>
                <w:color w:val="000000" w:themeColor="text1"/>
                <w:sz w:val="24"/>
                <w:szCs w:val="24"/>
              </w:rPr>
              <w:t>Rate of Duty</w:t>
            </w:r>
          </w:p>
        </w:tc>
      </w:tr>
      <w:tr w:rsidR="007556F2" w:rsidRPr="00DE4791" w:rsidTr="002D7248">
        <w:trPr>
          <w:trHeight w:val="265"/>
        </w:trPr>
        <w:tc>
          <w:tcPr>
            <w:tcW w:w="540" w:type="dxa"/>
            <w:vMerge/>
            <w:vAlign w:val="center"/>
          </w:tcPr>
          <w:p w:rsidR="007556F2" w:rsidRPr="00DE4791" w:rsidRDefault="007556F2" w:rsidP="002D7248">
            <w:pPr>
              <w:tabs>
                <w:tab w:val="left" w:pos="720"/>
              </w:tabs>
              <w:ind w:right="-43"/>
              <w:jc w:val="center"/>
              <w:rPr>
                <w:rFonts w:cs="Times New Roman"/>
                <w:b/>
                <w:bCs/>
                <w:color w:val="000000" w:themeColor="text1"/>
                <w:sz w:val="24"/>
                <w:szCs w:val="24"/>
              </w:rPr>
            </w:pPr>
          </w:p>
        </w:tc>
        <w:tc>
          <w:tcPr>
            <w:tcW w:w="3204" w:type="dxa"/>
            <w:vMerge/>
            <w:vAlign w:val="center"/>
          </w:tcPr>
          <w:p w:rsidR="007556F2" w:rsidRPr="00DE4791" w:rsidRDefault="007556F2" w:rsidP="002D7248">
            <w:pPr>
              <w:tabs>
                <w:tab w:val="left" w:pos="720"/>
              </w:tabs>
              <w:ind w:right="-43"/>
              <w:jc w:val="center"/>
              <w:rPr>
                <w:rFonts w:cs="Times New Roman"/>
                <w:b/>
                <w:bCs/>
                <w:color w:val="000000" w:themeColor="text1"/>
                <w:sz w:val="24"/>
                <w:szCs w:val="24"/>
              </w:rPr>
            </w:pPr>
          </w:p>
        </w:tc>
        <w:tc>
          <w:tcPr>
            <w:tcW w:w="2106" w:type="dxa"/>
            <w:vAlign w:val="center"/>
          </w:tcPr>
          <w:p w:rsidR="007556F2" w:rsidRPr="00DE4791" w:rsidRDefault="007556F2" w:rsidP="002D7248">
            <w:pPr>
              <w:tabs>
                <w:tab w:val="left" w:pos="720"/>
              </w:tabs>
              <w:ind w:right="-43"/>
              <w:jc w:val="center"/>
              <w:rPr>
                <w:rFonts w:eastAsia="Times New Roman" w:cs="Times New Roman"/>
                <w:b/>
                <w:color w:val="000000" w:themeColor="text1"/>
                <w:sz w:val="24"/>
                <w:szCs w:val="24"/>
              </w:rPr>
            </w:pPr>
            <w:r w:rsidRPr="00DE4791">
              <w:rPr>
                <w:rFonts w:eastAsia="Times New Roman" w:cs="Times New Roman"/>
                <w:b/>
                <w:color w:val="000000" w:themeColor="text1"/>
                <w:sz w:val="24"/>
                <w:szCs w:val="24"/>
              </w:rPr>
              <w:t>From</w:t>
            </w:r>
          </w:p>
        </w:tc>
        <w:tc>
          <w:tcPr>
            <w:tcW w:w="864" w:type="dxa"/>
            <w:vAlign w:val="center"/>
          </w:tcPr>
          <w:p w:rsidR="007556F2" w:rsidRPr="00DE4791" w:rsidRDefault="007556F2" w:rsidP="002D7248">
            <w:pPr>
              <w:tabs>
                <w:tab w:val="left" w:pos="720"/>
              </w:tabs>
              <w:ind w:right="-43"/>
              <w:jc w:val="center"/>
              <w:rPr>
                <w:rFonts w:eastAsia="Times New Roman" w:cs="Times New Roman"/>
                <w:b/>
                <w:color w:val="000000" w:themeColor="text1"/>
                <w:sz w:val="24"/>
                <w:szCs w:val="24"/>
              </w:rPr>
            </w:pPr>
            <w:r w:rsidRPr="00DE4791">
              <w:rPr>
                <w:rFonts w:eastAsia="Times New Roman" w:cs="Times New Roman"/>
                <w:b/>
                <w:color w:val="000000" w:themeColor="text1"/>
                <w:sz w:val="24"/>
                <w:szCs w:val="24"/>
              </w:rPr>
              <w:t>To</w:t>
            </w:r>
          </w:p>
        </w:tc>
      </w:tr>
      <w:tr w:rsidR="007556F2" w:rsidRPr="00DE4791" w:rsidTr="002D7248">
        <w:trPr>
          <w:trHeight w:val="265"/>
        </w:trPr>
        <w:tc>
          <w:tcPr>
            <w:tcW w:w="540" w:type="dxa"/>
          </w:tcPr>
          <w:p w:rsidR="007556F2" w:rsidRPr="00DE4791" w:rsidRDefault="007556F2" w:rsidP="007556F2">
            <w:pPr>
              <w:pStyle w:val="ListParagraph"/>
              <w:numPr>
                <w:ilvl w:val="0"/>
                <w:numId w:val="33"/>
              </w:numPr>
              <w:tabs>
                <w:tab w:val="left" w:pos="720"/>
              </w:tabs>
              <w:ind w:right="-43"/>
              <w:jc w:val="both"/>
              <w:rPr>
                <w:rFonts w:eastAsia="Times New Roman" w:cs="Times New Roman"/>
                <w:color w:val="000000" w:themeColor="text1"/>
                <w:sz w:val="24"/>
                <w:szCs w:val="24"/>
                <w:lang w:eastAsia="en-IN"/>
              </w:rPr>
            </w:pPr>
          </w:p>
        </w:tc>
        <w:tc>
          <w:tcPr>
            <w:tcW w:w="3204" w:type="dxa"/>
          </w:tcPr>
          <w:p w:rsidR="007556F2" w:rsidRPr="00DE4791" w:rsidRDefault="007556F2" w:rsidP="002D7248">
            <w:pPr>
              <w:tabs>
                <w:tab w:val="left" w:pos="720"/>
              </w:tabs>
              <w:ind w:right="-43"/>
              <w:jc w:val="both"/>
              <w:rPr>
                <w:rFonts w:eastAsia="Times New Roman" w:cs="Times New Roman"/>
                <w:color w:val="000000" w:themeColor="text1"/>
                <w:sz w:val="24"/>
                <w:szCs w:val="24"/>
                <w:lang w:eastAsia="en-IN"/>
              </w:rPr>
            </w:pPr>
            <w:r w:rsidRPr="00DE4791">
              <w:rPr>
                <w:rFonts w:eastAsia="Times New Roman" w:cs="Times New Roman"/>
                <w:color w:val="000000" w:themeColor="text1"/>
                <w:sz w:val="24"/>
                <w:szCs w:val="24"/>
                <w:lang w:eastAsia="en-IN"/>
              </w:rPr>
              <w:t>Motors like Single Phase AC motors, Stepper motors, Wiper Motors etc.</w:t>
            </w:r>
          </w:p>
        </w:tc>
        <w:tc>
          <w:tcPr>
            <w:tcW w:w="2106" w:type="dxa"/>
          </w:tcPr>
          <w:p w:rsidR="007556F2" w:rsidRPr="00DE4791" w:rsidRDefault="007556F2" w:rsidP="002D7248">
            <w:pPr>
              <w:tabs>
                <w:tab w:val="left" w:pos="720"/>
              </w:tabs>
              <w:ind w:right="-43"/>
              <w:jc w:val="center"/>
              <w:rPr>
                <w:rFonts w:eastAsia="Times New Roman" w:cs="Times New Roman"/>
                <w:color w:val="000000" w:themeColor="text1"/>
                <w:sz w:val="24"/>
                <w:szCs w:val="24"/>
                <w:lang w:eastAsia="en-IN"/>
              </w:rPr>
            </w:pPr>
            <w:r w:rsidRPr="00DE4791">
              <w:rPr>
                <w:rFonts w:eastAsia="Times New Roman" w:cs="Times New Roman"/>
                <w:color w:val="000000" w:themeColor="text1"/>
                <w:sz w:val="24"/>
                <w:szCs w:val="24"/>
                <w:lang w:eastAsia="en-IN"/>
              </w:rPr>
              <w:t>7.5%</w:t>
            </w:r>
          </w:p>
        </w:tc>
        <w:tc>
          <w:tcPr>
            <w:tcW w:w="864" w:type="dxa"/>
          </w:tcPr>
          <w:p w:rsidR="007556F2" w:rsidRPr="00DE4791" w:rsidRDefault="007556F2" w:rsidP="002D7248">
            <w:pPr>
              <w:tabs>
                <w:tab w:val="left" w:pos="720"/>
              </w:tabs>
              <w:ind w:right="-43"/>
              <w:jc w:val="center"/>
              <w:rPr>
                <w:rFonts w:eastAsia="Times New Roman" w:cs="Times New Roman"/>
                <w:color w:val="000000" w:themeColor="text1"/>
                <w:sz w:val="24"/>
                <w:szCs w:val="24"/>
                <w:lang w:eastAsia="en-IN"/>
              </w:rPr>
            </w:pPr>
            <w:r w:rsidRPr="00DE4791">
              <w:rPr>
                <w:rFonts w:eastAsia="Times New Roman" w:cs="Times New Roman"/>
                <w:color w:val="000000" w:themeColor="text1"/>
                <w:sz w:val="24"/>
                <w:szCs w:val="24"/>
                <w:lang w:eastAsia="en-IN"/>
              </w:rPr>
              <w:t>10%</w:t>
            </w:r>
          </w:p>
        </w:tc>
      </w:tr>
      <w:tr w:rsidR="007556F2" w:rsidRPr="00DE4791" w:rsidTr="002D7248">
        <w:trPr>
          <w:trHeight w:val="265"/>
        </w:trPr>
        <w:tc>
          <w:tcPr>
            <w:tcW w:w="540" w:type="dxa"/>
          </w:tcPr>
          <w:p w:rsidR="007556F2" w:rsidRPr="00DE4791" w:rsidRDefault="007556F2" w:rsidP="007556F2">
            <w:pPr>
              <w:pStyle w:val="ListParagraph"/>
              <w:numPr>
                <w:ilvl w:val="0"/>
                <w:numId w:val="33"/>
              </w:numPr>
              <w:tabs>
                <w:tab w:val="left" w:pos="720"/>
              </w:tabs>
              <w:ind w:right="-43"/>
              <w:jc w:val="both"/>
              <w:rPr>
                <w:rFonts w:eastAsia="Times New Roman" w:cs="Times New Roman"/>
                <w:color w:val="000000" w:themeColor="text1"/>
                <w:kern w:val="24"/>
                <w:sz w:val="24"/>
                <w:szCs w:val="24"/>
                <w:lang w:val="en-US" w:eastAsia="en-IN"/>
              </w:rPr>
            </w:pPr>
          </w:p>
        </w:tc>
        <w:tc>
          <w:tcPr>
            <w:tcW w:w="3204" w:type="dxa"/>
          </w:tcPr>
          <w:p w:rsidR="007556F2" w:rsidRPr="00DE4791" w:rsidRDefault="007556F2" w:rsidP="002D7248">
            <w:pPr>
              <w:tabs>
                <w:tab w:val="left" w:pos="720"/>
              </w:tabs>
              <w:ind w:right="-43"/>
              <w:jc w:val="both"/>
              <w:rPr>
                <w:rFonts w:eastAsia="Times New Roman" w:cs="Times New Roman"/>
                <w:color w:val="000000" w:themeColor="text1"/>
                <w:kern w:val="24"/>
                <w:sz w:val="24"/>
                <w:szCs w:val="24"/>
                <w:lang w:val="en-US" w:eastAsia="en-IN"/>
              </w:rPr>
            </w:pPr>
            <w:r w:rsidRPr="00DE4791">
              <w:rPr>
                <w:rFonts w:eastAsia="Times New Roman" w:cs="Times New Roman"/>
                <w:color w:val="000000" w:themeColor="text1"/>
                <w:kern w:val="24"/>
                <w:sz w:val="24"/>
                <w:szCs w:val="24"/>
                <w:lang w:val="en-US" w:eastAsia="en-IN"/>
              </w:rPr>
              <w:t xml:space="preserve">Specified chargers and power adapters </w:t>
            </w:r>
          </w:p>
        </w:tc>
        <w:tc>
          <w:tcPr>
            <w:tcW w:w="2106" w:type="dxa"/>
          </w:tcPr>
          <w:p w:rsidR="007556F2" w:rsidRPr="00DE4791" w:rsidRDefault="007556F2" w:rsidP="002D7248">
            <w:pPr>
              <w:tabs>
                <w:tab w:val="left" w:pos="720"/>
              </w:tabs>
              <w:ind w:right="-43"/>
              <w:jc w:val="center"/>
              <w:rPr>
                <w:rFonts w:eastAsia="Times New Roman" w:cs="Times New Roman"/>
                <w:color w:val="000000" w:themeColor="text1"/>
                <w:kern w:val="24"/>
                <w:sz w:val="24"/>
                <w:szCs w:val="24"/>
                <w:lang w:val="en-US" w:eastAsia="en-IN"/>
              </w:rPr>
            </w:pPr>
            <w:r w:rsidRPr="00DE4791">
              <w:rPr>
                <w:rFonts w:eastAsia="Times New Roman" w:cs="Times New Roman"/>
                <w:color w:val="000000" w:themeColor="text1"/>
                <w:kern w:val="24"/>
                <w:sz w:val="24"/>
                <w:szCs w:val="24"/>
                <w:lang w:val="en-US" w:eastAsia="en-IN"/>
              </w:rPr>
              <w:t>Applicable Rate</w:t>
            </w:r>
          </w:p>
        </w:tc>
        <w:tc>
          <w:tcPr>
            <w:tcW w:w="864" w:type="dxa"/>
          </w:tcPr>
          <w:p w:rsidR="007556F2" w:rsidRPr="00DE4791" w:rsidRDefault="007556F2" w:rsidP="002D7248">
            <w:pPr>
              <w:tabs>
                <w:tab w:val="left" w:pos="720"/>
              </w:tabs>
              <w:ind w:right="-43"/>
              <w:jc w:val="center"/>
              <w:rPr>
                <w:rFonts w:eastAsia="Times New Roman" w:cs="Times New Roman"/>
                <w:color w:val="000000" w:themeColor="text1"/>
                <w:kern w:val="24"/>
                <w:sz w:val="24"/>
                <w:szCs w:val="24"/>
                <w:lang w:val="en-US" w:eastAsia="en-IN"/>
              </w:rPr>
            </w:pPr>
            <w:r w:rsidRPr="00DE4791">
              <w:rPr>
                <w:rFonts w:eastAsia="Times New Roman" w:cs="Times New Roman"/>
                <w:color w:val="000000" w:themeColor="text1"/>
                <w:kern w:val="24"/>
                <w:sz w:val="24"/>
                <w:szCs w:val="24"/>
                <w:lang w:val="en-US" w:eastAsia="en-IN"/>
              </w:rPr>
              <w:t>20%</w:t>
            </w:r>
          </w:p>
        </w:tc>
      </w:tr>
      <w:tr w:rsidR="007556F2" w:rsidRPr="00DE4791" w:rsidTr="002D7248">
        <w:trPr>
          <w:trHeight w:val="265"/>
        </w:trPr>
        <w:tc>
          <w:tcPr>
            <w:tcW w:w="540" w:type="dxa"/>
          </w:tcPr>
          <w:p w:rsidR="007556F2" w:rsidRPr="00DE4791" w:rsidRDefault="007556F2" w:rsidP="007556F2">
            <w:pPr>
              <w:pStyle w:val="ListParagraph"/>
              <w:numPr>
                <w:ilvl w:val="0"/>
                <w:numId w:val="33"/>
              </w:numPr>
              <w:tabs>
                <w:tab w:val="left" w:pos="720"/>
              </w:tabs>
              <w:ind w:right="-43"/>
              <w:jc w:val="both"/>
              <w:rPr>
                <w:rFonts w:eastAsia="Times New Roman" w:cs="Times New Roman"/>
                <w:color w:val="000000" w:themeColor="text1"/>
                <w:sz w:val="24"/>
                <w:szCs w:val="24"/>
              </w:rPr>
            </w:pPr>
          </w:p>
        </w:tc>
        <w:tc>
          <w:tcPr>
            <w:tcW w:w="3204" w:type="dxa"/>
          </w:tcPr>
          <w:p w:rsidR="007556F2" w:rsidRPr="00DE4791" w:rsidRDefault="007556F2" w:rsidP="002D7248">
            <w:pPr>
              <w:tabs>
                <w:tab w:val="left" w:pos="720"/>
              </w:tabs>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Fingerprint readers for use in cellular mobile phones</w:t>
            </w:r>
          </w:p>
        </w:tc>
        <w:tc>
          <w:tcPr>
            <w:tcW w:w="2106" w:type="dxa"/>
          </w:tcPr>
          <w:p w:rsidR="007556F2" w:rsidRPr="00DE4791" w:rsidRDefault="007556F2" w:rsidP="002D7248">
            <w:pPr>
              <w:tabs>
                <w:tab w:val="left" w:pos="720"/>
              </w:tabs>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Nil</w:t>
            </w:r>
          </w:p>
        </w:tc>
        <w:tc>
          <w:tcPr>
            <w:tcW w:w="864" w:type="dxa"/>
          </w:tcPr>
          <w:p w:rsidR="007556F2" w:rsidRPr="00DE4791" w:rsidRDefault="007556F2" w:rsidP="002D7248">
            <w:pPr>
              <w:tabs>
                <w:tab w:val="left" w:pos="720"/>
              </w:tabs>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15%</w:t>
            </w:r>
          </w:p>
        </w:tc>
      </w:tr>
      <w:tr w:rsidR="007556F2" w:rsidRPr="00DE4791" w:rsidTr="002D7248">
        <w:trPr>
          <w:trHeight w:val="265"/>
        </w:trPr>
        <w:tc>
          <w:tcPr>
            <w:tcW w:w="540" w:type="dxa"/>
          </w:tcPr>
          <w:p w:rsidR="007556F2" w:rsidRPr="00DE4791" w:rsidRDefault="007556F2" w:rsidP="007556F2">
            <w:pPr>
              <w:pStyle w:val="ListParagraph"/>
              <w:numPr>
                <w:ilvl w:val="0"/>
                <w:numId w:val="33"/>
              </w:numPr>
              <w:tabs>
                <w:tab w:val="left" w:pos="720"/>
              </w:tabs>
              <w:ind w:right="-43"/>
              <w:jc w:val="both"/>
              <w:rPr>
                <w:rFonts w:eastAsia="Times New Roman" w:cs="Times New Roman"/>
                <w:color w:val="000000" w:themeColor="text1"/>
                <w:sz w:val="24"/>
                <w:szCs w:val="24"/>
              </w:rPr>
            </w:pPr>
          </w:p>
        </w:tc>
        <w:tc>
          <w:tcPr>
            <w:tcW w:w="3204" w:type="dxa"/>
          </w:tcPr>
          <w:p w:rsidR="007556F2" w:rsidRPr="00DE4791" w:rsidRDefault="007556F2" w:rsidP="002D7248">
            <w:pPr>
              <w:tabs>
                <w:tab w:val="left" w:pos="720"/>
              </w:tabs>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Earphones and headphones</w:t>
            </w:r>
          </w:p>
        </w:tc>
        <w:tc>
          <w:tcPr>
            <w:tcW w:w="2106" w:type="dxa"/>
          </w:tcPr>
          <w:p w:rsidR="007556F2" w:rsidRPr="00DE4791" w:rsidRDefault="007556F2" w:rsidP="002D7248">
            <w:pPr>
              <w:tabs>
                <w:tab w:val="left" w:pos="720"/>
              </w:tabs>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Applicable Rate</w:t>
            </w:r>
          </w:p>
        </w:tc>
        <w:tc>
          <w:tcPr>
            <w:tcW w:w="864" w:type="dxa"/>
          </w:tcPr>
          <w:p w:rsidR="007556F2" w:rsidRPr="00DE4791" w:rsidRDefault="007556F2" w:rsidP="002D7248">
            <w:pPr>
              <w:tabs>
                <w:tab w:val="left" w:pos="720"/>
              </w:tabs>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15%</w:t>
            </w:r>
          </w:p>
        </w:tc>
      </w:tr>
    </w:tbl>
    <w:p w:rsidR="007556F2" w:rsidRPr="00DE4791" w:rsidRDefault="007556F2" w:rsidP="007556F2">
      <w:pPr>
        <w:pStyle w:val="ListParagraph"/>
        <w:ind w:left="1440"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Default="007556F2" w:rsidP="007556F2">
      <w:pPr>
        <w:pStyle w:val="ListParagraph"/>
        <w:spacing w:after="0"/>
        <w:ind w:left="567" w:right="-43"/>
        <w:jc w:val="both"/>
        <w:rPr>
          <w:b/>
          <w:bCs/>
          <w:sz w:val="24"/>
          <w:szCs w:val="24"/>
        </w:rPr>
      </w:pPr>
    </w:p>
    <w:p w:rsidR="007556F2" w:rsidRPr="00DE4791" w:rsidRDefault="007556F2" w:rsidP="007556F2">
      <w:pPr>
        <w:pStyle w:val="ListParagraph"/>
        <w:numPr>
          <w:ilvl w:val="0"/>
          <w:numId w:val="32"/>
        </w:numPr>
        <w:spacing w:after="0"/>
        <w:ind w:left="567" w:right="99" w:hanging="425"/>
        <w:jc w:val="both"/>
        <w:rPr>
          <w:b/>
          <w:bCs/>
          <w:sz w:val="24"/>
          <w:szCs w:val="24"/>
        </w:rPr>
      </w:pPr>
      <w:r w:rsidRPr="00DE4791">
        <w:rPr>
          <w:b/>
          <w:bCs/>
          <w:sz w:val="24"/>
          <w:szCs w:val="24"/>
        </w:rPr>
        <w:t>Reduction in Customs duty on raw materials and inputs imported by Domestic Manufacturers:</w:t>
      </w:r>
    </w:p>
    <w:p w:rsidR="007556F2" w:rsidRPr="00DE4791" w:rsidRDefault="007556F2" w:rsidP="007556F2">
      <w:pPr>
        <w:pStyle w:val="ListParagraph"/>
        <w:spacing w:after="0"/>
        <w:ind w:left="1440" w:right="-43"/>
        <w:jc w:val="both"/>
        <w:rPr>
          <w:b/>
          <w:bCs/>
          <w:sz w:val="24"/>
          <w:szCs w:val="24"/>
        </w:rPr>
      </w:pPr>
    </w:p>
    <w:tbl>
      <w:tblPr>
        <w:tblStyle w:val="TableGrid"/>
        <w:tblW w:w="7434" w:type="dxa"/>
        <w:tblInd w:w="135" w:type="dxa"/>
        <w:tblLayout w:type="fixed"/>
        <w:tblLook w:val="04A0" w:firstRow="1" w:lastRow="0" w:firstColumn="1" w:lastColumn="0" w:noHBand="0" w:noVBand="1"/>
      </w:tblPr>
      <w:tblGrid>
        <w:gridCol w:w="684"/>
        <w:gridCol w:w="1278"/>
        <w:gridCol w:w="3591"/>
        <w:gridCol w:w="972"/>
        <w:gridCol w:w="909"/>
      </w:tblGrid>
      <w:tr w:rsidR="007556F2" w:rsidRPr="00DE4791" w:rsidTr="002D7248">
        <w:trPr>
          <w:trHeight w:val="277"/>
        </w:trPr>
        <w:tc>
          <w:tcPr>
            <w:tcW w:w="684" w:type="dxa"/>
            <w:vMerge w:val="restart"/>
            <w:vAlign w:val="center"/>
          </w:tcPr>
          <w:p w:rsidR="007556F2" w:rsidRPr="00DE4791" w:rsidRDefault="007556F2" w:rsidP="002D7248">
            <w:pPr>
              <w:pStyle w:val="ListParagraph"/>
              <w:tabs>
                <w:tab w:val="left" w:pos="720"/>
              </w:tabs>
              <w:ind w:left="0" w:right="-43"/>
              <w:jc w:val="center"/>
              <w:rPr>
                <w:rFonts w:cs="Times New Roman"/>
                <w:b/>
                <w:color w:val="000000" w:themeColor="text1"/>
                <w:sz w:val="24"/>
                <w:szCs w:val="24"/>
              </w:rPr>
            </w:pPr>
            <w:r w:rsidRPr="00DE4791">
              <w:rPr>
                <w:rFonts w:cs="Times New Roman"/>
                <w:b/>
                <w:color w:val="000000" w:themeColor="text1"/>
                <w:sz w:val="24"/>
                <w:szCs w:val="24"/>
              </w:rPr>
              <w:t>S. No.</w:t>
            </w:r>
          </w:p>
        </w:tc>
        <w:tc>
          <w:tcPr>
            <w:tcW w:w="1278" w:type="dxa"/>
            <w:vMerge w:val="restart"/>
            <w:vAlign w:val="center"/>
          </w:tcPr>
          <w:p w:rsidR="007556F2" w:rsidRPr="00DE4791" w:rsidRDefault="007556F2" w:rsidP="002D7248">
            <w:pPr>
              <w:pStyle w:val="ListParagraph"/>
              <w:tabs>
                <w:tab w:val="left" w:pos="720"/>
              </w:tabs>
              <w:ind w:left="0" w:right="-43"/>
              <w:jc w:val="center"/>
              <w:rPr>
                <w:rFonts w:cs="Times New Roman"/>
                <w:b/>
                <w:color w:val="000000" w:themeColor="text1"/>
                <w:sz w:val="24"/>
                <w:szCs w:val="24"/>
              </w:rPr>
            </w:pPr>
            <w:r w:rsidRPr="00DE4791">
              <w:rPr>
                <w:rFonts w:cs="Times New Roman"/>
                <w:b/>
                <w:color w:val="000000" w:themeColor="text1"/>
                <w:sz w:val="24"/>
                <w:szCs w:val="24"/>
              </w:rPr>
              <w:t>Category of Inputs/</w:t>
            </w:r>
            <w:r>
              <w:rPr>
                <w:rFonts w:cs="Times New Roman"/>
                <w:b/>
                <w:color w:val="000000" w:themeColor="text1"/>
                <w:sz w:val="24"/>
                <w:szCs w:val="24"/>
              </w:rPr>
              <w:t xml:space="preserve"> </w:t>
            </w:r>
            <w:r w:rsidRPr="00DE4791">
              <w:rPr>
                <w:rFonts w:cs="Times New Roman"/>
                <w:b/>
                <w:color w:val="000000" w:themeColor="text1"/>
                <w:sz w:val="24"/>
                <w:szCs w:val="24"/>
              </w:rPr>
              <w:t>Raw materials</w:t>
            </w:r>
          </w:p>
        </w:tc>
        <w:tc>
          <w:tcPr>
            <w:tcW w:w="3591" w:type="dxa"/>
            <w:vMerge w:val="restart"/>
            <w:vAlign w:val="center"/>
          </w:tcPr>
          <w:p w:rsidR="007556F2" w:rsidRPr="00DE4791" w:rsidRDefault="007556F2" w:rsidP="002D7248">
            <w:pPr>
              <w:pStyle w:val="NormalWeb"/>
              <w:tabs>
                <w:tab w:val="left" w:pos="720"/>
              </w:tabs>
              <w:spacing w:before="0" w:after="0"/>
              <w:ind w:right="-43"/>
              <w:jc w:val="center"/>
              <w:rPr>
                <w:rFonts w:asciiTheme="minorHAnsi" w:eastAsiaTheme="minorEastAsia" w:hAnsiTheme="minorHAnsi"/>
                <w:b/>
                <w:bCs/>
                <w:color w:val="000000" w:themeColor="text1"/>
                <w:kern w:val="24"/>
                <w:lang w:val="en-US"/>
              </w:rPr>
            </w:pPr>
            <w:r w:rsidRPr="00DE4791">
              <w:rPr>
                <w:rFonts w:asciiTheme="minorHAnsi" w:eastAsiaTheme="minorEastAsia" w:hAnsiTheme="minorHAnsi"/>
                <w:b/>
                <w:bCs/>
                <w:color w:val="000000" w:themeColor="text1"/>
                <w:kern w:val="24"/>
                <w:lang w:val="en-US"/>
              </w:rPr>
              <w:t>Specific Items</w:t>
            </w:r>
          </w:p>
        </w:tc>
        <w:tc>
          <w:tcPr>
            <w:tcW w:w="1881" w:type="dxa"/>
            <w:gridSpan w:val="2"/>
            <w:vAlign w:val="center"/>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Rate of duty</w:t>
            </w:r>
          </w:p>
        </w:tc>
      </w:tr>
      <w:tr w:rsidR="007556F2" w:rsidRPr="00DE4791" w:rsidTr="002D7248">
        <w:trPr>
          <w:trHeight w:val="277"/>
        </w:trPr>
        <w:tc>
          <w:tcPr>
            <w:tcW w:w="684" w:type="dxa"/>
            <w:vMerge/>
          </w:tcPr>
          <w:p w:rsidR="007556F2" w:rsidRPr="00DE4791" w:rsidRDefault="007556F2" w:rsidP="002D7248">
            <w:pPr>
              <w:pStyle w:val="ListParagraph"/>
              <w:tabs>
                <w:tab w:val="left" w:pos="720"/>
              </w:tabs>
              <w:ind w:left="0" w:right="-43"/>
              <w:jc w:val="center"/>
              <w:rPr>
                <w:rFonts w:cs="Times New Roman"/>
                <w:color w:val="000000" w:themeColor="text1"/>
                <w:sz w:val="24"/>
                <w:szCs w:val="24"/>
              </w:rPr>
            </w:pPr>
          </w:p>
        </w:tc>
        <w:tc>
          <w:tcPr>
            <w:tcW w:w="1278" w:type="dxa"/>
            <w:vMerge/>
          </w:tcPr>
          <w:p w:rsidR="007556F2" w:rsidRPr="00DE4791" w:rsidRDefault="007556F2" w:rsidP="002D7248">
            <w:pPr>
              <w:pStyle w:val="ListParagraph"/>
              <w:tabs>
                <w:tab w:val="left" w:pos="720"/>
              </w:tabs>
              <w:ind w:left="0" w:right="-43"/>
              <w:jc w:val="center"/>
              <w:rPr>
                <w:rFonts w:cs="Times New Roman"/>
                <w:b/>
                <w:color w:val="000000" w:themeColor="text1"/>
                <w:sz w:val="24"/>
                <w:szCs w:val="24"/>
              </w:rPr>
            </w:pPr>
          </w:p>
        </w:tc>
        <w:tc>
          <w:tcPr>
            <w:tcW w:w="3591" w:type="dxa"/>
            <w:vMerge/>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Cs/>
                <w:color w:val="000000" w:themeColor="text1"/>
                <w:kern w:val="24"/>
                <w:lang w:val="en-US"/>
              </w:rPr>
            </w:pPr>
          </w:p>
        </w:tc>
        <w:tc>
          <w:tcPr>
            <w:tcW w:w="972"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From</w:t>
            </w:r>
          </w:p>
        </w:tc>
        <w:tc>
          <w:tcPr>
            <w:tcW w:w="909"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To</w:t>
            </w:r>
          </w:p>
        </w:tc>
      </w:tr>
      <w:tr w:rsidR="007556F2" w:rsidRPr="00DE4791" w:rsidTr="002D7248">
        <w:trPr>
          <w:trHeight w:val="277"/>
        </w:trPr>
        <w:tc>
          <w:tcPr>
            <w:tcW w:w="684" w:type="dxa"/>
            <w:vMerge w:val="restart"/>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val="restart"/>
          </w:tcPr>
          <w:p w:rsidR="007556F2" w:rsidRPr="00DE4791" w:rsidRDefault="007556F2" w:rsidP="002D7248">
            <w:pPr>
              <w:pStyle w:val="ListParagraph"/>
              <w:tabs>
                <w:tab w:val="left" w:pos="720"/>
              </w:tabs>
              <w:spacing w:line="280" w:lineRule="exact"/>
              <w:ind w:left="0" w:right="-43"/>
              <w:jc w:val="both"/>
              <w:rPr>
                <w:rFonts w:cs="Times New Roman"/>
                <w:b/>
                <w:color w:val="000000" w:themeColor="text1"/>
                <w:sz w:val="24"/>
                <w:szCs w:val="24"/>
                <w:lang w:val="en-US"/>
              </w:rPr>
            </w:pPr>
            <w:r>
              <w:rPr>
                <w:rFonts w:cs="Times New Roman"/>
                <w:b/>
                <w:color w:val="000000" w:themeColor="text1"/>
                <w:sz w:val="24"/>
                <w:szCs w:val="24"/>
                <w:lang w:val="en-US"/>
              </w:rPr>
              <w:t xml:space="preserve">Fuels, </w:t>
            </w:r>
            <w:r w:rsidRPr="00DE4791">
              <w:rPr>
                <w:rFonts w:cs="Times New Roman"/>
                <w:b/>
                <w:color w:val="000000" w:themeColor="text1"/>
                <w:sz w:val="24"/>
                <w:szCs w:val="24"/>
                <w:lang w:val="en-US"/>
              </w:rPr>
              <w:t xml:space="preserve">Chemicals </w:t>
            </w:r>
            <w:r>
              <w:rPr>
                <w:rFonts w:cs="Times New Roman"/>
                <w:b/>
                <w:color w:val="000000" w:themeColor="text1"/>
                <w:sz w:val="24"/>
                <w:szCs w:val="24"/>
                <w:lang w:val="en-US"/>
              </w:rPr>
              <w:t xml:space="preserve">and </w:t>
            </w:r>
            <w:r w:rsidRPr="00DE4791">
              <w:rPr>
                <w:rFonts w:cs="Times New Roman"/>
                <w:b/>
                <w:color w:val="000000" w:themeColor="text1"/>
                <w:sz w:val="24"/>
                <w:szCs w:val="24"/>
                <w:lang w:val="en-US"/>
              </w:rPr>
              <w:t xml:space="preserve">Plastics </w:t>
            </w:r>
          </w:p>
        </w:tc>
        <w:tc>
          <w:tcPr>
            <w:tcW w:w="3591" w:type="dxa"/>
          </w:tcPr>
          <w:p w:rsidR="007556F2" w:rsidRPr="00DE4791" w:rsidRDefault="007556F2" w:rsidP="002D7248">
            <w:pPr>
              <w:tabs>
                <w:tab w:val="left" w:pos="720"/>
              </w:tabs>
              <w:spacing w:line="280" w:lineRule="exact"/>
              <w:ind w:right="-43"/>
              <w:jc w:val="both"/>
              <w:rPr>
                <w:rFonts w:cs="Times New Roman"/>
                <w:color w:val="000000" w:themeColor="text1"/>
                <w:sz w:val="24"/>
                <w:szCs w:val="24"/>
              </w:rPr>
            </w:pPr>
            <w:r w:rsidRPr="00DE4791">
              <w:rPr>
                <w:rFonts w:cs="Times New Roman"/>
                <w:color w:val="000000" w:themeColor="text1"/>
                <w:sz w:val="24"/>
                <w:szCs w:val="24"/>
              </w:rPr>
              <w:t>Very low sulphur fuel oil meeting ISO 8217:2017 RMG380 Viscosity in 220-400 CST standards/Marine Fuel 0.5% (FO)</w:t>
            </w:r>
          </w:p>
        </w:tc>
        <w:tc>
          <w:tcPr>
            <w:tcW w:w="972"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c>
          <w:tcPr>
            <w:tcW w:w="909"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Nil</w:t>
            </w:r>
          </w:p>
        </w:tc>
      </w:tr>
      <w:tr w:rsidR="007556F2" w:rsidRPr="00DE4791" w:rsidTr="002D7248">
        <w:trPr>
          <w:trHeight w:val="277"/>
        </w:trPr>
        <w:tc>
          <w:tcPr>
            <w:tcW w:w="684" w:type="dxa"/>
            <w:vMerge/>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tcPr>
          <w:p w:rsidR="007556F2" w:rsidRPr="00DE4791" w:rsidRDefault="007556F2" w:rsidP="002D7248">
            <w:pPr>
              <w:pStyle w:val="ListParagraph"/>
              <w:tabs>
                <w:tab w:val="left" w:pos="720"/>
              </w:tabs>
              <w:spacing w:line="280" w:lineRule="exact"/>
              <w:ind w:left="0" w:right="-43"/>
              <w:jc w:val="both"/>
              <w:rPr>
                <w:rFonts w:cs="Times New Roman"/>
                <w:b/>
                <w:color w:val="000000" w:themeColor="text1"/>
                <w:sz w:val="24"/>
                <w:szCs w:val="24"/>
                <w:lang w:val="en-US"/>
              </w:rPr>
            </w:pPr>
          </w:p>
        </w:tc>
        <w:tc>
          <w:tcPr>
            <w:tcW w:w="3591" w:type="dxa"/>
          </w:tcPr>
          <w:p w:rsidR="007556F2" w:rsidRPr="00DE4791" w:rsidRDefault="007556F2" w:rsidP="002D7248">
            <w:pPr>
              <w:tabs>
                <w:tab w:val="left" w:pos="720"/>
              </w:tabs>
              <w:spacing w:line="280" w:lineRule="exact"/>
              <w:ind w:right="-43"/>
              <w:jc w:val="both"/>
              <w:rPr>
                <w:rFonts w:cs="Times New Roman"/>
                <w:color w:val="000000" w:themeColor="text1"/>
                <w:sz w:val="24"/>
                <w:szCs w:val="24"/>
              </w:rPr>
            </w:pPr>
            <w:proofErr w:type="spellStart"/>
            <w:r w:rsidRPr="00DE4791">
              <w:rPr>
                <w:rFonts w:cs="Times New Roman"/>
                <w:color w:val="000000" w:themeColor="text1"/>
                <w:sz w:val="24"/>
                <w:szCs w:val="24"/>
              </w:rPr>
              <w:t>Calcined</w:t>
            </w:r>
            <w:proofErr w:type="spellEnd"/>
            <w:r w:rsidRPr="00DE4791">
              <w:rPr>
                <w:rFonts w:cs="Times New Roman"/>
                <w:color w:val="000000" w:themeColor="text1"/>
                <w:sz w:val="24"/>
                <w:szCs w:val="24"/>
              </w:rPr>
              <w:t xml:space="preserve"> Petroleum Coke</w:t>
            </w:r>
          </w:p>
        </w:tc>
        <w:tc>
          <w:tcPr>
            <w:tcW w:w="972"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c>
          <w:tcPr>
            <w:tcW w:w="909"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7.5%</w:t>
            </w:r>
          </w:p>
        </w:tc>
      </w:tr>
      <w:tr w:rsidR="007556F2" w:rsidRPr="00DE4791" w:rsidTr="002D7248">
        <w:trPr>
          <w:trHeight w:val="277"/>
        </w:trPr>
        <w:tc>
          <w:tcPr>
            <w:tcW w:w="684" w:type="dxa"/>
            <w:vMerge/>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tcPr>
          <w:p w:rsidR="007556F2" w:rsidRPr="00DE4791" w:rsidRDefault="007556F2" w:rsidP="002D7248">
            <w:pPr>
              <w:pStyle w:val="ListParagraph"/>
              <w:tabs>
                <w:tab w:val="left" w:pos="720"/>
              </w:tabs>
              <w:spacing w:line="280" w:lineRule="exact"/>
              <w:ind w:left="0" w:right="-43"/>
              <w:jc w:val="both"/>
              <w:rPr>
                <w:rFonts w:cs="Times New Roman"/>
                <w:b/>
                <w:color w:val="000000" w:themeColor="text1"/>
                <w:sz w:val="24"/>
                <w:szCs w:val="24"/>
                <w:lang w:val="en-US"/>
              </w:rPr>
            </w:pPr>
          </w:p>
        </w:tc>
        <w:tc>
          <w:tcPr>
            <w:tcW w:w="3591" w:type="dxa"/>
          </w:tcPr>
          <w:p w:rsidR="007556F2" w:rsidRPr="00DE4791" w:rsidRDefault="007556F2" w:rsidP="002D7248">
            <w:pPr>
              <w:tabs>
                <w:tab w:val="left" w:pos="720"/>
              </w:tabs>
              <w:spacing w:line="280" w:lineRule="exact"/>
              <w:ind w:right="-43"/>
              <w:jc w:val="both"/>
              <w:rPr>
                <w:rFonts w:cs="Times New Roman"/>
                <w:color w:val="000000" w:themeColor="text1"/>
                <w:sz w:val="24"/>
                <w:szCs w:val="24"/>
              </w:rPr>
            </w:pPr>
            <w:r w:rsidRPr="00DE4791">
              <w:rPr>
                <w:rFonts w:cs="Times New Roman"/>
                <w:color w:val="000000" w:themeColor="text1"/>
                <w:sz w:val="24"/>
                <w:szCs w:val="24"/>
              </w:rPr>
              <w:t>Calendared plastic sheets used in manufacturing of smart cards</w:t>
            </w:r>
          </w:p>
        </w:tc>
        <w:tc>
          <w:tcPr>
            <w:tcW w:w="972"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c>
          <w:tcPr>
            <w:tcW w:w="909"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5%</w:t>
            </w:r>
          </w:p>
        </w:tc>
      </w:tr>
      <w:tr w:rsidR="007556F2" w:rsidRPr="00DE4791" w:rsidTr="002D7248">
        <w:trPr>
          <w:trHeight w:val="277"/>
        </w:trPr>
        <w:tc>
          <w:tcPr>
            <w:tcW w:w="684" w:type="dxa"/>
            <w:vMerge/>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tcPr>
          <w:p w:rsidR="007556F2" w:rsidRPr="00DE4791" w:rsidRDefault="007556F2" w:rsidP="002D7248">
            <w:pPr>
              <w:pStyle w:val="ListParagraph"/>
              <w:tabs>
                <w:tab w:val="left" w:pos="720"/>
              </w:tabs>
              <w:spacing w:line="280" w:lineRule="exact"/>
              <w:ind w:left="0" w:right="-43"/>
              <w:jc w:val="both"/>
              <w:rPr>
                <w:rFonts w:cs="Times New Roman"/>
                <w:b/>
                <w:color w:val="000000" w:themeColor="text1"/>
                <w:sz w:val="24"/>
                <w:szCs w:val="24"/>
                <w:lang w:val="en-US"/>
              </w:rPr>
            </w:pPr>
          </w:p>
        </w:tc>
        <w:tc>
          <w:tcPr>
            <w:tcW w:w="3591" w:type="dxa"/>
          </w:tcPr>
          <w:p w:rsidR="007556F2" w:rsidRPr="00DE4791" w:rsidRDefault="007556F2" w:rsidP="002D7248">
            <w:pPr>
              <w:tabs>
                <w:tab w:val="left" w:pos="720"/>
              </w:tabs>
              <w:spacing w:line="280" w:lineRule="exact"/>
              <w:ind w:right="-43"/>
              <w:jc w:val="both"/>
              <w:rPr>
                <w:rFonts w:cs="Times New Roman"/>
                <w:color w:val="000000" w:themeColor="text1"/>
                <w:sz w:val="24"/>
                <w:szCs w:val="24"/>
              </w:rPr>
            </w:pPr>
            <w:r w:rsidRPr="00DE4791">
              <w:rPr>
                <w:rFonts w:cs="Times New Roman"/>
                <w:color w:val="000000" w:themeColor="text1"/>
                <w:sz w:val="24"/>
                <w:szCs w:val="24"/>
              </w:rPr>
              <w:t>Polyester Liquid Crystal Polymers for use in manufacture of connectors</w:t>
            </w:r>
          </w:p>
        </w:tc>
        <w:tc>
          <w:tcPr>
            <w:tcW w:w="972"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7.5%</w:t>
            </w:r>
          </w:p>
        </w:tc>
        <w:tc>
          <w:tcPr>
            <w:tcW w:w="909"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Nil</w:t>
            </w:r>
          </w:p>
        </w:tc>
      </w:tr>
      <w:tr w:rsidR="007556F2" w:rsidRPr="00DE4791" w:rsidTr="002D7248">
        <w:trPr>
          <w:trHeight w:val="277"/>
        </w:trPr>
        <w:tc>
          <w:tcPr>
            <w:tcW w:w="684" w:type="dxa"/>
            <w:vMerge w:val="restart"/>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val="restart"/>
          </w:tcPr>
          <w:p w:rsidR="007556F2" w:rsidRPr="00DE4791" w:rsidRDefault="007556F2" w:rsidP="002D7248">
            <w:pPr>
              <w:pStyle w:val="ListParagraph"/>
              <w:tabs>
                <w:tab w:val="left" w:pos="720"/>
              </w:tabs>
              <w:spacing w:line="280" w:lineRule="exact"/>
              <w:ind w:left="0" w:right="-43"/>
              <w:jc w:val="both"/>
              <w:rPr>
                <w:rFonts w:cs="Times New Roman"/>
                <w:b/>
                <w:color w:val="000000" w:themeColor="text1"/>
                <w:sz w:val="24"/>
                <w:szCs w:val="24"/>
                <w:lang w:val="en-US"/>
              </w:rPr>
            </w:pPr>
            <w:r w:rsidRPr="00DE4791">
              <w:rPr>
                <w:rFonts w:cs="Times New Roman"/>
                <w:b/>
                <w:color w:val="000000" w:themeColor="text1"/>
                <w:sz w:val="24"/>
                <w:szCs w:val="24"/>
                <w:lang w:val="en-US"/>
              </w:rPr>
              <w:t>Precious Metals</w:t>
            </w:r>
          </w:p>
        </w:tc>
        <w:tc>
          <w:tcPr>
            <w:tcW w:w="3591" w:type="dxa"/>
          </w:tcPr>
          <w:p w:rsidR="007556F2" w:rsidRPr="00DE4791" w:rsidRDefault="007556F2" w:rsidP="002D7248">
            <w:pPr>
              <w:tabs>
                <w:tab w:val="left" w:pos="720"/>
              </w:tabs>
              <w:spacing w:line="280" w:lineRule="exact"/>
              <w:ind w:right="-43"/>
              <w:jc w:val="both"/>
              <w:rPr>
                <w:rFonts w:cs="Times New Roman"/>
                <w:color w:val="000000" w:themeColor="text1"/>
                <w:sz w:val="24"/>
                <w:szCs w:val="24"/>
              </w:rPr>
            </w:pPr>
            <w:r w:rsidRPr="00DE4791">
              <w:rPr>
                <w:rFonts w:cs="Times New Roman"/>
                <w:color w:val="000000" w:themeColor="text1"/>
                <w:sz w:val="24"/>
                <w:szCs w:val="24"/>
              </w:rPr>
              <w:t>Platinum or Palladium used in manufacture of:</w:t>
            </w:r>
          </w:p>
          <w:p w:rsidR="007556F2" w:rsidRPr="00DE4791" w:rsidRDefault="007556F2" w:rsidP="002D7248">
            <w:pPr>
              <w:tabs>
                <w:tab w:val="left" w:pos="575"/>
              </w:tabs>
              <w:spacing w:line="280" w:lineRule="exact"/>
              <w:ind w:left="433" w:right="-43" w:hanging="283"/>
              <w:jc w:val="both"/>
              <w:rPr>
                <w:rFonts w:cs="Times New Roman"/>
                <w:color w:val="000000" w:themeColor="text1"/>
                <w:sz w:val="24"/>
                <w:szCs w:val="24"/>
              </w:rPr>
            </w:pPr>
            <w:r w:rsidRPr="00DE4791">
              <w:rPr>
                <w:rFonts w:cs="Times New Roman"/>
                <w:color w:val="000000" w:themeColor="text1"/>
                <w:sz w:val="24"/>
                <w:szCs w:val="24"/>
              </w:rPr>
              <w:t xml:space="preserve">a) </w:t>
            </w:r>
            <w:r>
              <w:rPr>
                <w:rFonts w:cs="Times New Roman"/>
                <w:color w:val="000000" w:themeColor="text1"/>
                <w:sz w:val="24"/>
                <w:szCs w:val="24"/>
              </w:rPr>
              <w:t xml:space="preserve">Colloidal precious metals, inorganic or organic </w:t>
            </w:r>
            <w:r>
              <w:rPr>
                <w:rFonts w:cs="Times New Roman"/>
                <w:color w:val="000000" w:themeColor="text1"/>
                <w:sz w:val="24"/>
                <w:szCs w:val="24"/>
              </w:rPr>
              <w:lastRenderedPageBreak/>
              <w:t>compounds of precious metal, amalgams of precious metals</w:t>
            </w:r>
          </w:p>
          <w:p w:rsidR="007556F2" w:rsidRPr="00DE4791" w:rsidRDefault="007556F2" w:rsidP="002D7248">
            <w:pPr>
              <w:tabs>
                <w:tab w:val="left" w:pos="575"/>
              </w:tabs>
              <w:spacing w:line="280" w:lineRule="exact"/>
              <w:ind w:left="433" w:right="-43" w:hanging="283"/>
              <w:jc w:val="both"/>
              <w:rPr>
                <w:rFonts w:cs="Times New Roman"/>
                <w:color w:val="000000" w:themeColor="text1"/>
                <w:sz w:val="24"/>
                <w:szCs w:val="24"/>
              </w:rPr>
            </w:pPr>
            <w:r w:rsidRPr="00DE4791">
              <w:rPr>
                <w:rFonts w:cs="Times New Roman"/>
                <w:color w:val="000000" w:themeColor="text1"/>
                <w:sz w:val="24"/>
                <w:szCs w:val="24"/>
              </w:rPr>
              <w:t>b) Catalyst with precious metal or precious metal compounds as the active substance</w:t>
            </w:r>
          </w:p>
        </w:tc>
        <w:tc>
          <w:tcPr>
            <w:tcW w:w="972"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lastRenderedPageBreak/>
              <w:t>12.5%</w:t>
            </w:r>
          </w:p>
        </w:tc>
        <w:tc>
          <w:tcPr>
            <w:tcW w:w="909"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7.5%</w:t>
            </w:r>
          </w:p>
        </w:tc>
      </w:tr>
      <w:tr w:rsidR="007556F2" w:rsidRPr="00DE4791" w:rsidTr="002D7248">
        <w:trPr>
          <w:trHeight w:val="277"/>
        </w:trPr>
        <w:tc>
          <w:tcPr>
            <w:tcW w:w="684" w:type="dxa"/>
            <w:vMerge/>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tcPr>
          <w:p w:rsidR="007556F2" w:rsidRPr="00DE4791" w:rsidRDefault="007556F2" w:rsidP="002D7248">
            <w:pPr>
              <w:pStyle w:val="ListParagraph"/>
              <w:tabs>
                <w:tab w:val="left" w:pos="720"/>
              </w:tabs>
              <w:spacing w:line="280" w:lineRule="exact"/>
              <w:ind w:left="0" w:right="-43"/>
              <w:jc w:val="both"/>
              <w:rPr>
                <w:rFonts w:cs="Times New Roman"/>
                <w:b/>
                <w:color w:val="000000" w:themeColor="text1"/>
                <w:sz w:val="24"/>
                <w:szCs w:val="24"/>
                <w:lang w:val="en-US"/>
              </w:rPr>
            </w:pPr>
          </w:p>
        </w:tc>
        <w:tc>
          <w:tcPr>
            <w:tcW w:w="3591" w:type="dxa"/>
          </w:tcPr>
          <w:p w:rsidR="007556F2" w:rsidRPr="00DE4791" w:rsidRDefault="007556F2" w:rsidP="002D7248">
            <w:pPr>
              <w:tabs>
                <w:tab w:val="left" w:pos="720"/>
              </w:tabs>
              <w:spacing w:line="280" w:lineRule="exact"/>
              <w:ind w:right="-43"/>
              <w:jc w:val="both"/>
              <w:rPr>
                <w:rFonts w:cs="Times New Roman"/>
                <w:color w:val="000000" w:themeColor="text1"/>
                <w:sz w:val="24"/>
                <w:szCs w:val="24"/>
              </w:rPr>
            </w:pPr>
            <w:r w:rsidRPr="00DE4791">
              <w:rPr>
                <w:rFonts w:cs="Times New Roman"/>
                <w:color w:val="000000" w:themeColor="text1"/>
                <w:sz w:val="24"/>
                <w:szCs w:val="24"/>
              </w:rPr>
              <w:t>Spent Catalyst or Ash containing precious metal, subject to specified conditions</w:t>
            </w:r>
          </w:p>
        </w:tc>
        <w:tc>
          <w:tcPr>
            <w:tcW w:w="972"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12.5%</w:t>
            </w:r>
          </w:p>
        </w:tc>
        <w:tc>
          <w:tcPr>
            <w:tcW w:w="909" w:type="dxa"/>
          </w:tcPr>
          <w:p w:rsidR="007556F2" w:rsidRPr="00DE4791" w:rsidRDefault="007556F2" w:rsidP="002D7248">
            <w:pPr>
              <w:pStyle w:val="NormalWeb"/>
              <w:tabs>
                <w:tab w:val="left" w:pos="720"/>
              </w:tabs>
              <w:spacing w:before="0" w:beforeAutospacing="0" w:after="0" w:afterAutospacing="0" w:line="28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11.85%</w:t>
            </w:r>
          </w:p>
        </w:tc>
      </w:tr>
      <w:tr w:rsidR="007556F2" w:rsidRPr="00DE4791" w:rsidTr="002D7248">
        <w:trPr>
          <w:trHeight w:val="277"/>
        </w:trPr>
        <w:tc>
          <w:tcPr>
            <w:tcW w:w="684" w:type="dxa"/>
            <w:vMerge w:val="restart"/>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val="restart"/>
          </w:tcPr>
          <w:p w:rsidR="007556F2" w:rsidRPr="00DE4791" w:rsidRDefault="007556F2" w:rsidP="002D7248">
            <w:pPr>
              <w:pStyle w:val="ListParagraph"/>
              <w:tabs>
                <w:tab w:val="left" w:pos="720"/>
              </w:tabs>
              <w:ind w:left="0" w:right="-43"/>
              <w:jc w:val="both"/>
              <w:rPr>
                <w:rFonts w:cs="Times New Roman"/>
                <w:b/>
                <w:color w:val="000000" w:themeColor="text1"/>
                <w:sz w:val="24"/>
                <w:szCs w:val="24"/>
              </w:rPr>
            </w:pPr>
            <w:r w:rsidRPr="00DE4791">
              <w:rPr>
                <w:rFonts w:cs="Times New Roman"/>
                <w:b/>
                <w:color w:val="000000" w:themeColor="text1"/>
                <w:sz w:val="24"/>
                <w:szCs w:val="24"/>
              </w:rPr>
              <w:t>Machinery and Electronic Goods</w:t>
            </w:r>
          </w:p>
        </w:tc>
        <w:tc>
          <w:tcPr>
            <w:tcW w:w="3591" w:type="dxa"/>
          </w:tcPr>
          <w:p w:rsidR="007556F2" w:rsidRPr="00DE4791" w:rsidRDefault="007556F2" w:rsidP="002D7248">
            <w:pPr>
              <w:pStyle w:val="ListParagraph"/>
              <w:ind w:left="0" w:right="-43"/>
              <w:jc w:val="both"/>
              <w:rPr>
                <w:rFonts w:eastAsiaTheme="minorEastAsia" w:cs="Times New Roman"/>
                <w:kern w:val="24"/>
                <w:sz w:val="24"/>
                <w:szCs w:val="24"/>
              </w:rPr>
            </w:pPr>
            <w:r w:rsidRPr="00DE4791">
              <w:rPr>
                <w:rFonts w:eastAsiaTheme="minorEastAsia" w:cs="Times New Roman"/>
                <w:kern w:val="24"/>
                <w:sz w:val="24"/>
                <w:szCs w:val="24"/>
              </w:rPr>
              <w:t>Following parts of Microphone for use in manufacture of Microphone namely,</w:t>
            </w:r>
          </w:p>
          <w:p w:rsidR="007556F2" w:rsidRPr="00DE4791" w:rsidRDefault="007556F2" w:rsidP="007556F2">
            <w:pPr>
              <w:pStyle w:val="ListParagraph"/>
              <w:numPr>
                <w:ilvl w:val="0"/>
                <w:numId w:val="24"/>
              </w:numPr>
              <w:ind w:left="289" w:right="-43" w:firstLine="31"/>
              <w:jc w:val="both"/>
              <w:rPr>
                <w:rFonts w:eastAsiaTheme="minorEastAsia" w:cs="Times New Roman"/>
                <w:kern w:val="24"/>
                <w:sz w:val="24"/>
                <w:szCs w:val="24"/>
              </w:rPr>
            </w:pPr>
            <w:r w:rsidRPr="00DE4791">
              <w:rPr>
                <w:rFonts w:eastAsiaTheme="minorEastAsia" w:cs="Times New Roman"/>
                <w:kern w:val="24"/>
                <w:sz w:val="24"/>
                <w:szCs w:val="24"/>
              </w:rPr>
              <w:t>microphone cartridge</w:t>
            </w:r>
          </w:p>
          <w:p w:rsidR="007556F2" w:rsidRPr="00DE4791" w:rsidRDefault="007556F2" w:rsidP="007556F2">
            <w:pPr>
              <w:pStyle w:val="ListParagraph"/>
              <w:numPr>
                <w:ilvl w:val="0"/>
                <w:numId w:val="24"/>
              </w:numPr>
              <w:ind w:left="289" w:right="-43" w:firstLine="31"/>
              <w:jc w:val="both"/>
              <w:rPr>
                <w:rFonts w:eastAsiaTheme="minorEastAsia" w:cs="Times New Roman"/>
                <w:kern w:val="24"/>
                <w:sz w:val="24"/>
                <w:szCs w:val="24"/>
              </w:rPr>
            </w:pPr>
            <w:r w:rsidRPr="00DE4791">
              <w:rPr>
                <w:rFonts w:eastAsiaTheme="minorEastAsia" w:cs="Times New Roman"/>
                <w:kern w:val="24"/>
                <w:sz w:val="24"/>
                <w:szCs w:val="24"/>
              </w:rPr>
              <w:t>microphone holder</w:t>
            </w:r>
          </w:p>
          <w:p w:rsidR="007556F2" w:rsidRPr="00DE4791" w:rsidRDefault="007556F2" w:rsidP="007556F2">
            <w:pPr>
              <w:pStyle w:val="ListParagraph"/>
              <w:numPr>
                <w:ilvl w:val="0"/>
                <w:numId w:val="24"/>
              </w:numPr>
              <w:ind w:left="289" w:right="-43" w:firstLine="31"/>
              <w:jc w:val="both"/>
              <w:rPr>
                <w:rFonts w:eastAsiaTheme="minorEastAsia" w:cs="Times New Roman"/>
                <w:kern w:val="24"/>
                <w:sz w:val="24"/>
                <w:szCs w:val="24"/>
              </w:rPr>
            </w:pPr>
            <w:r w:rsidRPr="00DE4791">
              <w:rPr>
                <w:rFonts w:eastAsiaTheme="minorEastAsia" w:cs="Times New Roman"/>
                <w:kern w:val="24"/>
                <w:sz w:val="24"/>
                <w:szCs w:val="24"/>
              </w:rPr>
              <w:t>microphone grill</w:t>
            </w:r>
          </w:p>
          <w:p w:rsidR="007556F2" w:rsidRPr="00DE4791" w:rsidRDefault="007556F2" w:rsidP="007556F2">
            <w:pPr>
              <w:pStyle w:val="ListParagraph"/>
              <w:numPr>
                <w:ilvl w:val="0"/>
                <w:numId w:val="24"/>
              </w:numPr>
              <w:ind w:left="289" w:right="-43" w:firstLine="31"/>
              <w:jc w:val="both"/>
              <w:rPr>
                <w:rFonts w:eastAsiaTheme="minorEastAsia" w:cs="Times New Roman"/>
                <w:kern w:val="24"/>
                <w:sz w:val="24"/>
                <w:szCs w:val="24"/>
              </w:rPr>
            </w:pPr>
            <w:r w:rsidRPr="00DE4791">
              <w:rPr>
                <w:rFonts w:eastAsiaTheme="minorEastAsia" w:cs="Times New Roman"/>
                <w:kern w:val="24"/>
                <w:sz w:val="24"/>
                <w:szCs w:val="24"/>
              </w:rPr>
              <w:t xml:space="preserve">microphone body </w:t>
            </w:r>
          </w:p>
        </w:tc>
        <w:tc>
          <w:tcPr>
            <w:tcW w:w="972"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c>
          <w:tcPr>
            <w:tcW w:w="909"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Nil</w:t>
            </w:r>
          </w:p>
        </w:tc>
      </w:tr>
      <w:tr w:rsidR="007556F2" w:rsidRPr="00DE4791" w:rsidTr="002D7248">
        <w:trPr>
          <w:trHeight w:val="277"/>
        </w:trPr>
        <w:tc>
          <w:tcPr>
            <w:tcW w:w="684" w:type="dxa"/>
            <w:vMerge/>
            <w:tcFitText/>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vMerge/>
          </w:tcPr>
          <w:p w:rsidR="007556F2" w:rsidRPr="00DE4791" w:rsidRDefault="007556F2" w:rsidP="002D7248">
            <w:pPr>
              <w:pStyle w:val="ListParagraph"/>
              <w:tabs>
                <w:tab w:val="left" w:pos="720"/>
              </w:tabs>
              <w:ind w:left="0" w:right="-43"/>
              <w:jc w:val="both"/>
              <w:rPr>
                <w:rFonts w:cs="Times New Roman"/>
                <w:b/>
                <w:color w:val="000000" w:themeColor="text1"/>
                <w:sz w:val="24"/>
                <w:szCs w:val="24"/>
              </w:rPr>
            </w:pPr>
          </w:p>
        </w:tc>
        <w:tc>
          <w:tcPr>
            <w:tcW w:w="3591" w:type="dxa"/>
          </w:tcPr>
          <w:p w:rsidR="007556F2" w:rsidRPr="00DE4791" w:rsidRDefault="007556F2" w:rsidP="002D7248">
            <w:pPr>
              <w:pStyle w:val="ListParagraph"/>
              <w:spacing w:line="280" w:lineRule="exact"/>
              <w:ind w:left="0" w:right="-43"/>
              <w:jc w:val="both"/>
              <w:rPr>
                <w:rFonts w:eastAsiaTheme="minorEastAsia" w:cs="Times New Roman"/>
                <w:color w:val="000000" w:themeColor="text1"/>
                <w:kern w:val="24"/>
                <w:sz w:val="24"/>
                <w:szCs w:val="24"/>
              </w:rPr>
            </w:pPr>
            <w:r w:rsidRPr="00DE4791">
              <w:rPr>
                <w:rFonts w:eastAsiaTheme="minorEastAsia" w:cs="Times New Roman"/>
                <w:kern w:val="24"/>
                <w:sz w:val="24"/>
                <w:szCs w:val="24"/>
              </w:rPr>
              <w:t>Micro-fuse base, sub-miniature fuse base, Micro-fuse Cover and sub-miniature fuse cover for use in manufacture of micro fuse and sub-miniature fuse.</w:t>
            </w:r>
          </w:p>
        </w:tc>
        <w:tc>
          <w:tcPr>
            <w:tcW w:w="972"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7.5%</w:t>
            </w:r>
          </w:p>
        </w:tc>
        <w:tc>
          <w:tcPr>
            <w:tcW w:w="909"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Nil</w:t>
            </w:r>
          </w:p>
        </w:tc>
      </w:tr>
      <w:tr w:rsidR="007556F2" w:rsidRPr="00DE4791" w:rsidTr="002D7248">
        <w:trPr>
          <w:trHeight w:val="277"/>
        </w:trPr>
        <w:tc>
          <w:tcPr>
            <w:tcW w:w="684" w:type="dxa"/>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tcPr>
          <w:p w:rsidR="007556F2" w:rsidRPr="00DE4791" w:rsidRDefault="007556F2" w:rsidP="002D7248">
            <w:pPr>
              <w:pStyle w:val="ListParagraph"/>
              <w:tabs>
                <w:tab w:val="left" w:pos="720"/>
              </w:tabs>
              <w:ind w:left="0" w:right="-43"/>
              <w:jc w:val="both"/>
              <w:rPr>
                <w:rFonts w:cs="Times New Roman"/>
                <w:b/>
                <w:color w:val="000000" w:themeColor="text1"/>
                <w:sz w:val="24"/>
                <w:szCs w:val="24"/>
              </w:rPr>
            </w:pPr>
            <w:r w:rsidRPr="00DE4791">
              <w:rPr>
                <w:rFonts w:cs="Times New Roman"/>
                <w:b/>
                <w:color w:val="000000" w:themeColor="text1"/>
                <w:sz w:val="24"/>
                <w:szCs w:val="24"/>
              </w:rPr>
              <w:t>Sports Goods</w:t>
            </w:r>
          </w:p>
        </w:tc>
        <w:tc>
          <w:tcPr>
            <w:tcW w:w="3591" w:type="dxa"/>
          </w:tcPr>
          <w:p w:rsidR="007556F2" w:rsidRPr="00DE4791" w:rsidRDefault="007556F2" w:rsidP="002D7248">
            <w:pPr>
              <w:pStyle w:val="ListParagraph"/>
              <w:spacing w:line="280" w:lineRule="exact"/>
              <w:ind w:left="0" w:right="-43"/>
              <w:jc w:val="both"/>
              <w:rPr>
                <w:rFonts w:eastAsiaTheme="minorEastAsia" w:cs="Times New Roman"/>
                <w:color w:val="000000" w:themeColor="text1"/>
                <w:kern w:val="24"/>
                <w:sz w:val="24"/>
                <w:szCs w:val="24"/>
              </w:rPr>
            </w:pPr>
            <w:r w:rsidRPr="00DE4791">
              <w:rPr>
                <w:rFonts w:eastAsiaTheme="minorEastAsia" w:cs="Times New Roman"/>
                <w:color w:val="000000" w:themeColor="text1"/>
                <w:kern w:val="24"/>
                <w:sz w:val="24"/>
                <w:szCs w:val="24"/>
              </w:rPr>
              <w:t>Willow is being included in the list of items allowed duty free import up to 3% of FOB value of sports goods exported in the preceding financial year</w:t>
            </w:r>
          </w:p>
        </w:tc>
        <w:tc>
          <w:tcPr>
            <w:tcW w:w="972"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Applicable Rate</w:t>
            </w:r>
          </w:p>
        </w:tc>
        <w:tc>
          <w:tcPr>
            <w:tcW w:w="909"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Nil</w:t>
            </w:r>
          </w:p>
        </w:tc>
      </w:tr>
      <w:tr w:rsidR="007556F2" w:rsidRPr="00DE4791" w:rsidTr="002D7248">
        <w:trPr>
          <w:trHeight w:val="277"/>
        </w:trPr>
        <w:tc>
          <w:tcPr>
            <w:tcW w:w="684" w:type="dxa"/>
          </w:tcPr>
          <w:p w:rsidR="007556F2" w:rsidRPr="00DE4791" w:rsidRDefault="007556F2" w:rsidP="007556F2">
            <w:pPr>
              <w:pStyle w:val="ListParagraph"/>
              <w:numPr>
                <w:ilvl w:val="0"/>
                <w:numId w:val="34"/>
              </w:numPr>
              <w:tabs>
                <w:tab w:val="left" w:pos="720"/>
              </w:tabs>
              <w:ind w:right="-43"/>
              <w:rPr>
                <w:rFonts w:cs="Times New Roman"/>
                <w:color w:val="000000" w:themeColor="text1"/>
                <w:sz w:val="24"/>
                <w:szCs w:val="24"/>
              </w:rPr>
            </w:pPr>
          </w:p>
        </w:tc>
        <w:tc>
          <w:tcPr>
            <w:tcW w:w="1278" w:type="dxa"/>
          </w:tcPr>
          <w:p w:rsidR="007556F2" w:rsidRPr="00DE4791" w:rsidRDefault="007556F2" w:rsidP="002D7248">
            <w:pPr>
              <w:pStyle w:val="ListParagraph"/>
              <w:tabs>
                <w:tab w:val="left" w:pos="720"/>
              </w:tabs>
              <w:ind w:left="0" w:right="-43"/>
              <w:jc w:val="both"/>
              <w:rPr>
                <w:rFonts w:cs="Times New Roman"/>
                <w:b/>
                <w:color w:val="000000" w:themeColor="text1"/>
                <w:sz w:val="24"/>
                <w:szCs w:val="24"/>
              </w:rPr>
            </w:pPr>
            <w:r w:rsidRPr="00DE4791">
              <w:rPr>
                <w:rFonts w:cs="Times New Roman"/>
                <w:b/>
                <w:color w:val="000000" w:themeColor="text1"/>
                <w:sz w:val="24"/>
                <w:szCs w:val="24"/>
              </w:rPr>
              <w:t>Newsprint</w:t>
            </w:r>
          </w:p>
        </w:tc>
        <w:tc>
          <w:tcPr>
            <w:tcW w:w="3591" w:type="dxa"/>
          </w:tcPr>
          <w:p w:rsidR="007556F2" w:rsidRPr="00DE4791" w:rsidRDefault="007556F2" w:rsidP="007556F2">
            <w:pPr>
              <w:pStyle w:val="ListParagraph"/>
              <w:numPr>
                <w:ilvl w:val="0"/>
                <w:numId w:val="25"/>
              </w:numPr>
              <w:spacing w:line="280" w:lineRule="exact"/>
              <w:ind w:right="-43"/>
              <w:jc w:val="both"/>
              <w:rPr>
                <w:rFonts w:cs="Times New Roman"/>
                <w:color w:val="000000" w:themeColor="text1"/>
                <w:kern w:val="24"/>
                <w:sz w:val="24"/>
                <w:szCs w:val="24"/>
                <w:lang w:eastAsia="en-IN"/>
              </w:rPr>
            </w:pPr>
            <w:r w:rsidRPr="00DE4791">
              <w:rPr>
                <w:rFonts w:cs="Times New Roman"/>
                <w:color w:val="000000" w:themeColor="text1"/>
                <w:kern w:val="24"/>
                <w:sz w:val="24"/>
                <w:szCs w:val="24"/>
                <w:lang w:eastAsia="en-IN"/>
              </w:rPr>
              <w:t>Newsprint, when imported by importer registered with Registrar of Newspapers, India.</w:t>
            </w:r>
          </w:p>
          <w:p w:rsidR="007556F2" w:rsidRPr="00DE4791" w:rsidRDefault="007556F2" w:rsidP="007556F2">
            <w:pPr>
              <w:pStyle w:val="ListParagraph"/>
              <w:numPr>
                <w:ilvl w:val="0"/>
                <w:numId w:val="25"/>
              </w:numPr>
              <w:spacing w:line="280" w:lineRule="exact"/>
              <w:ind w:right="-43"/>
              <w:jc w:val="both"/>
              <w:rPr>
                <w:rFonts w:eastAsiaTheme="minorEastAsia" w:cs="Times New Roman"/>
                <w:color w:val="000000" w:themeColor="text1"/>
                <w:kern w:val="24"/>
                <w:sz w:val="24"/>
                <w:szCs w:val="24"/>
              </w:rPr>
            </w:pPr>
            <w:r w:rsidRPr="00DE4791">
              <w:rPr>
                <w:rFonts w:cs="Times New Roman"/>
                <w:color w:val="000000" w:themeColor="text1"/>
                <w:kern w:val="24"/>
                <w:sz w:val="24"/>
                <w:szCs w:val="24"/>
                <w:lang w:eastAsia="en-IN"/>
              </w:rPr>
              <w:t>Uncoated paper used for printing newspaper, when imported by importer registered with Registrar of Newspapers, India.</w:t>
            </w:r>
          </w:p>
          <w:p w:rsidR="007556F2" w:rsidRPr="00DE4791" w:rsidRDefault="007556F2" w:rsidP="007556F2">
            <w:pPr>
              <w:pStyle w:val="ListParagraph"/>
              <w:numPr>
                <w:ilvl w:val="0"/>
                <w:numId w:val="25"/>
              </w:numPr>
              <w:spacing w:line="280" w:lineRule="exact"/>
              <w:ind w:right="-43"/>
              <w:jc w:val="both"/>
              <w:rPr>
                <w:rFonts w:eastAsiaTheme="minorEastAsia" w:cs="Times New Roman"/>
                <w:color w:val="000000" w:themeColor="text1"/>
                <w:kern w:val="24"/>
                <w:sz w:val="24"/>
                <w:szCs w:val="24"/>
              </w:rPr>
            </w:pPr>
            <w:r w:rsidRPr="00DE4791">
              <w:rPr>
                <w:rFonts w:cs="Times New Roman"/>
                <w:color w:val="000000" w:themeColor="text1"/>
                <w:kern w:val="24"/>
                <w:sz w:val="24"/>
                <w:szCs w:val="24"/>
                <w:lang w:eastAsia="en-IN"/>
              </w:rPr>
              <w:t xml:space="preserve">Lightweight coated paper used for printing magazines subject to </w:t>
            </w:r>
            <w:r>
              <w:rPr>
                <w:rFonts w:cs="Times New Roman"/>
                <w:color w:val="000000" w:themeColor="text1"/>
                <w:kern w:val="24"/>
                <w:sz w:val="24"/>
                <w:szCs w:val="24"/>
                <w:lang w:eastAsia="en-IN"/>
              </w:rPr>
              <w:t>actual user condition</w:t>
            </w:r>
            <w:r w:rsidRPr="00DE4791">
              <w:rPr>
                <w:rFonts w:cs="Times New Roman"/>
                <w:color w:val="000000" w:themeColor="text1"/>
                <w:kern w:val="24"/>
                <w:sz w:val="24"/>
                <w:szCs w:val="24"/>
                <w:lang w:eastAsia="en-IN"/>
              </w:rPr>
              <w:t>.</w:t>
            </w:r>
          </w:p>
        </w:tc>
        <w:tc>
          <w:tcPr>
            <w:tcW w:w="972"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c>
          <w:tcPr>
            <w:tcW w:w="909" w:type="dxa"/>
          </w:tcPr>
          <w:p w:rsidR="007556F2" w:rsidRPr="00DE4791" w:rsidRDefault="007556F2" w:rsidP="002D7248">
            <w:pPr>
              <w:pStyle w:val="NormalWeb"/>
              <w:tabs>
                <w:tab w:val="left" w:pos="720"/>
              </w:tabs>
              <w:spacing w:before="0" w:beforeAutospacing="0" w:after="0" w:afterAutospacing="0"/>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5%</w:t>
            </w:r>
          </w:p>
        </w:tc>
      </w:tr>
    </w:tbl>
    <w:p w:rsidR="007556F2" w:rsidRPr="00DE4791" w:rsidRDefault="007556F2" w:rsidP="007556F2">
      <w:pPr>
        <w:spacing w:after="0"/>
        <w:ind w:right="-43"/>
        <w:jc w:val="both"/>
        <w:rPr>
          <w:b/>
          <w:bCs/>
          <w:sz w:val="24"/>
          <w:szCs w:val="24"/>
        </w:rPr>
      </w:pPr>
    </w:p>
    <w:p w:rsidR="007556F2" w:rsidRPr="00DE4791" w:rsidRDefault="007556F2" w:rsidP="007556F2">
      <w:pPr>
        <w:ind w:left="567" w:right="-43" w:hanging="425"/>
        <w:jc w:val="both"/>
        <w:rPr>
          <w:b/>
          <w:bCs/>
          <w:sz w:val="24"/>
          <w:szCs w:val="24"/>
        </w:rPr>
      </w:pPr>
      <w:r w:rsidRPr="00DE4791">
        <w:rPr>
          <w:b/>
          <w:bCs/>
          <w:sz w:val="24"/>
          <w:szCs w:val="24"/>
        </w:rPr>
        <w:t>5.</w:t>
      </w:r>
      <w:r w:rsidRPr="00DE4791">
        <w:rPr>
          <w:b/>
          <w:bCs/>
          <w:sz w:val="24"/>
          <w:szCs w:val="24"/>
        </w:rPr>
        <w:tab/>
        <w:t>Other changes in Customs duty:</w:t>
      </w:r>
    </w:p>
    <w:tbl>
      <w:tblPr>
        <w:tblStyle w:val="TableGrid1"/>
        <w:tblW w:w="7443" w:type="dxa"/>
        <w:tblInd w:w="117" w:type="dxa"/>
        <w:tblLayout w:type="fixed"/>
        <w:tblLook w:val="04A0" w:firstRow="1" w:lastRow="0" w:firstColumn="1" w:lastColumn="0" w:noHBand="0" w:noVBand="1"/>
      </w:tblPr>
      <w:tblGrid>
        <w:gridCol w:w="702"/>
        <w:gridCol w:w="1728"/>
        <w:gridCol w:w="2871"/>
        <w:gridCol w:w="882"/>
        <w:gridCol w:w="1260"/>
      </w:tblGrid>
      <w:tr w:rsidR="007556F2" w:rsidRPr="00DE4791" w:rsidTr="002D7248">
        <w:trPr>
          <w:trHeight w:val="277"/>
        </w:trPr>
        <w:tc>
          <w:tcPr>
            <w:tcW w:w="702" w:type="dxa"/>
            <w:vMerge w:val="restart"/>
            <w:shd w:val="clear" w:color="auto" w:fill="FFFFFF" w:themeFill="background1"/>
            <w:vAlign w:val="center"/>
          </w:tcPr>
          <w:p w:rsidR="007556F2" w:rsidRPr="00DE4791" w:rsidRDefault="007556F2" w:rsidP="002D7248">
            <w:pPr>
              <w:pStyle w:val="ListParagraph"/>
              <w:tabs>
                <w:tab w:val="left" w:pos="720"/>
              </w:tabs>
              <w:spacing w:line="240" w:lineRule="exact"/>
              <w:ind w:left="0" w:right="-43"/>
              <w:jc w:val="center"/>
              <w:rPr>
                <w:rFonts w:cs="Times New Roman"/>
                <w:b/>
                <w:color w:val="000000" w:themeColor="text1"/>
                <w:sz w:val="24"/>
                <w:szCs w:val="24"/>
              </w:rPr>
            </w:pPr>
            <w:r w:rsidRPr="00DE4791">
              <w:rPr>
                <w:rFonts w:cs="Times New Roman"/>
                <w:b/>
                <w:color w:val="000000" w:themeColor="text1"/>
                <w:sz w:val="24"/>
                <w:szCs w:val="24"/>
              </w:rPr>
              <w:t xml:space="preserve">S. </w:t>
            </w:r>
            <w:r w:rsidRPr="00DE4791">
              <w:rPr>
                <w:rFonts w:cs="Times New Roman"/>
                <w:b/>
                <w:color w:val="000000" w:themeColor="text1"/>
                <w:sz w:val="24"/>
                <w:szCs w:val="24"/>
              </w:rPr>
              <w:lastRenderedPageBreak/>
              <w:t>No.</w:t>
            </w:r>
          </w:p>
        </w:tc>
        <w:tc>
          <w:tcPr>
            <w:tcW w:w="1728" w:type="dxa"/>
            <w:vMerge w:val="restart"/>
            <w:shd w:val="clear" w:color="auto" w:fill="FFFFFF" w:themeFill="background1"/>
            <w:vAlign w:val="center"/>
          </w:tcPr>
          <w:p w:rsidR="007556F2" w:rsidRPr="00DE4791" w:rsidRDefault="007556F2" w:rsidP="002D7248">
            <w:pPr>
              <w:pStyle w:val="ListParagraph"/>
              <w:tabs>
                <w:tab w:val="left" w:pos="720"/>
              </w:tabs>
              <w:spacing w:line="240" w:lineRule="exact"/>
              <w:ind w:left="0" w:right="-43"/>
              <w:jc w:val="center"/>
              <w:rPr>
                <w:rFonts w:cs="Times New Roman"/>
                <w:b/>
                <w:color w:val="000000" w:themeColor="text1"/>
                <w:sz w:val="24"/>
                <w:szCs w:val="24"/>
              </w:rPr>
            </w:pPr>
            <w:r w:rsidRPr="00DE4791">
              <w:rPr>
                <w:rFonts w:cs="Times New Roman"/>
                <w:b/>
                <w:color w:val="000000" w:themeColor="text1"/>
                <w:sz w:val="24"/>
                <w:szCs w:val="24"/>
              </w:rPr>
              <w:lastRenderedPageBreak/>
              <w:t xml:space="preserve">Category of </w:t>
            </w:r>
            <w:r w:rsidRPr="00DE4791">
              <w:rPr>
                <w:rFonts w:cs="Times New Roman"/>
                <w:b/>
                <w:color w:val="000000" w:themeColor="text1"/>
                <w:sz w:val="24"/>
                <w:szCs w:val="24"/>
              </w:rPr>
              <w:lastRenderedPageBreak/>
              <w:t>Goods</w:t>
            </w:r>
          </w:p>
        </w:tc>
        <w:tc>
          <w:tcPr>
            <w:tcW w:w="2871" w:type="dxa"/>
            <w:vMerge w:val="restart"/>
            <w:tcBorders>
              <w:top w:val="single" w:sz="8" w:space="0" w:color="000000"/>
              <w:left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b/>
                <w:bCs/>
                <w:color w:val="000000" w:themeColor="text1"/>
                <w:kern w:val="24"/>
                <w:lang w:val="en-US"/>
              </w:rPr>
            </w:pPr>
            <w:r w:rsidRPr="00DE4791">
              <w:rPr>
                <w:rFonts w:asciiTheme="minorHAnsi" w:eastAsiaTheme="minorEastAsia" w:hAnsiTheme="minorHAnsi"/>
                <w:b/>
                <w:bCs/>
                <w:color w:val="000000" w:themeColor="text1"/>
                <w:kern w:val="24"/>
                <w:lang w:val="en-US"/>
              </w:rPr>
              <w:lastRenderedPageBreak/>
              <w:t>Specific Items</w:t>
            </w:r>
          </w:p>
        </w:tc>
        <w:tc>
          <w:tcPr>
            <w:tcW w:w="214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Rate of Duty</w:t>
            </w:r>
          </w:p>
        </w:tc>
      </w:tr>
      <w:tr w:rsidR="007556F2" w:rsidRPr="00DE4791" w:rsidTr="002D7248">
        <w:trPr>
          <w:trHeight w:val="277"/>
        </w:trPr>
        <w:tc>
          <w:tcPr>
            <w:tcW w:w="702" w:type="dxa"/>
            <w:vMerge/>
            <w:shd w:val="clear" w:color="auto" w:fill="FFFFFF" w:themeFill="background1"/>
            <w:vAlign w:val="center"/>
          </w:tcPr>
          <w:p w:rsidR="007556F2" w:rsidRPr="00DE4791" w:rsidRDefault="007556F2" w:rsidP="002D7248">
            <w:pPr>
              <w:pStyle w:val="ListParagraph"/>
              <w:tabs>
                <w:tab w:val="left" w:pos="720"/>
              </w:tabs>
              <w:spacing w:line="240" w:lineRule="exact"/>
              <w:ind w:left="0" w:right="-43"/>
              <w:jc w:val="center"/>
              <w:rPr>
                <w:rFonts w:cs="Times New Roman"/>
                <w:b/>
                <w:color w:val="000000" w:themeColor="text1"/>
                <w:sz w:val="24"/>
                <w:szCs w:val="24"/>
              </w:rPr>
            </w:pPr>
          </w:p>
        </w:tc>
        <w:tc>
          <w:tcPr>
            <w:tcW w:w="1728" w:type="dxa"/>
            <w:vMerge/>
            <w:shd w:val="clear" w:color="auto" w:fill="FFFFFF" w:themeFill="background1"/>
            <w:vAlign w:val="center"/>
          </w:tcPr>
          <w:p w:rsidR="007556F2" w:rsidRPr="00DE4791" w:rsidRDefault="007556F2" w:rsidP="002D7248">
            <w:pPr>
              <w:pStyle w:val="ListParagraph"/>
              <w:tabs>
                <w:tab w:val="left" w:pos="720"/>
              </w:tabs>
              <w:spacing w:line="240" w:lineRule="exact"/>
              <w:ind w:left="0" w:right="-43"/>
              <w:jc w:val="center"/>
              <w:rPr>
                <w:rFonts w:cs="Times New Roman"/>
                <w:b/>
                <w:color w:val="000000" w:themeColor="text1"/>
                <w:sz w:val="24"/>
                <w:szCs w:val="24"/>
              </w:rPr>
            </w:pPr>
          </w:p>
        </w:tc>
        <w:tc>
          <w:tcPr>
            <w:tcW w:w="2871" w:type="dxa"/>
            <w:vMerge/>
            <w:tcBorders>
              <w:left w:val="single" w:sz="8" w:space="0" w:color="000000"/>
              <w:bottom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b/>
                <w:bCs/>
                <w:color w:val="000000" w:themeColor="text1"/>
                <w:kern w:val="24"/>
                <w:lang w:val="en-US"/>
              </w:rPr>
            </w:pPr>
          </w:p>
        </w:tc>
        <w:tc>
          <w:tcPr>
            <w:tcW w:w="882"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From</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b/>
                <w:color w:val="000000" w:themeColor="text1"/>
                <w:kern w:val="24"/>
                <w:lang w:val="en-US"/>
              </w:rPr>
            </w:pPr>
            <w:r w:rsidRPr="00DE4791">
              <w:rPr>
                <w:rFonts w:asciiTheme="minorHAnsi" w:eastAsiaTheme="minorEastAsia" w:hAnsiTheme="minorHAnsi"/>
                <w:b/>
                <w:color w:val="000000" w:themeColor="text1"/>
                <w:kern w:val="24"/>
                <w:lang w:val="en-US"/>
              </w:rPr>
              <w:t>To</w:t>
            </w:r>
          </w:p>
        </w:tc>
      </w:tr>
      <w:tr w:rsidR="007556F2" w:rsidRPr="00DE4791" w:rsidTr="002D7248">
        <w:trPr>
          <w:trHeight w:val="277"/>
        </w:trPr>
        <w:tc>
          <w:tcPr>
            <w:tcW w:w="702" w:type="dxa"/>
          </w:tcPr>
          <w:p w:rsidR="007556F2" w:rsidRPr="00DE4791" w:rsidRDefault="007556F2" w:rsidP="007556F2">
            <w:pPr>
              <w:pStyle w:val="ListParagraph"/>
              <w:numPr>
                <w:ilvl w:val="0"/>
                <w:numId w:val="35"/>
              </w:numPr>
              <w:tabs>
                <w:tab w:val="left" w:pos="720"/>
              </w:tabs>
              <w:spacing w:line="240" w:lineRule="exact"/>
              <w:ind w:right="-43"/>
              <w:rPr>
                <w:rFonts w:cs="Times New Roman"/>
                <w:color w:val="000000" w:themeColor="text1"/>
                <w:sz w:val="24"/>
                <w:szCs w:val="24"/>
              </w:rPr>
            </w:pPr>
          </w:p>
        </w:tc>
        <w:tc>
          <w:tcPr>
            <w:tcW w:w="1728" w:type="dxa"/>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r w:rsidRPr="00DE4791">
              <w:rPr>
                <w:rFonts w:eastAsiaTheme="minorEastAsia" w:cs="Times New Roman"/>
                <w:b/>
                <w:bCs/>
                <w:color w:val="000000" w:themeColor="text1"/>
                <w:kern w:val="24"/>
                <w:sz w:val="24"/>
                <w:szCs w:val="24"/>
                <w:lang w:val="en-US"/>
              </w:rPr>
              <w:t>Food processing</w:t>
            </w: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both"/>
              <w:rPr>
                <w:rFonts w:asciiTheme="minorHAnsi" w:hAnsiTheme="minorHAnsi"/>
                <w:color w:val="000000" w:themeColor="text1"/>
              </w:rPr>
            </w:pPr>
            <w:r w:rsidRPr="00DE4791">
              <w:rPr>
                <w:rFonts w:asciiTheme="minorHAnsi" w:hAnsiTheme="minorHAnsi"/>
                <w:color w:val="000000" w:themeColor="text1"/>
              </w:rPr>
              <w:t>Walnuts, shelled</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hAnsiTheme="minorHAnsi"/>
                <w:color w:val="000000" w:themeColor="text1"/>
              </w:rPr>
            </w:pPr>
            <w:r w:rsidRPr="00DE4791">
              <w:rPr>
                <w:rFonts w:asciiTheme="minorHAnsi" w:hAnsiTheme="minorHAnsi"/>
                <w:color w:val="000000" w:themeColor="text1"/>
              </w:rPr>
              <w:t>30%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hAnsiTheme="minorHAnsi"/>
                <w:color w:val="000000" w:themeColor="text1"/>
              </w:rPr>
            </w:pPr>
            <w:r w:rsidRPr="00DE4791">
              <w:rPr>
                <w:rFonts w:asciiTheme="minorHAnsi" w:hAnsiTheme="minorHAnsi"/>
                <w:color w:val="000000" w:themeColor="text1"/>
              </w:rPr>
              <w:t>100%</w:t>
            </w:r>
          </w:p>
        </w:tc>
      </w:tr>
      <w:tr w:rsidR="007556F2" w:rsidRPr="00DE4791" w:rsidTr="002D7248">
        <w:trPr>
          <w:trHeight w:val="277"/>
        </w:trPr>
        <w:tc>
          <w:tcPr>
            <w:tcW w:w="702" w:type="dxa"/>
            <w:vMerge w:val="restart"/>
          </w:tcPr>
          <w:p w:rsidR="007556F2" w:rsidRPr="00DE4791" w:rsidRDefault="007556F2" w:rsidP="007556F2">
            <w:pPr>
              <w:pStyle w:val="ListParagraph"/>
              <w:numPr>
                <w:ilvl w:val="0"/>
                <w:numId w:val="35"/>
              </w:numPr>
              <w:tabs>
                <w:tab w:val="left" w:pos="720"/>
              </w:tabs>
              <w:spacing w:line="240" w:lineRule="exact"/>
              <w:ind w:right="-43"/>
              <w:rPr>
                <w:rFonts w:cs="Times New Roman"/>
                <w:color w:val="000000" w:themeColor="text1"/>
                <w:sz w:val="24"/>
                <w:szCs w:val="24"/>
              </w:rPr>
            </w:pPr>
          </w:p>
        </w:tc>
        <w:tc>
          <w:tcPr>
            <w:tcW w:w="1728" w:type="dxa"/>
            <w:vMerge w:val="restart"/>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r>
              <w:rPr>
                <w:rFonts w:eastAsiaTheme="minorEastAsia" w:cs="Times New Roman"/>
                <w:b/>
                <w:bCs/>
                <w:color w:val="000000" w:themeColor="text1"/>
                <w:kern w:val="24"/>
                <w:sz w:val="24"/>
                <w:szCs w:val="24"/>
                <w:lang w:val="en-US"/>
              </w:rPr>
              <w:t xml:space="preserve">Chemicals and </w:t>
            </w:r>
            <w:r w:rsidRPr="00DE4791">
              <w:rPr>
                <w:rFonts w:eastAsiaTheme="minorEastAsia" w:cs="Times New Roman"/>
                <w:b/>
                <w:bCs/>
                <w:color w:val="000000" w:themeColor="text1"/>
                <w:kern w:val="24"/>
                <w:sz w:val="24"/>
                <w:szCs w:val="24"/>
                <w:lang w:val="en-US"/>
              </w:rPr>
              <w:t xml:space="preserve">Plastics </w:t>
            </w: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both"/>
              <w:rPr>
                <w:rFonts w:asciiTheme="minorHAnsi" w:eastAsiaTheme="minorEastAsia" w:hAnsiTheme="minorHAnsi"/>
                <w:bCs/>
                <w:color w:val="000000" w:themeColor="text1"/>
                <w:kern w:val="24"/>
                <w:lang w:val="en-US"/>
              </w:rPr>
            </w:pPr>
            <w:r w:rsidRPr="00DE4791">
              <w:rPr>
                <w:rFonts w:asciiTheme="minorHAnsi" w:eastAsiaTheme="minorEastAsia" w:hAnsiTheme="minorHAnsi"/>
                <w:bCs/>
                <w:color w:val="000000" w:themeColor="text1"/>
                <w:kern w:val="24"/>
                <w:lang w:val="en-US"/>
              </w:rPr>
              <w:t>Colloidal precious metals, inorganic or organic compounds of precious metal, amalgams of precious metals</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7.5%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color w:val="000000" w:themeColor="text1"/>
                <w:kern w:val="24"/>
                <w:lang w:val="en-US"/>
              </w:rPr>
            </w:pPr>
            <w:r w:rsidRPr="00DE4791">
              <w:rPr>
                <w:rFonts w:asciiTheme="minorHAnsi" w:eastAsiaTheme="minorEastAsia" w:hAnsiTheme="minorHAnsi"/>
                <w:color w:val="000000" w:themeColor="text1"/>
                <w:kern w:val="24"/>
                <w:lang w:val="en-US"/>
              </w:rPr>
              <w:t>10%</w:t>
            </w:r>
          </w:p>
        </w:tc>
      </w:tr>
      <w:tr w:rsidR="007556F2" w:rsidRPr="00DE4791" w:rsidTr="002D7248">
        <w:trPr>
          <w:trHeight w:val="277"/>
        </w:trPr>
        <w:tc>
          <w:tcPr>
            <w:tcW w:w="702" w:type="dxa"/>
            <w:vMerge/>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p>
        </w:tc>
        <w:tc>
          <w:tcPr>
            <w:tcW w:w="1728" w:type="dxa"/>
            <w:vMerge/>
          </w:tcPr>
          <w:p w:rsidR="007556F2" w:rsidRPr="00DE4791" w:rsidRDefault="007556F2" w:rsidP="002D7248">
            <w:pPr>
              <w:pStyle w:val="ListParagraph"/>
              <w:tabs>
                <w:tab w:val="left" w:pos="720"/>
              </w:tabs>
              <w:spacing w:line="240" w:lineRule="exact"/>
              <w:ind w:left="0" w:right="-43"/>
              <w:jc w:val="both"/>
              <w:rPr>
                <w:rFonts w:cs="Times New Roman"/>
                <w:color w:val="000000" w:themeColor="text1"/>
                <w:sz w:val="24"/>
                <w:szCs w:val="24"/>
              </w:rPr>
            </w:pP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both"/>
              <w:rPr>
                <w:rFonts w:eastAsia="Times New Roman" w:cs="Times New Roman"/>
                <w:color w:val="000000" w:themeColor="text1"/>
                <w:sz w:val="24"/>
                <w:szCs w:val="24"/>
                <w:lang w:eastAsia="en-IN"/>
              </w:rPr>
            </w:pPr>
            <w:r w:rsidRPr="00DE4791">
              <w:rPr>
                <w:rFonts w:eastAsia="Times New Roman" w:cs="Times New Roman"/>
                <w:color w:val="000000" w:themeColor="text1"/>
                <w:sz w:val="24"/>
                <w:szCs w:val="24"/>
                <w:lang w:eastAsia="en-IN"/>
              </w:rPr>
              <w:t>Butyl Acrylate</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eastAsia="Times New Roman" w:cs="Times New Roman"/>
                <w:color w:val="000000" w:themeColor="text1"/>
                <w:sz w:val="24"/>
                <w:szCs w:val="24"/>
                <w:lang w:eastAsia="en-IN"/>
              </w:rPr>
            </w:pPr>
            <w:r w:rsidRPr="00DE4791">
              <w:rPr>
                <w:rFonts w:eastAsia="Times New Roman" w:cs="Times New Roman"/>
                <w:color w:val="000000" w:themeColor="text1"/>
                <w:sz w:val="24"/>
                <w:szCs w:val="24"/>
                <w:lang w:eastAsia="en-IN"/>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eastAsia="Times New Roman" w:cs="Times New Roman"/>
                <w:color w:val="000000" w:themeColor="text1"/>
                <w:sz w:val="24"/>
                <w:szCs w:val="24"/>
                <w:lang w:eastAsia="en-IN"/>
              </w:rPr>
            </w:pPr>
            <w:r w:rsidRPr="00DE4791">
              <w:rPr>
                <w:rFonts w:eastAsia="Times New Roman" w:cs="Times New Roman"/>
                <w:color w:val="000000" w:themeColor="text1"/>
                <w:sz w:val="24"/>
                <w:szCs w:val="24"/>
                <w:lang w:eastAsia="en-IN"/>
              </w:rPr>
              <w:t>7.5%</w:t>
            </w:r>
          </w:p>
        </w:tc>
      </w:tr>
      <w:tr w:rsidR="007556F2" w:rsidRPr="00DE4791" w:rsidTr="002D7248">
        <w:trPr>
          <w:trHeight w:val="277"/>
        </w:trPr>
        <w:tc>
          <w:tcPr>
            <w:tcW w:w="702" w:type="dxa"/>
            <w:vMerge/>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p>
        </w:tc>
        <w:tc>
          <w:tcPr>
            <w:tcW w:w="1728" w:type="dxa"/>
            <w:vMerge/>
          </w:tcPr>
          <w:p w:rsidR="007556F2" w:rsidRPr="00DE4791" w:rsidRDefault="007556F2" w:rsidP="002D7248">
            <w:pPr>
              <w:pStyle w:val="ListParagraph"/>
              <w:tabs>
                <w:tab w:val="left" w:pos="720"/>
              </w:tabs>
              <w:spacing w:line="240" w:lineRule="exact"/>
              <w:ind w:left="0" w:right="-43"/>
              <w:jc w:val="both"/>
              <w:rPr>
                <w:rFonts w:cs="Times New Roman"/>
                <w:color w:val="000000" w:themeColor="text1"/>
                <w:sz w:val="24"/>
                <w:szCs w:val="24"/>
              </w:rPr>
            </w:pP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Other prepared binders for foundry moulds or cores; Chemical products and preparations of the chemical or allied industries</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17.5%</w:t>
            </w:r>
          </w:p>
        </w:tc>
      </w:tr>
      <w:tr w:rsidR="007556F2" w:rsidRPr="00DE4791" w:rsidTr="002D7248">
        <w:trPr>
          <w:trHeight w:val="277"/>
        </w:trPr>
        <w:tc>
          <w:tcPr>
            <w:tcW w:w="702" w:type="dxa"/>
            <w:vMerge w:val="restart"/>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r w:rsidRPr="00DE4791">
              <w:rPr>
                <w:rFonts w:cs="Times New Roman"/>
                <w:color w:val="000000" w:themeColor="text1"/>
                <w:sz w:val="24"/>
                <w:szCs w:val="24"/>
              </w:rPr>
              <w:t>3.</w:t>
            </w:r>
          </w:p>
        </w:tc>
        <w:tc>
          <w:tcPr>
            <w:tcW w:w="1728" w:type="dxa"/>
            <w:vMerge w:val="restart"/>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r w:rsidRPr="00DE4791">
              <w:rPr>
                <w:rFonts w:cs="Times New Roman"/>
                <w:b/>
                <w:color w:val="000000" w:themeColor="text1"/>
                <w:sz w:val="24"/>
                <w:szCs w:val="24"/>
              </w:rPr>
              <w:t xml:space="preserve">Auto and auto parts </w:t>
            </w: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both"/>
              <w:rPr>
                <w:rFonts w:eastAsia="Times New Roman" w:cs="Times New Roman"/>
                <w:color w:val="000000" w:themeColor="text1"/>
                <w:sz w:val="24"/>
                <w:szCs w:val="24"/>
              </w:rPr>
            </w:pPr>
            <w:r w:rsidRPr="00DE4791">
              <w:rPr>
                <w:rFonts w:eastAsia="Times New Roman" w:cs="Times New Roman"/>
                <w:color w:val="000000" w:themeColor="text1"/>
                <w:sz w:val="24"/>
                <w:szCs w:val="24"/>
              </w:rPr>
              <w:t>Catalytic converter</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eastAsia="Times New Roman" w:cs="Times New Roman"/>
                <w:color w:val="000000" w:themeColor="text1"/>
                <w:sz w:val="24"/>
                <w:szCs w:val="24"/>
              </w:rPr>
            </w:pPr>
            <w:r w:rsidRPr="00DE4791">
              <w:rPr>
                <w:rFonts w:eastAsia="Times New Roman" w:cs="Times New Roman"/>
                <w:color w:val="000000" w:themeColor="text1"/>
                <w:sz w:val="24"/>
                <w:szCs w:val="24"/>
              </w:rPr>
              <w:t>15%</w:t>
            </w:r>
          </w:p>
        </w:tc>
      </w:tr>
      <w:tr w:rsidR="007556F2" w:rsidRPr="00DE4791" w:rsidTr="002D7248">
        <w:trPr>
          <w:trHeight w:val="277"/>
        </w:trPr>
        <w:tc>
          <w:tcPr>
            <w:tcW w:w="702" w:type="dxa"/>
            <w:vMerge/>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p>
        </w:tc>
        <w:tc>
          <w:tcPr>
            <w:tcW w:w="1728" w:type="dxa"/>
            <w:vMerge/>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both"/>
              <w:rPr>
                <w:rFonts w:cs="Times New Roman"/>
                <w:sz w:val="24"/>
                <w:szCs w:val="24"/>
              </w:rPr>
            </w:pPr>
            <w:r w:rsidRPr="00DE4791">
              <w:rPr>
                <w:rFonts w:cs="Times New Roman"/>
                <w:sz w:val="24"/>
                <w:szCs w:val="24"/>
              </w:rPr>
              <w:t>Noble metal solutions and noble metal compounds used in manufacture of catalytic converter and its parts</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kern w:val="24"/>
                <w:lang w:val="en-US"/>
              </w:rPr>
            </w:pPr>
            <w:r w:rsidRPr="00DE4791">
              <w:rPr>
                <w:rFonts w:asciiTheme="minorHAnsi" w:eastAsiaTheme="minorEastAsia" w:hAnsiTheme="minorHAnsi"/>
                <w:kern w:val="24"/>
                <w:lang w:val="en-US"/>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kern w:val="24"/>
                <w:lang w:val="en-US"/>
              </w:rPr>
            </w:pPr>
            <w:r>
              <w:rPr>
                <w:rFonts w:asciiTheme="minorHAnsi" w:eastAsiaTheme="minorEastAsia" w:hAnsiTheme="minorHAnsi"/>
                <w:kern w:val="24"/>
                <w:lang w:val="en-US"/>
              </w:rPr>
              <w:t>10%</w:t>
            </w:r>
          </w:p>
        </w:tc>
      </w:tr>
      <w:tr w:rsidR="007556F2" w:rsidRPr="00DE4791" w:rsidTr="002D7248">
        <w:trPr>
          <w:trHeight w:val="277"/>
        </w:trPr>
        <w:tc>
          <w:tcPr>
            <w:tcW w:w="702" w:type="dxa"/>
            <w:vMerge/>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p>
        </w:tc>
        <w:tc>
          <w:tcPr>
            <w:tcW w:w="1728" w:type="dxa"/>
            <w:vMerge/>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both"/>
              <w:rPr>
                <w:rFonts w:cs="Times New Roman"/>
                <w:sz w:val="24"/>
                <w:szCs w:val="24"/>
              </w:rPr>
            </w:pPr>
            <w:r w:rsidRPr="00DE4791">
              <w:rPr>
                <w:rFonts w:cs="Times New Roman"/>
                <w:sz w:val="24"/>
                <w:szCs w:val="24"/>
              </w:rPr>
              <w:t>Platinum or Palladium used in manufacturing of catalytic converter and its parts</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kern w:val="24"/>
                <w:lang w:val="en-US"/>
              </w:rPr>
            </w:pPr>
            <w:r w:rsidRPr="00DE4791">
              <w:rPr>
                <w:rFonts w:asciiTheme="minorHAnsi" w:eastAsiaTheme="minorEastAsia" w:hAnsiTheme="minorHAnsi"/>
                <w:kern w:val="24"/>
                <w:lang w:val="en-US"/>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kern w:val="24"/>
                <w:lang w:val="en-US"/>
              </w:rPr>
            </w:pPr>
            <w:r w:rsidRPr="00DE4791">
              <w:rPr>
                <w:rFonts w:asciiTheme="minorHAnsi" w:eastAsiaTheme="minorEastAsia" w:hAnsiTheme="minorHAnsi"/>
                <w:kern w:val="24"/>
                <w:lang w:val="en-US"/>
              </w:rPr>
              <w:t>Applicable Rate</w:t>
            </w:r>
          </w:p>
        </w:tc>
      </w:tr>
      <w:tr w:rsidR="007556F2" w:rsidRPr="00DE4791" w:rsidTr="002D7248">
        <w:trPr>
          <w:trHeight w:val="277"/>
        </w:trPr>
        <w:tc>
          <w:tcPr>
            <w:tcW w:w="702" w:type="dxa"/>
            <w:vMerge/>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p>
        </w:tc>
        <w:tc>
          <w:tcPr>
            <w:tcW w:w="1728" w:type="dxa"/>
            <w:vMerge/>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5"/>
              </w:tabs>
              <w:spacing w:line="240" w:lineRule="exact"/>
              <w:ind w:right="-43"/>
              <w:jc w:val="both"/>
              <w:rPr>
                <w:rFonts w:cs="Times New Roman"/>
                <w:sz w:val="24"/>
                <w:szCs w:val="24"/>
                <w:lang w:eastAsia="en-IN"/>
              </w:rPr>
            </w:pPr>
            <w:r w:rsidRPr="00DE4791">
              <w:rPr>
                <w:rFonts w:cs="Times New Roman"/>
                <w:sz w:val="24"/>
                <w:szCs w:val="24"/>
              </w:rPr>
              <w:t>Parts and other specified inputs for manufacture of catalytic converters.</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cs="Times New Roman"/>
                <w:sz w:val="24"/>
                <w:szCs w:val="24"/>
                <w:lang w:eastAsia="en-IN"/>
              </w:rPr>
            </w:pPr>
            <w:r w:rsidRPr="00DE4791">
              <w:rPr>
                <w:rFonts w:cs="Times New Roman"/>
                <w:sz w:val="24"/>
                <w:szCs w:val="24"/>
                <w:lang w:eastAsia="en-IN"/>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tabs>
                <w:tab w:val="left" w:pos="720"/>
              </w:tabs>
              <w:spacing w:line="240" w:lineRule="exact"/>
              <w:ind w:right="-43"/>
              <w:jc w:val="center"/>
              <w:rPr>
                <w:rFonts w:cs="Times New Roman"/>
                <w:sz w:val="24"/>
                <w:szCs w:val="24"/>
                <w:lang w:eastAsia="en-IN"/>
              </w:rPr>
            </w:pPr>
            <w:r w:rsidRPr="00DE4791">
              <w:rPr>
                <w:rFonts w:cs="Times New Roman"/>
                <w:sz w:val="24"/>
                <w:szCs w:val="24"/>
                <w:lang w:eastAsia="en-IN"/>
              </w:rPr>
              <w:t>7.5%</w:t>
            </w:r>
          </w:p>
        </w:tc>
      </w:tr>
      <w:tr w:rsidR="007556F2" w:rsidRPr="00DE4791" w:rsidTr="002D7248">
        <w:trPr>
          <w:trHeight w:val="277"/>
        </w:trPr>
        <w:tc>
          <w:tcPr>
            <w:tcW w:w="702" w:type="dxa"/>
            <w:vMerge/>
          </w:tcPr>
          <w:p w:rsidR="007556F2" w:rsidRPr="00DE4791" w:rsidRDefault="007556F2" w:rsidP="002D7248">
            <w:pPr>
              <w:pStyle w:val="ListParagraph"/>
              <w:tabs>
                <w:tab w:val="left" w:pos="720"/>
              </w:tabs>
              <w:spacing w:line="240" w:lineRule="exact"/>
              <w:ind w:left="0" w:right="-43"/>
              <w:rPr>
                <w:rFonts w:cs="Times New Roman"/>
                <w:color w:val="000000" w:themeColor="text1"/>
                <w:sz w:val="24"/>
                <w:szCs w:val="24"/>
              </w:rPr>
            </w:pPr>
          </w:p>
        </w:tc>
        <w:tc>
          <w:tcPr>
            <w:tcW w:w="1728" w:type="dxa"/>
            <w:vMerge/>
          </w:tcPr>
          <w:p w:rsidR="007556F2" w:rsidRPr="00DE4791" w:rsidRDefault="007556F2" w:rsidP="002D7248">
            <w:pPr>
              <w:pStyle w:val="ListParagraph"/>
              <w:tabs>
                <w:tab w:val="left" w:pos="720"/>
              </w:tabs>
              <w:spacing w:line="240" w:lineRule="exact"/>
              <w:ind w:left="0" w:right="-43"/>
              <w:jc w:val="both"/>
              <w:rPr>
                <w:rFonts w:cs="Times New Roman"/>
                <w:b/>
                <w:color w:val="000000" w:themeColor="text1"/>
                <w:sz w:val="24"/>
                <w:szCs w:val="24"/>
              </w:rPr>
            </w:pPr>
          </w:p>
        </w:tc>
        <w:tc>
          <w:tcPr>
            <w:tcW w:w="2871"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spacing w:line="240" w:lineRule="exact"/>
              <w:ind w:right="-43"/>
              <w:jc w:val="both"/>
              <w:rPr>
                <w:rFonts w:eastAsiaTheme="minorEastAsia" w:cs="Times New Roman"/>
                <w:kern w:val="24"/>
                <w:sz w:val="24"/>
                <w:szCs w:val="24"/>
              </w:rPr>
            </w:pPr>
            <w:r w:rsidRPr="00DE4791">
              <w:rPr>
                <w:rFonts w:cs="Times New Roman"/>
                <w:sz w:val="24"/>
                <w:szCs w:val="24"/>
              </w:rPr>
              <w:t xml:space="preserve">Completely Built Units (CBUs) of commercial vehicles </w:t>
            </w:r>
            <w:r w:rsidRPr="00DE4791">
              <w:rPr>
                <w:rFonts w:cs="Times New Roman"/>
                <w:sz w:val="24"/>
                <w:szCs w:val="24"/>
                <w:shd w:val="clear" w:color="auto" w:fill="FFFFFF" w:themeFill="background1"/>
              </w:rPr>
              <w:t>(other than electric vehicles)</w:t>
            </w:r>
            <w:r w:rsidRPr="00DE4791">
              <w:rPr>
                <w:rFonts w:eastAsiaTheme="minorEastAsia" w:cs="Times New Roman"/>
                <w:kern w:val="24"/>
                <w:sz w:val="24"/>
                <w:szCs w:val="24"/>
              </w:rPr>
              <w:t xml:space="preserve"> </w:t>
            </w:r>
          </w:p>
          <w:p w:rsidR="007556F2" w:rsidRPr="00DE4791" w:rsidRDefault="007556F2" w:rsidP="002D7248">
            <w:pPr>
              <w:spacing w:line="240" w:lineRule="exact"/>
              <w:ind w:right="-43"/>
              <w:jc w:val="both"/>
              <w:rPr>
                <w:rFonts w:cs="Times New Roman"/>
                <w:sz w:val="24"/>
                <w:szCs w:val="24"/>
              </w:rPr>
            </w:pPr>
            <w:r w:rsidRPr="00DE4791">
              <w:rPr>
                <w:rFonts w:eastAsiaTheme="minorEastAsia" w:cs="Times New Roman"/>
                <w:kern w:val="24"/>
                <w:sz w:val="24"/>
                <w:szCs w:val="24"/>
              </w:rPr>
              <w:t>(with effect from 01.04.2020)</w:t>
            </w:r>
          </w:p>
        </w:tc>
        <w:tc>
          <w:tcPr>
            <w:tcW w:w="882"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kern w:val="24"/>
                <w:lang w:val="en-US"/>
              </w:rPr>
            </w:pPr>
            <w:r w:rsidRPr="00DE4791">
              <w:rPr>
                <w:rFonts w:asciiTheme="minorHAnsi" w:eastAsiaTheme="minorEastAsia" w:hAnsiTheme="minorHAnsi"/>
                <w:kern w:val="24"/>
                <w:lang w:val="en-US"/>
              </w:rPr>
              <w:t>30%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7556F2" w:rsidRPr="00DE4791" w:rsidRDefault="007556F2" w:rsidP="002D7248">
            <w:pPr>
              <w:pStyle w:val="NormalWeb"/>
              <w:tabs>
                <w:tab w:val="left" w:pos="720"/>
              </w:tabs>
              <w:spacing w:before="0" w:beforeAutospacing="0" w:after="0" w:afterAutospacing="0" w:line="240" w:lineRule="exact"/>
              <w:ind w:right="-43"/>
              <w:jc w:val="center"/>
              <w:rPr>
                <w:rFonts w:asciiTheme="minorHAnsi" w:eastAsiaTheme="minorEastAsia" w:hAnsiTheme="minorHAnsi"/>
                <w:kern w:val="24"/>
                <w:lang w:val="en-US"/>
              </w:rPr>
            </w:pPr>
            <w:r w:rsidRPr="00DE4791">
              <w:rPr>
                <w:rFonts w:asciiTheme="minorHAnsi" w:eastAsiaTheme="minorEastAsia" w:hAnsiTheme="minorHAnsi"/>
                <w:kern w:val="24"/>
                <w:lang w:val="en-US"/>
              </w:rPr>
              <w:t>40%</w:t>
            </w:r>
          </w:p>
        </w:tc>
      </w:tr>
    </w:tbl>
    <w:p w:rsidR="007556F2" w:rsidRPr="00DE4791" w:rsidRDefault="007556F2" w:rsidP="007556F2">
      <w:pPr>
        <w:spacing w:after="0"/>
        <w:ind w:right="-43"/>
        <w:jc w:val="both"/>
        <w:rPr>
          <w:b/>
          <w:bCs/>
          <w:sz w:val="24"/>
          <w:szCs w:val="24"/>
        </w:rPr>
      </w:pPr>
    </w:p>
    <w:p w:rsidR="007556F2" w:rsidRPr="00DE4791" w:rsidRDefault="007556F2" w:rsidP="007556F2">
      <w:pPr>
        <w:ind w:left="426" w:right="-43" w:hanging="336"/>
        <w:jc w:val="both"/>
        <w:rPr>
          <w:b/>
          <w:bCs/>
          <w:sz w:val="24"/>
          <w:szCs w:val="24"/>
        </w:rPr>
      </w:pPr>
      <w:r w:rsidRPr="00DE4791">
        <w:rPr>
          <w:b/>
          <w:bCs/>
          <w:sz w:val="24"/>
          <w:szCs w:val="24"/>
        </w:rPr>
        <w:t>D       Imposition of Health cess on specified medical equipment:</w:t>
      </w:r>
    </w:p>
    <w:p w:rsidR="007556F2" w:rsidRDefault="007556F2" w:rsidP="007556F2">
      <w:pPr>
        <w:ind w:left="90" w:right="72"/>
        <w:jc w:val="both"/>
        <w:rPr>
          <w:rFonts w:cs="Times New Roman"/>
          <w:sz w:val="24"/>
          <w:szCs w:val="24"/>
        </w:rPr>
      </w:pPr>
      <w:r w:rsidRPr="00DE4791">
        <w:rPr>
          <w:rFonts w:cs="Times New Roman"/>
          <w:sz w:val="24"/>
          <w:szCs w:val="24"/>
        </w:rPr>
        <w:t>Health Cess at the rate of 5% is proposed to be imposed on the import of medical devices. This Health Cess shall be a duty of Customs. Health Cess shall not apply to medical devices which are exempt from BCD. Further, inputs/parts used in the manufacture of medical devices shall also be exempt from Health Cess. The proceeds of Health Cess shall be used for financing the health infrastructure and services.</w:t>
      </w:r>
    </w:p>
    <w:p w:rsidR="007556F2" w:rsidRPr="00DE4791" w:rsidRDefault="007556F2" w:rsidP="007556F2">
      <w:pPr>
        <w:ind w:left="426" w:right="-43" w:hanging="336"/>
        <w:jc w:val="both"/>
        <w:rPr>
          <w:b/>
          <w:bCs/>
          <w:sz w:val="24"/>
          <w:szCs w:val="24"/>
        </w:rPr>
      </w:pPr>
      <w:r w:rsidRPr="00DE4791">
        <w:rPr>
          <w:b/>
          <w:bCs/>
          <w:sz w:val="24"/>
          <w:szCs w:val="24"/>
        </w:rPr>
        <w:t>E.</w:t>
      </w:r>
      <w:r w:rsidRPr="00DE4791">
        <w:rPr>
          <w:b/>
          <w:bCs/>
          <w:sz w:val="24"/>
          <w:szCs w:val="24"/>
        </w:rPr>
        <w:tab/>
      </w:r>
      <w:r>
        <w:rPr>
          <w:b/>
          <w:bCs/>
          <w:sz w:val="24"/>
          <w:szCs w:val="24"/>
        </w:rPr>
        <w:tab/>
      </w:r>
      <w:r w:rsidRPr="00DE4791">
        <w:rPr>
          <w:b/>
          <w:bCs/>
          <w:sz w:val="24"/>
          <w:szCs w:val="24"/>
        </w:rPr>
        <w:t xml:space="preserve">Revocation of Anti-Dumping Duty on </w:t>
      </w:r>
      <w:r w:rsidRPr="00DE4791">
        <w:rPr>
          <w:rFonts w:cs="Times New Roman"/>
          <w:b/>
          <w:sz w:val="24"/>
          <w:szCs w:val="24"/>
        </w:rPr>
        <w:t xml:space="preserve">Purified </w:t>
      </w:r>
      <w:proofErr w:type="spellStart"/>
      <w:r w:rsidRPr="00DE4791">
        <w:rPr>
          <w:rFonts w:cs="Times New Roman"/>
          <w:b/>
          <w:sz w:val="24"/>
          <w:szCs w:val="24"/>
        </w:rPr>
        <w:t>Terephthalic</w:t>
      </w:r>
      <w:proofErr w:type="spellEnd"/>
      <w:r w:rsidRPr="00DE4791">
        <w:rPr>
          <w:rFonts w:cs="Times New Roman"/>
          <w:b/>
          <w:sz w:val="24"/>
          <w:szCs w:val="24"/>
        </w:rPr>
        <w:t xml:space="preserve"> Acid:</w:t>
      </w:r>
    </w:p>
    <w:p w:rsidR="007556F2" w:rsidRPr="00DE4791" w:rsidRDefault="007556F2" w:rsidP="007556F2">
      <w:pPr>
        <w:spacing w:line="280" w:lineRule="exact"/>
        <w:ind w:left="270" w:right="99" w:hanging="39"/>
        <w:jc w:val="both"/>
        <w:rPr>
          <w:rFonts w:cs="Times New Roman"/>
          <w:sz w:val="24"/>
          <w:szCs w:val="24"/>
        </w:rPr>
      </w:pPr>
      <w:r w:rsidRPr="00DE4791">
        <w:rPr>
          <w:rFonts w:cs="Times New Roman"/>
          <w:sz w:val="24"/>
          <w:szCs w:val="24"/>
        </w:rPr>
        <w:lastRenderedPageBreak/>
        <w:t xml:space="preserve">Revocation of Anti-dumping duty on import of Purified </w:t>
      </w:r>
      <w:proofErr w:type="spellStart"/>
      <w:r w:rsidRPr="00DE4791">
        <w:rPr>
          <w:rFonts w:cs="Times New Roman"/>
          <w:sz w:val="24"/>
          <w:szCs w:val="24"/>
        </w:rPr>
        <w:t>Terephthalic</w:t>
      </w:r>
      <w:proofErr w:type="spellEnd"/>
      <w:r w:rsidRPr="00DE4791">
        <w:rPr>
          <w:rFonts w:cs="Times New Roman"/>
          <w:sz w:val="24"/>
          <w:szCs w:val="24"/>
        </w:rPr>
        <w:t xml:space="preserve"> Acid originating in or exported from: -</w:t>
      </w:r>
    </w:p>
    <w:p w:rsidR="007556F2" w:rsidRPr="00DE4791" w:rsidRDefault="007556F2" w:rsidP="007556F2">
      <w:pPr>
        <w:pStyle w:val="ListParagraph"/>
        <w:numPr>
          <w:ilvl w:val="0"/>
          <w:numId w:val="26"/>
        </w:numPr>
        <w:spacing w:after="0" w:line="280" w:lineRule="exact"/>
        <w:ind w:left="851" w:right="99" w:hanging="336"/>
        <w:jc w:val="both"/>
        <w:rPr>
          <w:rFonts w:cs="Times New Roman"/>
          <w:sz w:val="24"/>
          <w:szCs w:val="24"/>
        </w:rPr>
      </w:pPr>
      <w:r w:rsidRPr="00DE4791">
        <w:rPr>
          <w:rFonts w:cs="Times New Roman"/>
          <w:sz w:val="24"/>
          <w:szCs w:val="24"/>
        </w:rPr>
        <w:t>South Korea and Thailand imposed vide notification No. 28/2019-Customs (ADD) dated 24.7.2019</w:t>
      </w:r>
    </w:p>
    <w:p w:rsidR="007556F2" w:rsidRPr="00DE4791" w:rsidRDefault="007556F2" w:rsidP="007556F2">
      <w:pPr>
        <w:pStyle w:val="ListParagraph"/>
        <w:numPr>
          <w:ilvl w:val="0"/>
          <w:numId w:val="26"/>
        </w:numPr>
        <w:spacing w:after="0" w:line="280" w:lineRule="exact"/>
        <w:ind w:left="851" w:right="99" w:hanging="336"/>
        <w:jc w:val="both"/>
        <w:rPr>
          <w:rFonts w:cs="Times New Roman"/>
          <w:sz w:val="24"/>
          <w:szCs w:val="24"/>
        </w:rPr>
      </w:pPr>
      <w:r w:rsidRPr="00DE4791">
        <w:rPr>
          <w:rFonts w:cs="Times New Roman"/>
          <w:sz w:val="24"/>
          <w:szCs w:val="24"/>
        </w:rPr>
        <w:t xml:space="preserve">China, Iran, Indonesia, Malaysia and Taiwan imposed vide notification </w:t>
      </w:r>
      <w:proofErr w:type="gramStart"/>
      <w:r w:rsidRPr="00DE4791">
        <w:rPr>
          <w:rFonts w:cs="Times New Roman"/>
          <w:sz w:val="24"/>
          <w:szCs w:val="24"/>
        </w:rPr>
        <w:t>No</w:t>
      </w:r>
      <w:proofErr w:type="gramEnd"/>
      <w:r w:rsidRPr="00DE4791">
        <w:rPr>
          <w:rFonts w:cs="Times New Roman"/>
          <w:sz w:val="24"/>
          <w:szCs w:val="24"/>
        </w:rPr>
        <w:t>.  28/2016-Customs (ADD) dated 5.7.2016</w:t>
      </w:r>
    </w:p>
    <w:p w:rsidR="007556F2" w:rsidRPr="00DE4791" w:rsidRDefault="007556F2" w:rsidP="007556F2">
      <w:pPr>
        <w:pStyle w:val="ListParagraph"/>
        <w:spacing w:after="0" w:line="280" w:lineRule="exact"/>
        <w:ind w:left="851" w:right="-43" w:hanging="336"/>
        <w:jc w:val="both"/>
        <w:rPr>
          <w:rFonts w:cs="Times New Roman"/>
          <w:sz w:val="24"/>
          <w:szCs w:val="24"/>
        </w:rPr>
      </w:pPr>
    </w:p>
    <w:p w:rsidR="007556F2" w:rsidRPr="00DE4791" w:rsidRDefault="007556F2" w:rsidP="007556F2">
      <w:pPr>
        <w:spacing w:line="280" w:lineRule="exact"/>
        <w:ind w:left="426" w:right="27" w:hanging="336"/>
        <w:jc w:val="both"/>
        <w:rPr>
          <w:b/>
          <w:bCs/>
          <w:sz w:val="24"/>
          <w:szCs w:val="24"/>
        </w:rPr>
      </w:pPr>
      <w:r w:rsidRPr="00DE4791">
        <w:rPr>
          <w:b/>
          <w:bCs/>
          <w:sz w:val="24"/>
          <w:szCs w:val="24"/>
        </w:rPr>
        <w:t>F.</w:t>
      </w:r>
      <w:r w:rsidRPr="00DE4791">
        <w:rPr>
          <w:b/>
          <w:bCs/>
          <w:sz w:val="24"/>
          <w:szCs w:val="24"/>
        </w:rPr>
        <w:tab/>
        <w:t>Increase in National Calamity Contingent duty (NCCD) on Cigarettes and tobacco products:</w:t>
      </w:r>
    </w:p>
    <w:p w:rsidR="007556F2" w:rsidRPr="00DE4791" w:rsidRDefault="007556F2" w:rsidP="007556F2">
      <w:pPr>
        <w:spacing w:line="280" w:lineRule="exact"/>
        <w:ind w:left="426" w:right="18"/>
        <w:jc w:val="both"/>
        <w:rPr>
          <w:bCs/>
          <w:sz w:val="24"/>
          <w:szCs w:val="24"/>
        </w:rPr>
      </w:pPr>
      <w:r w:rsidRPr="00DE4791">
        <w:rPr>
          <w:rFonts w:cs="Times New Roman"/>
          <w:color w:val="000000" w:themeColor="text1"/>
          <w:sz w:val="24"/>
          <w:szCs w:val="24"/>
        </w:rPr>
        <w:t xml:space="preserve">National Calamity Contingent Duty is levied as a duty of excise on certain manufactured goods specified under the Seventh Schedule of Finance Act, 2001. NCCD is being proposed to be increased on tobacco products (except </w:t>
      </w:r>
      <w:proofErr w:type="spellStart"/>
      <w:r w:rsidRPr="00DE4791">
        <w:rPr>
          <w:rFonts w:cs="Times New Roman"/>
          <w:color w:val="000000" w:themeColor="text1"/>
          <w:sz w:val="24"/>
          <w:szCs w:val="24"/>
        </w:rPr>
        <w:t>bidi</w:t>
      </w:r>
      <w:proofErr w:type="spellEnd"/>
      <w:r w:rsidRPr="00DE4791">
        <w:rPr>
          <w:rFonts w:cs="Times New Roman"/>
          <w:color w:val="000000" w:themeColor="text1"/>
          <w:sz w:val="24"/>
          <w:szCs w:val="24"/>
        </w:rPr>
        <w:t>) as detailed below:</w:t>
      </w:r>
    </w:p>
    <w:p w:rsidR="007556F2" w:rsidRPr="00DE4791" w:rsidRDefault="007556F2" w:rsidP="007556F2">
      <w:pPr>
        <w:pStyle w:val="ListParagraph"/>
        <w:numPr>
          <w:ilvl w:val="0"/>
          <w:numId w:val="37"/>
        </w:numPr>
        <w:spacing w:line="280" w:lineRule="exact"/>
        <w:ind w:left="851" w:right="18" w:hanging="336"/>
        <w:jc w:val="both"/>
        <w:rPr>
          <w:bCs/>
          <w:sz w:val="24"/>
          <w:szCs w:val="24"/>
        </w:rPr>
      </w:pPr>
      <w:r w:rsidRPr="00DE4791">
        <w:rPr>
          <w:rFonts w:cs="Times New Roman"/>
          <w:color w:val="000000" w:themeColor="text1"/>
          <w:sz w:val="24"/>
          <w:szCs w:val="24"/>
        </w:rPr>
        <w:t xml:space="preserve">On cigarettes, NCCD is being increased ranging from </w:t>
      </w:r>
      <w:proofErr w:type="spellStart"/>
      <w:r w:rsidRPr="00DE4791">
        <w:rPr>
          <w:rFonts w:cs="Times New Roman"/>
          <w:color w:val="000000" w:themeColor="text1"/>
          <w:sz w:val="24"/>
          <w:szCs w:val="24"/>
        </w:rPr>
        <w:t>Rs</w:t>
      </w:r>
      <w:proofErr w:type="spellEnd"/>
      <w:r w:rsidRPr="00DE4791">
        <w:rPr>
          <w:rFonts w:cs="Times New Roman"/>
          <w:color w:val="000000" w:themeColor="text1"/>
          <w:sz w:val="24"/>
          <w:szCs w:val="24"/>
        </w:rPr>
        <w:t>. 200 – 735 per thousand, depending upon length of cigarette and on filter/non-filter basis.</w:t>
      </w:r>
    </w:p>
    <w:p w:rsidR="007556F2" w:rsidRPr="00DE4791" w:rsidRDefault="007556F2" w:rsidP="007556F2">
      <w:pPr>
        <w:pStyle w:val="ListParagraph"/>
        <w:numPr>
          <w:ilvl w:val="0"/>
          <w:numId w:val="37"/>
        </w:numPr>
        <w:spacing w:line="280" w:lineRule="exact"/>
        <w:ind w:left="851" w:right="18" w:hanging="336"/>
        <w:jc w:val="both"/>
        <w:rPr>
          <w:bCs/>
          <w:sz w:val="24"/>
          <w:szCs w:val="24"/>
        </w:rPr>
      </w:pPr>
      <w:r w:rsidRPr="00DE4791">
        <w:rPr>
          <w:rFonts w:cs="Times New Roman"/>
          <w:color w:val="000000" w:themeColor="text1"/>
          <w:sz w:val="24"/>
          <w:szCs w:val="24"/>
        </w:rPr>
        <w:t xml:space="preserve">On </w:t>
      </w:r>
      <w:r w:rsidRPr="00DE4791">
        <w:rPr>
          <w:rFonts w:cs="Times New Roman"/>
          <w:sz w:val="24"/>
          <w:szCs w:val="24"/>
        </w:rPr>
        <w:t>smoking mixtures for pipes and cigarettes, NCCD is being increased from 45% to 60%.</w:t>
      </w:r>
    </w:p>
    <w:p w:rsidR="007556F2" w:rsidRPr="00DE4791" w:rsidRDefault="007556F2" w:rsidP="007556F2">
      <w:pPr>
        <w:pStyle w:val="ListParagraph"/>
        <w:numPr>
          <w:ilvl w:val="0"/>
          <w:numId w:val="37"/>
        </w:numPr>
        <w:ind w:left="851" w:right="18" w:hanging="336"/>
        <w:jc w:val="both"/>
        <w:rPr>
          <w:bCs/>
          <w:sz w:val="24"/>
          <w:szCs w:val="24"/>
        </w:rPr>
      </w:pPr>
      <w:r w:rsidRPr="00DE4791">
        <w:rPr>
          <w:rFonts w:cs="Times New Roman"/>
          <w:color w:val="000000" w:themeColor="text1"/>
          <w:sz w:val="24"/>
          <w:szCs w:val="24"/>
        </w:rPr>
        <w:t xml:space="preserve">On other forms of smoking tobacco (other than </w:t>
      </w:r>
      <w:r w:rsidRPr="00DE4791">
        <w:rPr>
          <w:rFonts w:cs="Times New Roman"/>
          <w:sz w:val="24"/>
          <w:szCs w:val="24"/>
        </w:rPr>
        <w:t>smoking mixtures for pipes and cigarettes) and forms of chewing tobacco, NCCD is being increased from 10% to 25%.</w:t>
      </w:r>
    </w:p>
    <w:p w:rsidR="007556F2" w:rsidRPr="00DE4791" w:rsidRDefault="007556F2" w:rsidP="007556F2">
      <w:pPr>
        <w:pStyle w:val="ListParagraph"/>
        <w:numPr>
          <w:ilvl w:val="0"/>
          <w:numId w:val="37"/>
        </w:numPr>
        <w:ind w:left="851" w:right="-43" w:hanging="336"/>
        <w:jc w:val="both"/>
        <w:rPr>
          <w:bCs/>
          <w:sz w:val="24"/>
          <w:szCs w:val="24"/>
        </w:rPr>
      </w:pPr>
      <w:r w:rsidRPr="00DE4791">
        <w:rPr>
          <w:rFonts w:cs="Times New Roman"/>
          <w:color w:val="000000" w:themeColor="text1"/>
          <w:sz w:val="24"/>
          <w:szCs w:val="24"/>
        </w:rPr>
        <w:t xml:space="preserve">NCCD on </w:t>
      </w:r>
      <w:proofErr w:type="spellStart"/>
      <w:r w:rsidRPr="00DE4791">
        <w:rPr>
          <w:rFonts w:cs="Times New Roman"/>
          <w:color w:val="000000" w:themeColor="text1"/>
          <w:sz w:val="24"/>
          <w:szCs w:val="24"/>
        </w:rPr>
        <w:t>Bidis</w:t>
      </w:r>
      <w:proofErr w:type="spellEnd"/>
      <w:r w:rsidRPr="00DE4791">
        <w:rPr>
          <w:rFonts w:cs="Times New Roman"/>
          <w:color w:val="000000" w:themeColor="text1"/>
          <w:sz w:val="24"/>
          <w:szCs w:val="24"/>
        </w:rPr>
        <w:t xml:space="preserve"> remains unchanged.</w:t>
      </w:r>
    </w:p>
    <w:p w:rsidR="007556F2" w:rsidRPr="00DE4791" w:rsidRDefault="007556F2" w:rsidP="007556F2">
      <w:pPr>
        <w:spacing w:after="0"/>
        <w:ind w:left="426" w:right="63" w:hanging="336"/>
        <w:jc w:val="both"/>
        <w:rPr>
          <w:rFonts w:cs="Times New Roman"/>
          <w:b/>
          <w:color w:val="000000" w:themeColor="text1"/>
          <w:sz w:val="24"/>
          <w:szCs w:val="24"/>
        </w:rPr>
      </w:pPr>
      <w:r w:rsidRPr="00DE4791">
        <w:rPr>
          <w:rFonts w:cs="Times New Roman"/>
          <w:b/>
          <w:bCs/>
          <w:color w:val="000000" w:themeColor="text1"/>
          <w:sz w:val="24"/>
          <w:szCs w:val="24"/>
        </w:rPr>
        <w:t>G.</w:t>
      </w:r>
      <w:r w:rsidRPr="00DE4791">
        <w:rPr>
          <w:rFonts w:cs="Times New Roman"/>
          <w:b/>
          <w:bCs/>
          <w:color w:val="000000" w:themeColor="text1"/>
          <w:sz w:val="24"/>
          <w:szCs w:val="24"/>
        </w:rPr>
        <w:tab/>
      </w:r>
      <w:r w:rsidRPr="00DE4791">
        <w:rPr>
          <w:rFonts w:cs="Times New Roman"/>
          <w:b/>
          <w:color w:val="000000" w:themeColor="text1"/>
          <w:sz w:val="24"/>
          <w:szCs w:val="24"/>
        </w:rPr>
        <w:t>Proposals involving change in provisions of Central Goods and Services Tax Act, 2017:</w:t>
      </w:r>
    </w:p>
    <w:p w:rsidR="007556F2" w:rsidRPr="00DE4791" w:rsidRDefault="007556F2" w:rsidP="007556F2">
      <w:pPr>
        <w:spacing w:after="0"/>
        <w:ind w:left="426" w:right="-43" w:hanging="568"/>
        <w:jc w:val="both"/>
        <w:rPr>
          <w:rFonts w:cs="Times New Roman"/>
          <w:b/>
          <w:color w:val="000000" w:themeColor="text1"/>
          <w:sz w:val="24"/>
          <w:szCs w:val="24"/>
        </w:rPr>
      </w:pPr>
    </w:p>
    <w:tbl>
      <w:tblPr>
        <w:tblStyle w:val="TableGrid11"/>
        <w:tblW w:w="6953" w:type="dxa"/>
        <w:tblInd w:w="562" w:type="dxa"/>
        <w:tblLook w:val="04A0" w:firstRow="1" w:lastRow="0" w:firstColumn="1" w:lastColumn="0" w:noHBand="0" w:noVBand="1"/>
      </w:tblPr>
      <w:tblGrid>
        <w:gridCol w:w="709"/>
        <w:gridCol w:w="6244"/>
      </w:tblGrid>
      <w:tr w:rsidR="007556F2" w:rsidRPr="00DE4791" w:rsidTr="002D7248">
        <w:trPr>
          <w:trHeight w:val="463"/>
        </w:trPr>
        <w:tc>
          <w:tcPr>
            <w:tcW w:w="709" w:type="dxa"/>
            <w:shd w:val="clear" w:color="auto" w:fill="FFFFFF" w:themeFill="background1"/>
            <w:vAlign w:val="center"/>
          </w:tcPr>
          <w:p w:rsidR="007556F2" w:rsidRPr="00DE4791" w:rsidRDefault="007556F2" w:rsidP="002D7248">
            <w:pPr>
              <w:spacing w:after="200" w:line="276" w:lineRule="auto"/>
              <w:ind w:right="-43"/>
              <w:jc w:val="center"/>
              <w:rPr>
                <w:rFonts w:asciiTheme="minorHAnsi" w:hAnsiTheme="minorHAnsi" w:cs="Times New Roman"/>
                <w:b/>
                <w:bCs/>
                <w:color w:val="000000" w:themeColor="text1"/>
                <w:szCs w:val="24"/>
              </w:rPr>
            </w:pPr>
            <w:bookmarkStart w:id="6" w:name="_Hlk13080876"/>
            <w:r w:rsidRPr="00DE4791">
              <w:rPr>
                <w:rFonts w:asciiTheme="minorHAnsi" w:hAnsiTheme="minorHAnsi" w:cs="Times New Roman"/>
                <w:b/>
                <w:bCs/>
                <w:color w:val="000000" w:themeColor="text1"/>
                <w:szCs w:val="24"/>
              </w:rPr>
              <w:t>S. No.</w:t>
            </w:r>
          </w:p>
        </w:tc>
        <w:tc>
          <w:tcPr>
            <w:tcW w:w="6244" w:type="dxa"/>
            <w:shd w:val="clear" w:color="auto" w:fill="FFFFFF" w:themeFill="background1"/>
            <w:vAlign w:val="center"/>
          </w:tcPr>
          <w:p w:rsidR="007556F2" w:rsidRDefault="007556F2" w:rsidP="002D7248">
            <w:pPr>
              <w:spacing w:line="276" w:lineRule="auto"/>
              <w:ind w:right="-43"/>
              <w:jc w:val="center"/>
              <w:rPr>
                <w:rFonts w:asciiTheme="minorHAnsi" w:hAnsiTheme="minorHAnsi" w:cs="Times New Roman"/>
                <w:b/>
                <w:bCs/>
                <w:color w:val="000000" w:themeColor="text1"/>
                <w:szCs w:val="24"/>
              </w:rPr>
            </w:pPr>
            <w:r w:rsidRPr="00DE4791">
              <w:rPr>
                <w:rFonts w:asciiTheme="minorHAnsi" w:hAnsiTheme="minorHAnsi" w:cs="Times New Roman"/>
                <w:b/>
                <w:bCs/>
                <w:color w:val="000000" w:themeColor="text1"/>
                <w:szCs w:val="24"/>
              </w:rPr>
              <w:t>Amendments in the Central Goods and</w:t>
            </w:r>
          </w:p>
          <w:p w:rsidR="007556F2" w:rsidRPr="00DE4791" w:rsidRDefault="007556F2" w:rsidP="002D7248">
            <w:pPr>
              <w:spacing w:line="276" w:lineRule="auto"/>
              <w:ind w:right="-43"/>
              <w:jc w:val="center"/>
              <w:rPr>
                <w:rFonts w:asciiTheme="minorHAnsi" w:hAnsiTheme="minorHAnsi" w:cs="Times New Roman"/>
                <w:b/>
                <w:bCs/>
                <w:color w:val="000000" w:themeColor="text1"/>
                <w:szCs w:val="24"/>
              </w:rPr>
            </w:pPr>
            <w:r w:rsidRPr="00DE4791">
              <w:rPr>
                <w:rFonts w:asciiTheme="minorHAnsi" w:hAnsiTheme="minorHAnsi" w:cs="Times New Roman"/>
                <w:b/>
                <w:bCs/>
                <w:color w:val="000000" w:themeColor="text1"/>
                <w:szCs w:val="24"/>
              </w:rPr>
              <w:t>Services Tax Act, 2017 /</w:t>
            </w:r>
          </w:p>
          <w:p w:rsidR="007556F2" w:rsidRPr="00DE4791" w:rsidRDefault="007556F2" w:rsidP="002D7248">
            <w:pPr>
              <w:spacing w:line="276" w:lineRule="auto"/>
              <w:ind w:right="-43"/>
              <w:jc w:val="center"/>
              <w:rPr>
                <w:rFonts w:asciiTheme="minorHAnsi" w:hAnsiTheme="minorHAnsi" w:cs="Times New Roman"/>
                <w:b/>
                <w:bCs/>
                <w:color w:val="000000" w:themeColor="text1"/>
                <w:szCs w:val="24"/>
              </w:rPr>
            </w:pPr>
            <w:r w:rsidRPr="00DE4791">
              <w:rPr>
                <w:rFonts w:asciiTheme="minorHAnsi" w:hAnsiTheme="minorHAnsi" w:cs="Times New Roman"/>
                <w:b/>
                <w:bCs/>
                <w:color w:val="000000" w:themeColor="text1"/>
                <w:szCs w:val="24"/>
              </w:rPr>
              <w:t>Integrated Goods and Services Tax Act, 2017 /</w:t>
            </w:r>
          </w:p>
          <w:p w:rsidR="007556F2" w:rsidRPr="00DE4791" w:rsidRDefault="007556F2" w:rsidP="002D7248">
            <w:pPr>
              <w:spacing w:line="276" w:lineRule="auto"/>
              <w:ind w:right="-43"/>
              <w:jc w:val="center"/>
              <w:rPr>
                <w:rFonts w:asciiTheme="minorHAnsi" w:hAnsiTheme="minorHAnsi" w:cs="Times New Roman"/>
                <w:b/>
                <w:bCs/>
                <w:color w:val="000000" w:themeColor="text1"/>
                <w:szCs w:val="24"/>
              </w:rPr>
            </w:pPr>
            <w:r w:rsidRPr="00DE4791">
              <w:rPr>
                <w:rFonts w:asciiTheme="minorHAnsi" w:hAnsiTheme="minorHAnsi" w:cs="Times New Roman"/>
                <w:b/>
                <w:bCs/>
                <w:color w:val="000000" w:themeColor="text1"/>
                <w:szCs w:val="24"/>
              </w:rPr>
              <w:t>Union Territory Goods and Services Tax Act, 2017</w:t>
            </w:r>
          </w:p>
        </w:tc>
      </w:tr>
      <w:tr w:rsidR="007556F2" w:rsidRPr="00DE4791" w:rsidTr="002D7248">
        <w:trPr>
          <w:trHeight w:val="333"/>
        </w:trPr>
        <w:tc>
          <w:tcPr>
            <w:tcW w:w="709" w:type="dxa"/>
          </w:tcPr>
          <w:p w:rsidR="007556F2" w:rsidRPr="00DE4791" w:rsidRDefault="007556F2" w:rsidP="002D7248">
            <w:pPr>
              <w:spacing w:after="200" w:line="276" w:lineRule="auto"/>
              <w:ind w:right="-43"/>
              <w:jc w:val="center"/>
              <w:rPr>
                <w:rFonts w:asciiTheme="minorHAnsi" w:hAnsiTheme="minorHAnsi" w:cs="Times New Roman"/>
                <w:b/>
                <w:bCs/>
                <w:color w:val="000000" w:themeColor="text1"/>
                <w:szCs w:val="24"/>
              </w:rPr>
            </w:pPr>
            <w:r w:rsidRPr="00DE4791">
              <w:rPr>
                <w:rFonts w:asciiTheme="minorHAnsi" w:hAnsiTheme="minorHAnsi" w:cs="Times New Roman"/>
                <w:b/>
                <w:bCs/>
                <w:color w:val="000000" w:themeColor="text1"/>
                <w:szCs w:val="24"/>
              </w:rPr>
              <w:t>A</w:t>
            </w:r>
          </w:p>
        </w:tc>
        <w:tc>
          <w:tcPr>
            <w:tcW w:w="6244" w:type="dxa"/>
          </w:tcPr>
          <w:p w:rsidR="007556F2" w:rsidRPr="00DE4791" w:rsidRDefault="007556F2" w:rsidP="002D7248">
            <w:pPr>
              <w:spacing w:after="200" w:line="276" w:lineRule="auto"/>
              <w:ind w:right="-43"/>
              <w:jc w:val="both"/>
              <w:rPr>
                <w:rFonts w:asciiTheme="minorHAnsi" w:hAnsiTheme="minorHAnsi" w:cs="Times New Roman"/>
                <w:b/>
                <w:bCs/>
                <w:color w:val="000000" w:themeColor="text1"/>
                <w:szCs w:val="24"/>
              </w:rPr>
            </w:pPr>
            <w:r w:rsidRPr="00DE4791">
              <w:rPr>
                <w:rFonts w:asciiTheme="minorHAnsi" w:hAnsiTheme="minorHAnsi" w:cs="Times New Roman"/>
                <w:b/>
                <w:bCs/>
                <w:color w:val="000000" w:themeColor="text1"/>
                <w:szCs w:val="24"/>
              </w:rPr>
              <w:t xml:space="preserve">For facilitating trade or consumer </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1</w:t>
            </w:r>
          </w:p>
        </w:tc>
        <w:tc>
          <w:tcPr>
            <w:tcW w:w="6244" w:type="dxa"/>
          </w:tcPr>
          <w:p w:rsidR="007556F2" w:rsidRPr="00DE4791" w:rsidRDefault="007556F2" w:rsidP="002D7248">
            <w:pPr>
              <w:spacing w:line="240" w:lineRule="exact"/>
              <w:ind w:right="-43"/>
              <w:jc w:val="both"/>
              <w:rPr>
                <w:rFonts w:asciiTheme="minorHAnsi" w:hAnsiTheme="minorHAnsi" w:cs="Times New Roman"/>
                <w:szCs w:val="24"/>
                <w:lang w:val="en-US"/>
              </w:rPr>
            </w:pPr>
            <w:r w:rsidRPr="00DE4791">
              <w:rPr>
                <w:rFonts w:asciiTheme="minorHAnsi" w:hAnsiTheme="minorHAnsi" w:cs="Times New Roman"/>
                <w:bCs/>
                <w:szCs w:val="24"/>
              </w:rPr>
              <w:t xml:space="preserve">Sub section (4) of the section 16 of the </w:t>
            </w:r>
            <w:r w:rsidRPr="00DE4791">
              <w:rPr>
                <w:rFonts w:asciiTheme="minorHAnsi" w:hAnsiTheme="minorHAnsi" w:cs="Times New Roman"/>
                <w:szCs w:val="24"/>
              </w:rPr>
              <w:t xml:space="preserve">CGST Act is being amended </w:t>
            </w:r>
            <w:r w:rsidRPr="00DE4791">
              <w:rPr>
                <w:rFonts w:asciiTheme="minorHAnsi" w:hAnsiTheme="minorHAnsi" w:cs="Times New Roman"/>
                <w:bCs/>
                <w:szCs w:val="24"/>
              </w:rPr>
              <w:t>to delink the date of issuance of debit note from the date of issuance of the underlying invoice for purposes of availing input tax credit</w:t>
            </w:r>
            <w:r w:rsidRPr="00DE4791">
              <w:rPr>
                <w:rFonts w:asciiTheme="minorHAnsi" w:hAnsiTheme="minorHAnsi" w:cs="Times New Roman"/>
                <w:szCs w:val="24"/>
              </w:rPr>
              <w:t xml:space="preserve">. </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2</w:t>
            </w:r>
          </w:p>
        </w:tc>
        <w:tc>
          <w:tcPr>
            <w:tcW w:w="6244" w:type="dxa"/>
          </w:tcPr>
          <w:p w:rsidR="007556F2" w:rsidRPr="00DE4791" w:rsidRDefault="007556F2" w:rsidP="002D7248">
            <w:pPr>
              <w:spacing w:line="240" w:lineRule="exact"/>
              <w:ind w:right="-43"/>
              <w:jc w:val="both"/>
              <w:rPr>
                <w:rFonts w:asciiTheme="minorHAnsi" w:hAnsiTheme="minorHAnsi" w:cs="Times New Roman"/>
                <w:szCs w:val="24"/>
              </w:rPr>
            </w:pPr>
            <w:r w:rsidRPr="00DE4791">
              <w:rPr>
                <w:rFonts w:asciiTheme="minorHAnsi" w:hAnsiTheme="minorHAnsi" w:cs="Times New Roman"/>
                <w:bCs/>
                <w:szCs w:val="24"/>
              </w:rPr>
              <w:t>Clause (c) of sub-section (1) of section 29 of the CGST Act is being amended to provide for cancellation of registration which has been obtained voluntarily under sub-section (3) of section 25</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3</w:t>
            </w:r>
          </w:p>
        </w:tc>
        <w:tc>
          <w:tcPr>
            <w:tcW w:w="6244" w:type="dxa"/>
          </w:tcPr>
          <w:p w:rsidR="007556F2" w:rsidRPr="00DE4791" w:rsidRDefault="007556F2" w:rsidP="002D7248">
            <w:pPr>
              <w:spacing w:line="240" w:lineRule="exact"/>
              <w:ind w:right="-43"/>
              <w:jc w:val="both"/>
              <w:rPr>
                <w:rFonts w:asciiTheme="minorHAnsi" w:hAnsiTheme="minorHAnsi" w:cs="Times New Roman"/>
                <w:szCs w:val="24"/>
              </w:rPr>
            </w:pPr>
            <w:r w:rsidRPr="00DE4791">
              <w:rPr>
                <w:rFonts w:asciiTheme="minorHAnsi" w:hAnsiTheme="minorHAnsi" w:cs="Times New Roman"/>
                <w:bCs/>
                <w:szCs w:val="24"/>
              </w:rPr>
              <w:t>A proviso to sub-section 1 of section 30 of the CGST Act is being inserted t</w:t>
            </w:r>
            <w:r w:rsidRPr="00DE4791">
              <w:rPr>
                <w:rFonts w:asciiTheme="minorHAnsi" w:hAnsiTheme="minorHAnsi" w:cs="Times New Roman"/>
                <w:bCs/>
                <w:szCs w:val="24"/>
                <w:lang w:val="en-US"/>
              </w:rPr>
              <w:t xml:space="preserve">o empower the jurisdictional tax authorities </w:t>
            </w:r>
            <w:r w:rsidRPr="00DE4791">
              <w:rPr>
                <w:rFonts w:asciiTheme="minorHAnsi" w:eastAsia="Calibri" w:hAnsiTheme="minorHAnsi" w:cs="Times New Roman"/>
                <w:szCs w:val="24"/>
              </w:rPr>
              <w:lastRenderedPageBreak/>
              <w:t>to extend the date for application of revocation of cancellation of registration in deserving cases</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lastRenderedPageBreak/>
              <w:t>4</w:t>
            </w:r>
          </w:p>
        </w:tc>
        <w:tc>
          <w:tcPr>
            <w:tcW w:w="6244" w:type="dxa"/>
          </w:tcPr>
          <w:p w:rsidR="007556F2" w:rsidRPr="00DE4791" w:rsidRDefault="007556F2" w:rsidP="002D7248">
            <w:pPr>
              <w:spacing w:line="240" w:lineRule="exact"/>
              <w:ind w:right="-43"/>
              <w:jc w:val="both"/>
              <w:rPr>
                <w:rFonts w:asciiTheme="minorHAnsi" w:hAnsiTheme="minorHAnsi" w:cs="Times New Roman"/>
                <w:b/>
                <w:bCs/>
                <w:szCs w:val="24"/>
                <w:lang w:val="en-US"/>
              </w:rPr>
            </w:pPr>
            <w:r w:rsidRPr="00DE4791">
              <w:rPr>
                <w:rFonts w:asciiTheme="minorHAnsi" w:hAnsiTheme="minorHAnsi" w:cs="Times New Roman"/>
                <w:bCs/>
                <w:szCs w:val="24"/>
              </w:rPr>
              <w:t xml:space="preserve">Section 51 of the CGST Act is being amended to remove the requirement of issuance of TDS certificate by the </w:t>
            </w:r>
            <w:proofErr w:type="spellStart"/>
            <w:r w:rsidRPr="00DE4791">
              <w:rPr>
                <w:rFonts w:asciiTheme="minorHAnsi" w:hAnsiTheme="minorHAnsi" w:cs="Times New Roman"/>
                <w:bCs/>
                <w:szCs w:val="24"/>
              </w:rPr>
              <w:t>deductor</w:t>
            </w:r>
            <w:proofErr w:type="spellEnd"/>
            <w:r w:rsidRPr="00DE4791">
              <w:rPr>
                <w:rFonts w:asciiTheme="minorHAnsi" w:hAnsiTheme="minorHAnsi" w:cs="Times New Roman"/>
                <w:bCs/>
                <w:szCs w:val="24"/>
              </w:rPr>
              <w:t>; and to omit the corresponding provision of late fees for delay in issuance of TDS certificate</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5</w:t>
            </w:r>
          </w:p>
        </w:tc>
        <w:tc>
          <w:tcPr>
            <w:tcW w:w="6244" w:type="dxa"/>
          </w:tcPr>
          <w:p w:rsidR="007556F2" w:rsidRPr="00DE4791" w:rsidRDefault="007556F2" w:rsidP="002D7248">
            <w:pPr>
              <w:ind w:right="-43"/>
              <w:jc w:val="both"/>
              <w:rPr>
                <w:rFonts w:asciiTheme="minorHAnsi" w:hAnsiTheme="minorHAnsi" w:cs="Times New Roman"/>
                <w:bCs/>
                <w:szCs w:val="24"/>
              </w:rPr>
            </w:pPr>
            <w:r w:rsidRPr="00DE4791">
              <w:rPr>
                <w:rFonts w:asciiTheme="minorHAnsi" w:hAnsiTheme="minorHAnsi" w:cs="Times New Roman"/>
                <w:szCs w:val="24"/>
              </w:rPr>
              <w:t>S</w:t>
            </w:r>
            <w:r w:rsidRPr="00DE4791">
              <w:rPr>
                <w:rFonts w:asciiTheme="minorHAnsi" w:hAnsiTheme="minorHAnsi" w:cs="Times New Roman"/>
                <w:bCs/>
                <w:szCs w:val="24"/>
              </w:rPr>
              <w:t>ection 168 of the CGST Act is being amended to make provisions for enabling the jurisdictional commissioner to exercise powers under sub-section (5) of section 66 and second proviso to sub-section (1) of section 143</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b/>
                <w:bCs/>
                <w:szCs w:val="24"/>
                <w:lang w:val="en-US"/>
              </w:rPr>
              <w:t>B</w:t>
            </w:r>
          </w:p>
        </w:tc>
        <w:tc>
          <w:tcPr>
            <w:tcW w:w="6244" w:type="dxa"/>
          </w:tcPr>
          <w:p w:rsidR="007556F2" w:rsidRPr="00DE4791" w:rsidRDefault="007556F2" w:rsidP="002D7248">
            <w:pPr>
              <w:ind w:right="-43"/>
              <w:jc w:val="both"/>
              <w:rPr>
                <w:rFonts w:asciiTheme="minorHAnsi" w:hAnsiTheme="minorHAnsi" w:cs="Times New Roman"/>
                <w:szCs w:val="24"/>
              </w:rPr>
            </w:pPr>
            <w:r w:rsidRPr="00DE4791">
              <w:rPr>
                <w:rFonts w:asciiTheme="minorHAnsi" w:hAnsiTheme="minorHAnsi" w:cs="Times New Roman"/>
                <w:b/>
                <w:bCs/>
                <w:szCs w:val="24"/>
                <w:lang w:val="en-US"/>
              </w:rPr>
              <w:t>For improving compliance</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1.</w:t>
            </w:r>
          </w:p>
        </w:tc>
        <w:tc>
          <w:tcPr>
            <w:tcW w:w="6244" w:type="dxa"/>
          </w:tcPr>
          <w:p w:rsidR="007556F2" w:rsidRPr="00DE4791" w:rsidRDefault="007556F2" w:rsidP="002D7248">
            <w:pPr>
              <w:spacing w:line="280" w:lineRule="exact"/>
              <w:ind w:right="-43"/>
              <w:jc w:val="both"/>
              <w:rPr>
                <w:rFonts w:asciiTheme="minorHAnsi" w:hAnsiTheme="minorHAnsi" w:cs="Times New Roman"/>
                <w:szCs w:val="24"/>
              </w:rPr>
            </w:pPr>
            <w:r w:rsidRPr="00DE4791">
              <w:rPr>
                <w:rFonts w:asciiTheme="minorHAnsi" w:hAnsiTheme="minorHAnsi" w:cs="Times New Roman"/>
                <w:szCs w:val="24"/>
              </w:rPr>
              <w:t>Section 10 of the CGST Act is being amended, so as to exclude from the ambit of the Composition scheme certain categories of taxable persons, engaged in making-</w:t>
            </w:r>
          </w:p>
          <w:p w:rsidR="007556F2" w:rsidRPr="00DE4791" w:rsidRDefault="007556F2" w:rsidP="002D7248">
            <w:pPr>
              <w:spacing w:line="280" w:lineRule="exact"/>
              <w:ind w:right="-43"/>
              <w:jc w:val="both"/>
              <w:rPr>
                <w:rFonts w:asciiTheme="minorHAnsi" w:hAnsiTheme="minorHAnsi" w:cs="Times New Roman"/>
                <w:szCs w:val="24"/>
              </w:rPr>
            </w:pPr>
            <w:r w:rsidRPr="00DE4791">
              <w:rPr>
                <w:rFonts w:asciiTheme="minorHAnsi" w:hAnsiTheme="minorHAnsi" w:cs="Times New Roman"/>
                <w:szCs w:val="24"/>
              </w:rPr>
              <w:t xml:space="preserve">(i) supply of services not </w:t>
            </w:r>
            <w:proofErr w:type="spellStart"/>
            <w:r w:rsidRPr="00DE4791">
              <w:rPr>
                <w:rFonts w:asciiTheme="minorHAnsi" w:hAnsiTheme="minorHAnsi" w:cs="Times New Roman"/>
                <w:szCs w:val="24"/>
              </w:rPr>
              <w:t>leviable</w:t>
            </w:r>
            <w:proofErr w:type="spellEnd"/>
            <w:r w:rsidRPr="00DE4791">
              <w:rPr>
                <w:rFonts w:asciiTheme="minorHAnsi" w:hAnsiTheme="minorHAnsi" w:cs="Times New Roman"/>
                <w:szCs w:val="24"/>
              </w:rPr>
              <w:t xml:space="preserve"> to tax under the CGST Act, or </w:t>
            </w:r>
          </w:p>
          <w:p w:rsidR="007556F2" w:rsidRPr="00DE4791" w:rsidRDefault="007556F2" w:rsidP="002D7248">
            <w:pPr>
              <w:spacing w:line="280" w:lineRule="exact"/>
              <w:ind w:right="-43"/>
              <w:jc w:val="both"/>
              <w:rPr>
                <w:rFonts w:asciiTheme="minorHAnsi" w:hAnsiTheme="minorHAnsi" w:cs="Times New Roman"/>
                <w:szCs w:val="24"/>
              </w:rPr>
            </w:pPr>
            <w:r w:rsidRPr="00DE4791">
              <w:rPr>
                <w:rFonts w:asciiTheme="minorHAnsi" w:hAnsiTheme="minorHAnsi" w:cs="Times New Roman"/>
                <w:szCs w:val="24"/>
              </w:rPr>
              <w:t>(ii) inter-State outward supply of services, or</w:t>
            </w:r>
          </w:p>
          <w:p w:rsidR="007556F2" w:rsidRPr="00DE4791" w:rsidRDefault="007556F2" w:rsidP="002D7248">
            <w:pPr>
              <w:spacing w:line="280" w:lineRule="exact"/>
              <w:ind w:right="-43"/>
              <w:jc w:val="both"/>
              <w:rPr>
                <w:rFonts w:asciiTheme="minorHAnsi" w:hAnsiTheme="minorHAnsi" w:cs="Times New Roman"/>
                <w:szCs w:val="24"/>
              </w:rPr>
            </w:pPr>
            <w:r w:rsidRPr="00DE4791">
              <w:rPr>
                <w:rFonts w:asciiTheme="minorHAnsi" w:hAnsiTheme="minorHAnsi" w:cs="Times New Roman"/>
                <w:szCs w:val="24"/>
              </w:rPr>
              <w:t xml:space="preserve">(iii) </w:t>
            </w:r>
            <w:proofErr w:type="gramStart"/>
            <w:r w:rsidRPr="00DE4791">
              <w:rPr>
                <w:rFonts w:asciiTheme="minorHAnsi" w:hAnsiTheme="minorHAnsi" w:cs="Times New Roman"/>
                <w:szCs w:val="24"/>
              </w:rPr>
              <w:t>outward</w:t>
            </w:r>
            <w:proofErr w:type="gramEnd"/>
            <w:r w:rsidRPr="00DE4791">
              <w:rPr>
                <w:rFonts w:asciiTheme="minorHAnsi" w:hAnsiTheme="minorHAnsi" w:cs="Times New Roman"/>
                <w:szCs w:val="24"/>
              </w:rPr>
              <w:t xml:space="preserve"> supply of services through an e-Commerce operator.</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2.</w:t>
            </w:r>
          </w:p>
        </w:tc>
        <w:tc>
          <w:tcPr>
            <w:tcW w:w="6244" w:type="dxa"/>
          </w:tcPr>
          <w:p w:rsidR="007556F2" w:rsidRPr="00DE4791" w:rsidRDefault="007556F2" w:rsidP="002D7248">
            <w:pPr>
              <w:spacing w:line="300" w:lineRule="exact"/>
              <w:ind w:right="-43"/>
              <w:jc w:val="both"/>
              <w:rPr>
                <w:rFonts w:asciiTheme="minorHAnsi" w:hAnsiTheme="minorHAnsi" w:cs="Times New Roman"/>
                <w:szCs w:val="24"/>
              </w:rPr>
            </w:pPr>
            <w:r w:rsidRPr="00DE4791">
              <w:rPr>
                <w:rFonts w:asciiTheme="minorHAnsi" w:hAnsiTheme="minorHAnsi" w:cs="Times New Roman"/>
                <w:bCs/>
                <w:szCs w:val="24"/>
              </w:rPr>
              <w:t xml:space="preserve">Section 122 of the CGST Act is being amended by inserting a new sub-section to make the beneficiary of the transactions of passing on or availing fraudulent Input Tax Credit </w:t>
            </w:r>
            <w:r w:rsidRPr="00DE4791">
              <w:rPr>
                <w:rFonts w:asciiTheme="minorHAnsi" w:hAnsiTheme="minorHAnsi" w:cs="Times New Roman"/>
                <w:szCs w:val="24"/>
              </w:rPr>
              <w:t xml:space="preserve">liable for penalty similar to the penalty </w:t>
            </w:r>
            <w:proofErr w:type="spellStart"/>
            <w:r w:rsidRPr="00DE4791">
              <w:rPr>
                <w:rFonts w:asciiTheme="minorHAnsi" w:hAnsiTheme="minorHAnsi" w:cs="Times New Roman"/>
                <w:szCs w:val="24"/>
              </w:rPr>
              <w:t>leviable</w:t>
            </w:r>
            <w:proofErr w:type="spellEnd"/>
            <w:r w:rsidRPr="00DE4791">
              <w:rPr>
                <w:rFonts w:asciiTheme="minorHAnsi" w:hAnsiTheme="minorHAnsi" w:cs="Times New Roman"/>
                <w:szCs w:val="24"/>
              </w:rPr>
              <w:t xml:space="preserve"> on the person who commits such specified offences.</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3.</w:t>
            </w:r>
          </w:p>
        </w:tc>
        <w:tc>
          <w:tcPr>
            <w:tcW w:w="6244" w:type="dxa"/>
          </w:tcPr>
          <w:p w:rsidR="007556F2" w:rsidRPr="00DE4791" w:rsidRDefault="007556F2" w:rsidP="002D7248">
            <w:pPr>
              <w:spacing w:line="300" w:lineRule="exact"/>
              <w:ind w:right="-43"/>
              <w:jc w:val="both"/>
              <w:rPr>
                <w:rFonts w:asciiTheme="minorHAnsi" w:hAnsiTheme="minorHAnsi" w:cs="Times New Roman"/>
                <w:szCs w:val="24"/>
              </w:rPr>
            </w:pPr>
            <w:r w:rsidRPr="00DE4791">
              <w:rPr>
                <w:rFonts w:asciiTheme="minorHAnsi" w:hAnsiTheme="minorHAnsi" w:cs="Times New Roman"/>
                <w:bCs/>
                <w:szCs w:val="24"/>
              </w:rPr>
              <w:t xml:space="preserve">Section 132 of the CGST Act is being amended to make the offence of fraudulent </w:t>
            </w:r>
            <w:proofErr w:type="spellStart"/>
            <w:r w:rsidRPr="00DE4791">
              <w:rPr>
                <w:rFonts w:asciiTheme="minorHAnsi" w:hAnsiTheme="minorHAnsi" w:cs="Times New Roman"/>
                <w:bCs/>
                <w:szCs w:val="24"/>
              </w:rPr>
              <w:t>availment</w:t>
            </w:r>
            <w:proofErr w:type="spellEnd"/>
            <w:r w:rsidRPr="00DE4791">
              <w:rPr>
                <w:rFonts w:asciiTheme="minorHAnsi" w:hAnsiTheme="minorHAnsi" w:cs="Times New Roman"/>
                <w:bCs/>
                <w:szCs w:val="24"/>
              </w:rPr>
              <w:t xml:space="preserve"> of input tax credit without an invoice or bill a cognizable and non-</w:t>
            </w:r>
            <w:proofErr w:type="spellStart"/>
            <w:r w:rsidRPr="00DE4791">
              <w:rPr>
                <w:rFonts w:asciiTheme="minorHAnsi" w:hAnsiTheme="minorHAnsi" w:cs="Times New Roman"/>
                <w:bCs/>
                <w:szCs w:val="24"/>
              </w:rPr>
              <w:t>bailable</w:t>
            </w:r>
            <w:proofErr w:type="spellEnd"/>
            <w:r w:rsidRPr="00DE4791">
              <w:rPr>
                <w:rFonts w:asciiTheme="minorHAnsi" w:hAnsiTheme="minorHAnsi" w:cs="Times New Roman"/>
                <w:bCs/>
                <w:szCs w:val="24"/>
              </w:rPr>
              <w:t xml:space="preserve"> offence; and to make any person who commits, or causes the commission and retains the benefit of transactions arising out of specified offences liable for punishment</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b/>
                <w:bCs/>
                <w:szCs w:val="24"/>
                <w:lang w:val="en-US"/>
              </w:rPr>
            </w:pPr>
            <w:r w:rsidRPr="00DE4791">
              <w:rPr>
                <w:rFonts w:asciiTheme="minorHAnsi" w:hAnsiTheme="minorHAnsi" w:cs="Times New Roman"/>
                <w:b/>
                <w:bCs/>
                <w:szCs w:val="24"/>
                <w:lang w:val="en-US"/>
              </w:rPr>
              <w:t>C</w:t>
            </w:r>
          </w:p>
        </w:tc>
        <w:tc>
          <w:tcPr>
            <w:tcW w:w="6244" w:type="dxa"/>
          </w:tcPr>
          <w:p w:rsidR="007556F2" w:rsidRPr="00DE4791" w:rsidRDefault="007556F2" w:rsidP="002D7248">
            <w:pPr>
              <w:spacing w:line="300" w:lineRule="exact"/>
              <w:ind w:right="-43"/>
              <w:jc w:val="both"/>
              <w:rPr>
                <w:rFonts w:asciiTheme="minorHAnsi" w:hAnsiTheme="minorHAnsi" w:cs="Times New Roman"/>
                <w:b/>
                <w:bCs/>
                <w:szCs w:val="24"/>
                <w:lang w:val="en-US"/>
              </w:rPr>
            </w:pPr>
            <w:r w:rsidRPr="00DE4791">
              <w:rPr>
                <w:rFonts w:asciiTheme="minorHAnsi" w:hAnsiTheme="minorHAnsi" w:cs="Times New Roman"/>
                <w:b/>
                <w:bCs/>
                <w:szCs w:val="24"/>
                <w:lang w:val="en-US"/>
              </w:rPr>
              <w:t>Other changes</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bCs/>
                <w:szCs w:val="24"/>
                <w:lang w:val="en-US"/>
              </w:rPr>
            </w:pPr>
            <w:r w:rsidRPr="00DE4791">
              <w:rPr>
                <w:rFonts w:asciiTheme="minorHAnsi" w:hAnsiTheme="minorHAnsi" w:cs="Times New Roman"/>
                <w:bCs/>
                <w:szCs w:val="24"/>
                <w:lang w:val="en-US"/>
              </w:rPr>
              <w:t>1.</w:t>
            </w:r>
          </w:p>
        </w:tc>
        <w:tc>
          <w:tcPr>
            <w:tcW w:w="6244" w:type="dxa"/>
          </w:tcPr>
          <w:p w:rsidR="007556F2" w:rsidRPr="00DE4791" w:rsidRDefault="007556F2" w:rsidP="002D7248">
            <w:pPr>
              <w:spacing w:line="300" w:lineRule="exact"/>
              <w:ind w:right="-43"/>
              <w:jc w:val="both"/>
              <w:rPr>
                <w:rFonts w:asciiTheme="minorHAnsi" w:hAnsiTheme="minorHAnsi" w:cs="Times New Roman"/>
                <w:bCs/>
                <w:szCs w:val="24"/>
                <w:lang w:val="en-US"/>
              </w:rPr>
            </w:pPr>
            <w:r w:rsidRPr="00DE4791">
              <w:rPr>
                <w:rFonts w:asciiTheme="minorHAnsi" w:hAnsiTheme="minorHAnsi" w:cs="Times New Roman"/>
                <w:bCs/>
                <w:szCs w:val="24"/>
                <w:lang w:val="en-US"/>
              </w:rPr>
              <w:t>The definition of “Union territory” in clause (114) of section 2 of the CGST Act is being amended to update the definition of Union territory in view of the bringing into force of the Jammu and Kashmir Reorganization Act, 2019 and the Dadra and Nagar Haveli and Daman and Diu (Merger of Union Territories), Act, 2019.</w:t>
            </w:r>
          </w:p>
          <w:p w:rsidR="007556F2" w:rsidRPr="00DE4791" w:rsidRDefault="007556F2" w:rsidP="002D7248">
            <w:pPr>
              <w:spacing w:line="300" w:lineRule="exact"/>
              <w:ind w:right="-43"/>
              <w:jc w:val="both"/>
              <w:rPr>
                <w:rFonts w:asciiTheme="minorHAnsi" w:hAnsiTheme="minorHAnsi" w:cs="Times New Roman"/>
                <w:bCs/>
                <w:szCs w:val="24"/>
                <w:lang w:val="en-US"/>
              </w:rPr>
            </w:pPr>
            <w:r w:rsidRPr="00DE4791">
              <w:rPr>
                <w:rFonts w:asciiTheme="minorHAnsi" w:hAnsiTheme="minorHAnsi" w:cs="Times New Roman"/>
                <w:bCs/>
                <w:szCs w:val="24"/>
                <w:lang w:val="en-US"/>
              </w:rPr>
              <w:t>Consequential changes are also being made in UTGST Act, 2017.</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2.</w:t>
            </w:r>
          </w:p>
        </w:tc>
        <w:tc>
          <w:tcPr>
            <w:tcW w:w="6244" w:type="dxa"/>
          </w:tcPr>
          <w:p w:rsidR="007556F2" w:rsidRPr="00DE4791" w:rsidRDefault="007556F2" w:rsidP="002D7248">
            <w:pPr>
              <w:spacing w:line="300" w:lineRule="exact"/>
              <w:ind w:right="-43"/>
              <w:jc w:val="both"/>
              <w:rPr>
                <w:rFonts w:asciiTheme="minorHAnsi" w:hAnsiTheme="minorHAnsi" w:cs="Times New Roman"/>
                <w:szCs w:val="24"/>
              </w:rPr>
            </w:pPr>
            <w:r w:rsidRPr="00DE4791">
              <w:rPr>
                <w:rFonts w:asciiTheme="minorHAnsi" w:hAnsiTheme="minorHAnsi" w:cs="Times New Roman"/>
                <w:bCs/>
                <w:szCs w:val="24"/>
                <w:lang w:val="en-US"/>
              </w:rPr>
              <w:t xml:space="preserve">Section 31 </w:t>
            </w:r>
            <w:r w:rsidRPr="00DE4791">
              <w:rPr>
                <w:rFonts w:asciiTheme="minorHAnsi" w:hAnsiTheme="minorHAnsi" w:cs="Times New Roman"/>
                <w:bCs/>
                <w:szCs w:val="24"/>
              </w:rPr>
              <w:t xml:space="preserve">of the CGST Act is being amended </w:t>
            </w:r>
            <w:r w:rsidRPr="00DE4791">
              <w:rPr>
                <w:rFonts w:asciiTheme="minorHAnsi" w:hAnsiTheme="minorHAnsi" w:cs="Times New Roman"/>
                <w:bCs/>
                <w:szCs w:val="24"/>
                <w:lang w:val="en-US"/>
              </w:rPr>
              <w:t>to provide enabling provision to prescribe the manner of issuance of invoices in case of supply of taxable services</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t>3.</w:t>
            </w:r>
          </w:p>
        </w:tc>
        <w:tc>
          <w:tcPr>
            <w:tcW w:w="6244" w:type="dxa"/>
          </w:tcPr>
          <w:p w:rsidR="007556F2" w:rsidRPr="00DE4791" w:rsidRDefault="007556F2" w:rsidP="002D7248">
            <w:pPr>
              <w:spacing w:line="320" w:lineRule="exact"/>
              <w:ind w:right="-43"/>
              <w:jc w:val="both"/>
              <w:rPr>
                <w:rFonts w:asciiTheme="minorHAnsi" w:hAnsiTheme="minorHAnsi" w:cs="Times New Roman"/>
                <w:szCs w:val="24"/>
              </w:rPr>
            </w:pPr>
            <w:r w:rsidRPr="00DE4791">
              <w:rPr>
                <w:rFonts w:asciiTheme="minorHAnsi" w:hAnsiTheme="minorHAnsi" w:cs="Times New Roman"/>
                <w:bCs/>
                <w:szCs w:val="24"/>
              </w:rPr>
              <w:t xml:space="preserve">Section 109 of the CGST Act is being amended to bring the </w:t>
            </w:r>
            <w:r w:rsidRPr="00DE4791">
              <w:rPr>
                <w:rFonts w:asciiTheme="minorHAnsi" w:hAnsiTheme="minorHAnsi" w:cs="Times New Roman"/>
                <w:bCs/>
                <w:szCs w:val="24"/>
              </w:rPr>
              <w:lastRenderedPageBreak/>
              <w:t xml:space="preserve">provision for Appellate Tribunal under the CGST Act in the Union territory of Jammu and Kashmir and </w:t>
            </w:r>
            <w:proofErr w:type="spellStart"/>
            <w:r w:rsidRPr="00DE4791">
              <w:rPr>
                <w:rFonts w:asciiTheme="minorHAnsi" w:hAnsiTheme="minorHAnsi" w:cs="Times New Roman"/>
                <w:bCs/>
                <w:szCs w:val="24"/>
              </w:rPr>
              <w:t>Ladakh</w:t>
            </w:r>
            <w:proofErr w:type="spellEnd"/>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szCs w:val="24"/>
                <w:lang w:val="en-US"/>
              </w:rPr>
            </w:pPr>
            <w:r w:rsidRPr="00DE4791">
              <w:rPr>
                <w:rFonts w:asciiTheme="minorHAnsi" w:hAnsiTheme="minorHAnsi" w:cs="Times New Roman"/>
                <w:szCs w:val="24"/>
                <w:lang w:val="en-US"/>
              </w:rPr>
              <w:lastRenderedPageBreak/>
              <w:t>4.</w:t>
            </w:r>
          </w:p>
        </w:tc>
        <w:tc>
          <w:tcPr>
            <w:tcW w:w="6244" w:type="dxa"/>
          </w:tcPr>
          <w:p w:rsidR="007556F2" w:rsidRPr="00DE4791" w:rsidRDefault="007556F2" w:rsidP="002D7248">
            <w:pPr>
              <w:spacing w:line="320" w:lineRule="exact"/>
              <w:ind w:right="-43"/>
              <w:jc w:val="both"/>
              <w:rPr>
                <w:rFonts w:asciiTheme="minorHAnsi" w:hAnsiTheme="minorHAnsi" w:cs="Times New Roman"/>
                <w:szCs w:val="24"/>
              </w:rPr>
            </w:pPr>
            <w:r w:rsidRPr="00DE4791">
              <w:rPr>
                <w:rFonts w:asciiTheme="minorHAnsi" w:hAnsiTheme="minorHAnsi" w:cs="Times New Roman"/>
                <w:szCs w:val="24"/>
              </w:rPr>
              <w:t>S</w:t>
            </w:r>
            <w:r w:rsidRPr="00DE4791">
              <w:rPr>
                <w:rFonts w:asciiTheme="minorHAnsi" w:hAnsiTheme="minorHAnsi" w:cs="Times New Roman"/>
                <w:bCs/>
                <w:szCs w:val="24"/>
              </w:rPr>
              <w:t>ection 140 of the CGST Act is being amended with effect from 01.07.17, to prescribe the manner and time limit for taking transitional credit</w:t>
            </w:r>
            <w:r w:rsidRPr="00DE4791">
              <w:rPr>
                <w:rFonts w:asciiTheme="minorHAnsi" w:hAnsiTheme="minorHAnsi" w:cs="Times New Roman"/>
                <w:szCs w:val="24"/>
              </w:rPr>
              <w:t>.</w:t>
            </w:r>
          </w:p>
        </w:tc>
      </w:tr>
      <w:tr w:rsidR="007556F2" w:rsidRPr="00DE4791" w:rsidTr="002D7248">
        <w:tc>
          <w:tcPr>
            <w:tcW w:w="709" w:type="dxa"/>
          </w:tcPr>
          <w:p w:rsidR="007556F2" w:rsidRPr="00DE4791" w:rsidRDefault="007556F2" w:rsidP="002D7248">
            <w:pPr>
              <w:spacing w:line="260" w:lineRule="exact"/>
              <w:ind w:right="-43"/>
              <w:jc w:val="center"/>
              <w:rPr>
                <w:rFonts w:asciiTheme="minorHAnsi" w:hAnsiTheme="minorHAnsi" w:cs="Times New Roman"/>
                <w:szCs w:val="24"/>
                <w:lang w:val="en-US"/>
              </w:rPr>
            </w:pPr>
            <w:r w:rsidRPr="00DE4791">
              <w:rPr>
                <w:rFonts w:asciiTheme="minorHAnsi" w:hAnsiTheme="minorHAnsi" w:cs="Times New Roman"/>
                <w:szCs w:val="24"/>
                <w:lang w:val="en-US"/>
              </w:rPr>
              <w:t>5.</w:t>
            </w:r>
          </w:p>
        </w:tc>
        <w:tc>
          <w:tcPr>
            <w:tcW w:w="6244" w:type="dxa"/>
          </w:tcPr>
          <w:p w:rsidR="007556F2" w:rsidRPr="00DE4791" w:rsidRDefault="007556F2" w:rsidP="002D7248">
            <w:pPr>
              <w:spacing w:line="260" w:lineRule="exact"/>
              <w:ind w:right="-43"/>
              <w:jc w:val="both"/>
              <w:rPr>
                <w:rFonts w:asciiTheme="minorHAnsi" w:hAnsiTheme="minorHAnsi" w:cs="Times New Roman"/>
                <w:szCs w:val="24"/>
              </w:rPr>
            </w:pPr>
            <w:r w:rsidRPr="00DE4791">
              <w:rPr>
                <w:rFonts w:asciiTheme="minorHAnsi" w:hAnsiTheme="minorHAnsi" w:cs="Times New Roman"/>
                <w:szCs w:val="24"/>
              </w:rPr>
              <w:t>S</w:t>
            </w:r>
            <w:r w:rsidRPr="00DE4791">
              <w:rPr>
                <w:rFonts w:asciiTheme="minorHAnsi" w:hAnsiTheme="minorHAnsi" w:cs="Times New Roman"/>
                <w:bCs/>
                <w:szCs w:val="24"/>
              </w:rPr>
              <w:t xml:space="preserve">ection 172 of the CGST Act is being amended to make provision for enabling issuance of removal of difficulties order for another 2 years, i.e. till five years from the </w:t>
            </w:r>
            <w:r w:rsidRPr="00DE4791">
              <w:rPr>
                <w:rFonts w:asciiTheme="minorHAnsi" w:hAnsiTheme="minorHAnsi" w:cs="Times New Roman"/>
                <w:szCs w:val="24"/>
                <w:lang w:val="en-US"/>
              </w:rPr>
              <w:t>date of commencement of the said Act</w:t>
            </w:r>
            <w:r w:rsidRPr="00DE4791">
              <w:rPr>
                <w:rFonts w:asciiTheme="minorHAnsi" w:hAnsiTheme="minorHAnsi" w:cs="Times New Roman"/>
                <w:szCs w:val="24"/>
              </w:rPr>
              <w:t>.</w:t>
            </w:r>
          </w:p>
          <w:p w:rsidR="007556F2" w:rsidRPr="00DE4791" w:rsidRDefault="007556F2" w:rsidP="002D7248">
            <w:pPr>
              <w:spacing w:line="260" w:lineRule="exact"/>
              <w:ind w:right="-43"/>
              <w:jc w:val="both"/>
              <w:rPr>
                <w:rFonts w:asciiTheme="minorHAnsi" w:hAnsiTheme="minorHAnsi" w:cs="Times New Roman"/>
                <w:szCs w:val="24"/>
              </w:rPr>
            </w:pPr>
            <w:r w:rsidRPr="00DE4791">
              <w:rPr>
                <w:rFonts w:asciiTheme="minorHAnsi" w:hAnsiTheme="minorHAnsi" w:cs="Times New Roman"/>
                <w:szCs w:val="24"/>
              </w:rPr>
              <w:t>Similar changes are also being made in the IGST Act, 2017 (section 25), the UTGST Act, 2017 (section 26) and the GST (Compensation to States) Act, 2017 (section 14).</w:t>
            </w:r>
          </w:p>
        </w:tc>
      </w:tr>
      <w:tr w:rsidR="007556F2" w:rsidRPr="00DE4791" w:rsidTr="002D7248">
        <w:tc>
          <w:tcPr>
            <w:tcW w:w="709" w:type="dxa"/>
          </w:tcPr>
          <w:p w:rsidR="007556F2" w:rsidRPr="00DE4791" w:rsidRDefault="007556F2" w:rsidP="002D7248">
            <w:pPr>
              <w:spacing w:line="260" w:lineRule="exact"/>
              <w:ind w:right="-43"/>
              <w:jc w:val="center"/>
              <w:rPr>
                <w:rFonts w:asciiTheme="minorHAnsi" w:hAnsiTheme="minorHAnsi" w:cs="Times New Roman"/>
                <w:szCs w:val="24"/>
                <w:lang w:val="en-US"/>
              </w:rPr>
            </w:pPr>
            <w:r w:rsidRPr="00DE4791">
              <w:rPr>
                <w:rFonts w:asciiTheme="minorHAnsi" w:hAnsiTheme="minorHAnsi" w:cs="Times New Roman"/>
                <w:szCs w:val="24"/>
                <w:lang w:val="en-US"/>
              </w:rPr>
              <w:t>6.</w:t>
            </w:r>
          </w:p>
        </w:tc>
        <w:tc>
          <w:tcPr>
            <w:tcW w:w="6244" w:type="dxa"/>
          </w:tcPr>
          <w:p w:rsidR="007556F2" w:rsidRPr="00DE4791" w:rsidRDefault="007556F2" w:rsidP="002D7248">
            <w:pPr>
              <w:spacing w:line="260" w:lineRule="exact"/>
              <w:ind w:right="-43"/>
              <w:jc w:val="both"/>
              <w:rPr>
                <w:rFonts w:asciiTheme="minorHAnsi" w:hAnsiTheme="minorHAnsi" w:cs="Times New Roman"/>
                <w:szCs w:val="24"/>
              </w:rPr>
            </w:pPr>
            <w:r w:rsidRPr="00DE4791">
              <w:rPr>
                <w:rFonts w:asciiTheme="minorHAnsi" w:hAnsiTheme="minorHAnsi" w:cs="Times New Roman"/>
                <w:bCs/>
                <w:szCs w:val="24"/>
              </w:rPr>
              <w:t>Entries at 4(a) &amp; 4(b) in Schedule II of the CGST Act is being amended with effect from 01.07.2017 to make provision for omission of supplies relating to transfer of business assets made without any consideration from Schedule II of the said Act</w:t>
            </w:r>
            <w:r w:rsidRPr="00DE4791">
              <w:rPr>
                <w:rFonts w:asciiTheme="minorHAnsi" w:hAnsiTheme="minorHAnsi" w:cs="Times New Roman"/>
                <w:szCs w:val="24"/>
              </w:rPr>
              <w:t>.</w:t>
            </w:r>
          </w:p>
        </w:tc>
      </w:tr>
      <w:bookmarkEnd w:id="6"/>
    </w:tbl>
    <w:p w:rsidR="007556F2" w:rsidRPr="00DE4791" w:rsidRDefault="007556F2" w:rsidP="007556F2">
      <w:pPr>
        <w:spacing w:after="0" w:line="260" w:lineRule="exact"/>
        <w:ind w:right="-43"/>
        <w:jc w:val="both"/>
        <w:rPr>
          <w:rFonts w:cs="Times New Roman"/>
          <w:bCs/>
          <w:color w:val="000000" w:themeColor="text1"/>
          <w:sz w:val="24"/>
          <w:szCs w:val="24"/>
        </w:rPr>
      </w:pPr>
    </w:p>
    <w:p w:rsidR="007556F2" w:rsidRPr="00DE4791" w:rsidRDefault="007556F2" w:rsidP="007556F2">
      <w:pPr>
        <w:spacing w:line="260" w:lineRule="exact"/>
        <w:ind w:left="426" w:right="-43"/>
        <w:jc w:val="both"/>
        <w:rPr>
          <w:rFonts w:cs="Times New Roman"/>
          <w:sz w:val="24"/>
          <w:szCs w:val="24"/>
          <w:lang w:val="en-US"/>
        </w:rPr>
      </w:pPr>
      <w:r w:rsidRPr="00DE4791">
        <w:rPr>
          <w:rFonts w:cs="Times New Roman"/>
          <w:sz w:val="24"/>
          <w:szCs w:val="24"/>
          <w:lang w:val="en-US"/>
        </w:rPr>
        <w:t>The proposed changes in GST laws will come into effect from the date when the same will be notified, as far as possible, concurrently with the corresponding amendments to the similar Acts passed by the States &amp; Union territories with legislature.</w:t>
      </w:r>
    </w:p>
    <w:p w:rsidR="007556F2" w:rsidRPr="00DE4791" w:rsidRDefault="007556F2" w:rsidP="007556F2">
      <w:pPr>
        <w:spacing w:line="260" w:lineRule="exact"/>
        <w:ind w:left="567" w:right="18" w:hanging="477"/>
        <w:jc w:val="both"/>
        <w:rPr>
          <w:b/>
          <w:bCs/>
          <w:sz w:val="24"/>
          <w:szCs w:val="24"/>
        </w:rPr>
      </w:pPr>
      <w:r w:rsidRPr="00DE4791">
        <w:rPr>
          <w:b/>
          <w:bCs/>
          <w:sz w:val="24"/>
          <w:szCs w:val="24"/>
        </w:rPr>
        <w:t>H.</w:t>
      </w:r>
      <w:r w:rsidRPr="00DE4791">
        <w:rPr>
          <w:b/>
          <w:bCs/>
          <w:sz w:val="24"/>
          <w:szCs w:val="24"/>
        </w:rPr>
        <w:tab/>
        <w:t>Retrospective amendments to give effect to the recommendations of the GST Council:</w:t>
      </w:r>
    </w:p>
    <w:tbl>
      <w:tblPr>
        <w:tblStyle w:val="TableGrid11"/>
        <w:tblW w:w="6971" w:type="dxa"/>
        <w:tblInd w:w="562" w:type="dxa"/>
        <w:tblLook w:val="04A0" w:firstRow="1" w:lastRow="0" w:firstColumn="1" w:lastColumn="0" w:noHBand="0" w:noVBand="1"/>
      </w:tblPr>
      <w:tblGrid>
        <w:gridCol w:w="709"/>
        <w:gridCol w:w="6262"/>
      </w:tblGrid>
      <w:tr w:rsidR="007556F2" w:rsidRPr="00DE4791" w:rsidTr="002D7248">
        <w:tc>
          <w:tcPr>
            <w:tcW w:w="709" w:type="dxa"/>
            <w:shd w:val="clear" w:color="auto" w:fill="FFFFFF" w:themeFill="background1"/>
            <w:vAlign w:val="center"/>
          </w:tcPr>
          <w:p w:rsidR="007556F2" w:rsidRPr="00DE4791" w:rsidRDefault="007556F2" w:rsidP="002D7248">
            <w:pPr>
              <w:spacing w:line="260" w:lineRule="exact"/>
              <w:ind w:right="-43"/>
              <w:jc w:val="center"/>
              <w:rPr>
                <w:rFonts w:asciiTheme="minorHAnsi" w:hAnsiTheme="minorHAnsi" w:cs="Times New Roman"/>
                <w:b/>
                <w:bCs/>
                <w:szCs w:val="24"/>
                <w:lang w:val="en-US"/>
              </w:rPr>
            </w:pPr>
            <w:r w:rsidRPr="00DE4791">
              <w:rPr>
                <w:rFonts w:asciiTheme="minorHAnsi" w:hAnsiTheme="minorHAnsi" w:cs="Times New Roman"/>
                <w:b/>
                <w:bCs/>
                <w:szCs w:val="24"/>
                <w:lang w:val="en-US"/>
              </w:rPr>
              <w:t>S. No.</w:t>
            </w:r>
          </w:p>
        </w:tc>
        <w:tc>
          <w:tcPr>
            <w:tcW w:w="6262" w:type="dxa"/>
            <w:shd w:val="clear" w:color="auto" w:fill="FFFFFF" w:themeFill="background1"/>
            <w:vAlign w:val="center"/>
          </w:tcPr>
          <w:p w:rsidR="007556F2" w:rsidRPr="00DE4791" w:rsidRDefault="007556F2" w:rsidP="002D7248">
            <w:pPr>
              <w:spacing w:line="260" w:lineRule="exact"/>
              <w:ind w:right="-43"/>
              <w:jc w:val="center"/>
              <w:rPr>
                <w:rFonts w:asciiTheme="minorHAnsi" w:hAnsiTheme="minorHAnsi" w:cs="Times New Roman"/>
                <w:b/>
                <w:bCs/>
                <w:szCs w:val="24"/>
                <w:lang w:val="en-US"/>
              </w:rPr>
            </w:pPr>
            <w:r w:rsidRPr="00DE4791">
              <w:rPr>
                <w:rFonts w:asciiTheme="minorHAnsi" w:hAnsiTheme="minorHAnsi" w:cs="Times New Roman"/>
                <w:b/>
                <w:bCs/>
                <w:szCs w:val="24"/>
                <w:lang w:val="en-US"/>
              </w:rPr>
              <w:t>Retrospective amendment in the Goods and Service Tax rate and refund provisions</w:t>
            </w:r>
          </w:p>
        </w:tc>
      </w:tr>
      <w:tr w:rsidR="007556F2" w:rsidRPr="00DE4791" w:rsidTr="002D7248">
        <w:trPr>
          <w:trHeight w:val="917"/>
        </w:trPr>
        <w:tc>
          <w:tcPr>
            <w:tcW w:w="709" w:type="dxa"/>
          </w:tcPr>
          <w:p w:rsidR="007556F2" w:rsidRPr="00DE4791" w:rsidRDefault="007556F2" w:rsidP="002D7248">
            <w:pPr>
              <w:spacing w:line="260" w:lineRule="exact"/>
              <w:ind w:right="-43"/>
              <w:jc w:val="center"/>
              <w:rPr>
                <w:rFonts w:asciiTheme="minorHAnsi" w:hAnsiTheme="minorHAnsi" w:cs="Times New Roman"/>
                <w:color w:val="000000" w:themeColor="text1"/>
                <w:szCs w:val="24"/>
              </w:rPr>
            </w:pPr>
            <w:r w:rsidRPr="00DE4791">
              <w:rPr>
                <w:rFonts w:asciiTheme="minorHAnsi" w:hAnsiTheme="minorHAnsi" w:cs="Times New Roman"/>
                <w:color w:val="000000" w:themeColor="text1"/>
                <w:szCs w:val="24"/>
              </w:rPr>
              <w:t>1</w:t>
            </w:r>
          </w:p>
        </w:tc>
        <w:tc>
          <w:tcPr>
            <w:tcW w:w="6262" w:type="dxa"/>
          </w:tcPr>
          <w:p w:rsidR="007556F2" w:rsidRPr="00DE4791" w:rsidRDefault="007556F2" w:rsidP="002D7248">
            <w:pPr>
              <w:spacing w:line="260" w:lineRule="exact"/>
              <w:ind w:right="-43"/>
              <w:jc w:val="both"/>
              <w:rPr>
                <w:rFonts w:asciiTheme="minorHAnsi" w:hAnsiTheme="minorHAnsi" w:cs="Times New Roman"/>
                <w:color w:val="000000" w:themeColor="text1"/>
                <w:szCs w:val="24"/>
              </w:rPr>
            </w:pPr>
            <w:r w:rsidRPr="00DE4791">
              <w:rPr>
                <w:rFonts w:asciiTheme="minorHAnsi" w:hAnsiTheme="minorHAnsi" w:cs="Times New Roman"/>
                <w:color w:val="000000" w:themeColor="text1"/>
                <w:szCs w:val="24"/>
              </w:rPr>
              <w:t>Exemption from Central Tax, Union Territory Tax and Integrated Tax is being given on fishmeal [HS 2301], for the period 01.07.2017 to 30.09.2019. However, GST paid on supply of fishmeal during the period shall not be refunded.</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color w:val="000000" w:themeColor="text1"/>
                <w:szCs w:val="24"/>
              </w:rPr>
            </w:pPr>
            <w:r w:rsidRPr="00DE4791">
              <w:rPr>
                <w:rFonts w:asciiTheme="minorHAnsi" w:hAnsiTheme="minorHAnsi" w:cs="Times New Roman"/>
                <w:color w:val="000000" w:themeColor="text1"/>
                <w:szCs w:val="24"/>
              </w:rPr>
              <w:t>2</w:t>
            </w:r>
          </w:p>
        </w:tc>
        <w:tc>
          <w:tcPr>
            <w:tcW w:w="6262" w:type="dxa"/>
          </w:tcPr>
          <w:p w:rsidR="007556F2" w:rsidRPr="00DE4791" w:rsidRDefault="007556F2" w:rsidP="002D7248">
            <w:pPr>
              <w:spacing w:line="300" w:lineRule="exact"/>
              <w:ind w:right="-43"/>
              <w:jc w:val="both"/>
              <w:rPr>
                <w:rFonts w:asciiTheme="minorHAnsi" w:hAnsiTheme="minorHAnsi" w:cs="Times New Roman"/>
                <w:color w:val="000000" w:themeColor="text1"/>
                <w:szCs w:val="24"/>
              </w:rPr>
            </w:pPr>
            <w:r w:rsidRPr="00DE4791">
              <w:rPr>
                <w:rFonts w:asciiTheme="minorHAnsi" w:hAnsiTheme="minorHAnsi" w:cs="Times New Roman"/>
                <w:color w:val="000000" w:themeColor="text1"/>
                <w:szCs w:val="24"/>
                <w:lang w:val="en-US"/>
              </w:rPr>
              <w:t>Concessional 12% rate of Integrated Tax and 6% Central Tax and 6% Union Territory Tax during the period 01.07.2017 to 31.12.2018, on pulley, wheels and other parts (falling under heading 8483) and used as parts of agricultural machinery of headings 8432, 8433, and 8436. However, GST paid at any other rate (higher than 12%) shall not be refunded.</w:t>
            </w:r>
          </w:p>
        </w:tc>
      </w:tr>
      <w:tr w:rsidR="007556F2" w:rsidRPr="00DE4791" w:rsidTr="002D7248">
        <w:tc>
          <w:tcPr>
            <w:tcW w:w="709" w:type="dxa"/>
          </w:tcPr>
          <w:p w:rsidR="007556F2" w:rsidRPr="00DE4791" w:rsidRDefault="007556F2" w:rsidP="002D7248">
            <w:pPr>
              <w:ind w:right="-43"/>
              <w:jc w:val="center"/>
              <w:rPr>
                <w:rFonts w:asciiTheme="minorHAnsi" w:hAnsiTheme="minorHAnsi" w:cs="Times New Roman"/>
                <w:color w:val="000000" w:themeColor="text1"/>
                <w:szCs w:val="24"/>
              </w:rPr>
            </w:pPr>
            <w:r w:rsidRPr="00DE4791">
              <w:rPr>
                <w:rFonts w:asciiTheme="minorHAnsi" w:hAnsiTheme="minorHAnsi" w:cs="Times New Roman"/>
                <w:color w:val="000000" w:themeColor="text1"/>
                <w:szCs w:val="24"/>
              </w:rPr>
              <w:t>3</w:t>
            </w:r>
          </w:p>
        </w:tc>
        <w:tc>
          <w:tcPr>
            <w:tcW w:w="6262" w:type="dxa"/>
          </w:tcPr>
          <w:p w:rsidR="007556F2" w:rsidRPr="00DE4791" w:rsidRDefault="007556F2" w:rsidP="002D7248">
            <w:pPr>
              <w:spacing w:line="300" w:lineRule="exact"/>
              <w:ind w:right="-43"/>
              <w:jc w:val="both"/>
              <w:rPr>
                <w:rFonts w:asciiTheme="minorHAnsi" w:hAnsiTheme="minorHAnsi" w:cs="Times New Roman"/>
                <w:color w:val="000000" w:themeColor="text1"/>
                <w:szCs w:val="24"/>
              </w:rPr>
            </w:pPr>
            <w:r w:rsidRPr="00DE4791">
              <w:rPr>
                <w:rFonts w:asciiTheme="minorHAnsi" w:hAnsiTheme="minorHAnsi" w:cs="Times New Roman"/>
                <w:color w:val="000000" w:themeColor="text1"/>
                <w:szCs w:val="24"/>
              </w:rPr>
              <w:t xml:space="preserve">The refund of accumulated credit of compensation cess on tobacco products arising out of inverted duty structure in Compensation Cess has been disallowed with effect from </w:t>
            </w:r>
            <w:r>
              <w:rPr>
                <w:rFonts w:asciiTheme="minorHAnsi" w:hAnsiTheme="minorHAnsi" w:cs="Times New Roman"/>
                <w:color w:val="000000" w:themeColor="text1"/>
                <w:szCs w:val="24"/>
              </w:rPr>
              <w:t xml:space="preserve">1.10.2019 </w:t>
            </w:r>
            <w:r w:rsidRPr="00DE4791">
              <w:rPr>
                <w:rFonts w:asciiTheme="minorHAnsi" w:hAnsiTheme="minorHAnsi" w:cs="Times New Roman"/>
                <w:color w:val="000000" w:themeColor="text1"/>
                <w:szCs w:val="24"/>
              </w:rPr>
              <w:t xml:space="preserve">vide notification No. 3/2019- Compensation Cess (Rate) dated 30.9.2019. This notification is being given retrospective effect from 1.7.2017 onwards. Accordingly, no </w:t>
            </w:r>
            <w:r w:rsidRPr="00DE4791">
              <w:rPr>
                <w:rFonts w:asciiTheme="minorHAnsi" w:hAnsiTheme="minorHAnsi" w:cs="Times New Roman"/>
                <w:color w:val="000000" w:themeColor="text1"/>
                <w:szCs w:val="24"/>
              </w:rPr>
              <w:lastRenderedPageBreak/>
              <w:t>refund on account of inverted duty structure shall be admissible on tobacco products for any period.</w:t>
            </w:r>
          </w:p>
        </w:tc>
      </w:tr>
    </w:tbl>
    <w:p w:rsidR="007556F2" w:rsidRPr="00AF651B" w:rsidRDefault="007556F2" w:rsidP="007556F2">
      <w:pPr>
        <w:spacing w:before="240"/>
        <w:ind w:right="14"/>
        <w:jc w:val="both"/>
        <w:rPr>
          <w:rFonts w:cs="Times New Roman"/>
          <w:sz w:val="24"/>
          <w:szCs w:val="24"/>
        </w:rPr>
      </w:pPr>
      <w:r w:rsidRPr="00DE4791">
        <w:rPr>
          <w:b/>
          <w:bCs/>
          <w:sz w:val="24"/>
          <w:szCs w:val="24"/>
        </w:rPr>
        <w:lastRenderedPageBreak/>
        <w:t>For further details of the budget proposals, the Explanatory Memorandum and other relevant budget documents may be referred to.</w:t>
      </w:r>
    </w:p>
    <w:p w:rsidR="007556F2" w:rsidRDefault="007556F2" w:rsidP="00C622CF">
      <w:pPr>
        <w:spacing w:after="360" w:line="300" w:lineRule="exact"/>
        <w:jc w:val="both"/>
        <w:rPr>
          <w:rFonts w:asciiTheme="minorHAnsi" w:hAnsiTheme="minorHAnsi"/>
          <w:sz w:val="24"/>
          <w:szCs w:val="24"/>
        </w:rPr>
      </w:pPr>
    </w:p>
    <w:p w:rsidR="007556F2" w:rsidRPr="00B041D9" w:rsidRDefault="007556F2" w:rsidP="00C622CF">
      <w:pPr>
        <w:spacing w:after="360" w:line="300" w:lineRule="exact"/>
        <w:jc w:val="both"/>
        <w:rPr>
          <w:rFonts w:asciiTheme="minorHAnsi" w:hAnsiTheme="minorHAnsi"/>
          <w:sz w:val="24"/>
          <w:szCs w:val="24"/>
        </w:rPr>
      </w:pPr>
    </w:p>
    <w:sectPr w:rsidR="007556F2" w:rsidRPr="00B041D9" w:rsidSect="00937E7D">
      <w:headerReference w:type="default" r:id="rId12"/>
      <w:footerReference w:type="default" r:id="rId13"/>
      <w:pgSz w:w="11906" w:h="16838" w:code="9"/>
      <w:pgMar w:top="1728" w:right="2160" w:bottom="1728" w:left="2304" w:header="2160"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BD1" w:rsidRDefault="00607BD1" w:rsidP="00FA2B43">
      <w:pPr>
        <w:spacing w:after="0" w:line="240" w:lineRule="auto"/>
      </w:pPr>
      <w:r>
        <w:separator/>
      </w:r>
    </w:p>
  </w:endnote>
  <w:endnote w:type="continuationSeparator" w:id="0">
    <w:p w:rsidR="00607BD1" w:rsidRDefault="00607BD1" w:rsidP="00FA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angal">
    <w:panose1 w:val="02040503050203030202"/>
    <w:charset w:val="00"/>
    <w:family w:val="roman"/>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Rupee">
    <w:altName w:val="Cambria Math"/>
    <w:charset w:val="00"/>
    <w:family w:val="auto"/>
    <w:pitch w:val="variable"/>
    <w:sig w:usb0="A00000A7" w:usb1="5000004A"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Latha">
    <w:altName w:val="Courier"/>
    <w:panose1 w:val="02000400000000000000"/>
    <w:charset w:val="01"/>
    <w:family w:val="roman"/>
    <w:notTrueType/>
    <w:pitch w:val="variable"/>
    <w:sig w:usb0="0004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000004A" w:usb2="00000200" w:usb3="00000000" w:csb0="00000001"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7D7" w:rsidRPr="002473EB" w:rsidRDefault="00F437D7">
    <w:pPr>
      <w:pStyle w:val="Footer"/>
      <w:jc w:val="center"/>
      <w:rPr>
        <w:rFonts w:asciiTheme="minorHAnsi" w:hAnsiTheme="minorHAnsi"/>
        <w:sz w:val="24"/>
        <w:szCs w:val="24"/>
      </w:rPr>
    </w:pPr>
  </w:p>
  <w:p w:rsidR="00F437D7" w:rsidRDefault="00F43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BD1" w:rsidRDefault="00607BD1" w:rsidP="00FA2B43">
      <w:pPr>
        <w:spacing w:after="0" w:line="240" w:lineRule="auto"/>
      </w:pPr>
      <w:r>
        <w:separator/>
      </w:r>
    </w:p>
  </w:footnote>
  <w:footnote w:type="continuationSeparator" w:id="0">
    <w:p w:rsidR="00607BD1" w:rsidRDefault="00607BD1" w:rsidP="00FA2B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338941"/>
      <w:docPartObj>
        <w:docPartGallery w:val="Page Numbers (Top of Page)"/>
        <w:docPartUnique/>
      </w:docPartObj>
    </w:sdtPr>
    <w:sdtEndPr>
      <w:rPr>
        <w:noProof/>
      </w:rPr>
    </w:sdtEndPr>
    <w:sdtContent>
      <w:p w:rsidR="00F437D7" w:rsidRDefault="00F437D7">
        <w:pPr>
          <w:pStyle w:val="Header"/>
          <w:jc w:val="center"/>
        </w:pPr>
        <w:r w:rsidRPr="00D95825">
          <w:rPr>
            <w:rFonts w:asciiTheme="minorHAnsi" w:hAnsiTheme="minorHAnsi"/>
            <w:b/>
            <w:bCs/>
            <w:sz w:val="24"/>
            <w:szCs w:val="24"/>
          </w:rPr>
          <w:fldChar w:fldCharType="begin"/>
        </w:r>
        <w:r w:rsidRPr="00D95825">
          <w:rPr>
            <w:rFonts w:asciiTheme="minorHAnsi" w:hAnsiTheme="minorHAnsi"/>
            <w:b/>
            <w:bCs/>
            <w:sz w:val="24"/>
            <w:szCs w:val="24"/>
          </w:rPr>
          <w:instrText xml:space="preserve"> PAGE   \* MERGEFORMAT </w:instrText>
        </w:r>
        <w:r w:rsidRPr="00D95825">
          <w:rPr>
            <w:rFonts w:asciiTheme="minorHAnsi" w:hAnsiTheme="minorHAnsi"/>
            <w:b/>
            <w:bCs/>
            <w:sz w:val="24"/>
            <w:szCs w:val="24"/>
          </w:rPr>
          <w:fldChar w:fldCharType="separate"/>
        </w:r>
        <w:r w:rsidR="002B7853">
          <w:rPr>
            <w:rFonts w:asciiTheme="minorHAnsi" w:hAnsiTheme="minorHAnsi"/>
            <w:b/>
            <w:bCs/>
            <w:noProof/>
            <w:sz w:val="24"/>
            <w:szCs w:val="24"/>
          </w:rPr>
          <w:t>54</w:t>
        </w:r>
        <w:r w:rsidRPr="00D95825">
          <w:rPr>
            <w:rFonts w:asciiTheme="minorHAnsi" w:hAnsiTheme="minorHAnsi"/>
            <w:b/>
            <w:bCs/>
            <w:noProof/>
            <w:sz w:val="24"/>
            <w:szCs w:val="24"/>
          </w:rPr>
          <w:fldChar w:fldCharType="end"/>
        </w:r>
      </w:p>
    </w:sdtContent>
  </w:sdt>
  <w:p w:rsidR="00F437D7" w:rsidRDefault="00F437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289"/>
    <w:multiLevelType w:val="hybridMultilevel"/>
    <w:tmpl w:val="11E006C6"/>
    <w:lvl w:ilvl="0" w:tplc="194A8F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C72C4"/>
    <w:multiLevelType w:val="hybridMultilevel"/>
    <w:tmpl w:val="F322F01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C81890"/>
    <w:multiLevelType w:val="hybridMultilevel"/>
    <w:tmpl w:val="614C36C2"/>
    <w:lvl w:ilvl="0" w:tplc="0409000F">
      <w:start w:val="1"/>
      <w:numFmt w:val="decimal"/>
      <w:lvlText w:val="%1."/>
      <w:lvlJc w:val="left"/>
      <w:pPr>
        <w:ind w:left="840" w:hanging="84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D8251B"/>
    <w:multiLevelType w:val="multilevel"/>
    <w:tmpl w:val="8976FDA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9AE10C5"/>
    <w:multiLevelType w:val="multilevel"/>
    <w:tmpl w:val="1EEE179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A0476FF"/>
    <w:multiLevelType w:val="multilevel"/>
    <w:tmpl w:val="AF10A14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0DF81A58"/>
    <w:multiLevelType w:val="hybridMultilevel"/>
    <w:tmpl w:val="B84CD1C2"/>
    <w:lvl w:ilvl="0" w:tplc="40090017">
      <w:start w:val="1"/>
      <w:numFmt w:val="lowerLetter"/>
      <w:lvlText w:val="%1)"/>
      <w:lvlJc w:val="left"/>
      <w:pPr>
        <w:ind w:left="1345" w:hanging="360"/>
      </w:pPr>
    </w:lvl>
    <w:lvl w:ilvl="1" w:tplc="40090019" w:tentative="1">
      <w:start w:val="1"/>
      <w:numFmt w:val="lowerLetter"/>
      <w:lvlText w:val="%2."/>
      <w:lvlJc w:val="left"/>
      <w:pPr>
        <w:ind w:left="2065" w:hanging="360"/>
      </w:pPr>
    </w:lvl>
    <w:lvl w:ilvl="2" w:tplc="4009001B" w:tentative="1">
      <w:start w:val="1"/>
      <w:numFmt w:val="lowerRoman"/>
      <w:lvlText w:val="%3."/>
      <w:lvlJc w:val="right"/>
      <w:pPr>
        <w:ind w:left="2785" w:hanging="180"/>
      </w:pPr>
    </w:lvl>
    <w:lvl w:ilvl="3" w:tplc="4009000F" w:tentative="1">
      <w:start w:val="1"/>
      <w:numFmt w:val="decimal"/>
      <w:lvlText w:val="%4."/>
      <w:lvlJc w:val="left"/>
      <w:pPr>
        <w:ind w:left="3505" w:hanging="360"/>
      </w:pPr>
    </w:lvl>
    <w:lvl w:ilvl="4" w:tplc="40090019" w:tentative="1">
      <w:start w:val="1"/>
      <w:numFmt w:val="lowerLetter"/>
      <w:lvlText w:val="%5."/>
      <w:lvlJc w:val="left"/>
      <w:pPr>
        <w:ind w:left="4225" w:hanging="360"/>
      </w:pPr>
    </w:lvl>
    <w:lvl w:ilvl="5" w:tplc="4009001B" w:tentative="1">
      <w:start w:val="1"/>
      <w:numFmt w:val="lowerRoman"/>
      <w:lvlText w:val="%6."/>
      <w:lvlJc w:val="right"/>
      <w:pPr>
        <w:ind w:left="4945" w:hanging="180"/>
      </w:pPr>
    </w:lvl>
    <w:lvl w:ilvl="6" w:tplc="4009000F" w:tentative="1">
      <w:start w:val="1"/>
      <w:numFmt w:val="decimal"/>
      <w:lvlText w:val="%7."/>
      <w:lvlJc w:val="left"/>
      <w:pPr>
        <w:ind w:left="5665" w:hanging="360"/>
      </w:pPr>
    </w:lvl>
    <w:lvl w:ilvl="7" w:tplc="40090019" w:tentative="1">
      <w:start w:val="1"/>
      <w:numFmt w:val="lowerLetter"/>
      <w:lvlText w:val="%8."/>
      <w:lvlJc w:val="left"/>
      <w:pPr>
        <w:ind w:left="6385" w:hanging="360"/>
      </w:pPr>
    </w:lvl>
    <w:lvl w:ilvl="8" w:tplc="4009001B" w:tentative="1">
      <w:start w:val="1"/>
      <w:numFmt w:val="lowerRoman"/>
      <w:lvlText w:val="%9."/>
      <w:lvlJc w:val="right"/>
      <w:pPr>
        <w:ind w:left="7105" w:hanging="180"/>
      </w:pPr>
    </w:lvl>
  </w:abstractNum>
  <w:abstractNum w:abstractNumId="7">
    <w:nsid w:val="10B35934"/>
    <w:multiLevelType w:val="hybridMultilevel"/>
    <w:tmpl w:val="3092A274"/>
    <w:lvl w:ilvl="0" w:tplc="0409000F">
      <w:start w:val="1"/>
      <w:numFmt w:val="decimal"/>
      <w:lvlText w:val="%1."/>
      <w:lvlJc w:val="left"/>
      <w:pPr>
        <w:ind w:left="-4941" w:hanging="840"/>
      </w:pPr>
      <w:rPr>
        <w:rFonts w:hint="default"/>
      </w:rPr>
    </w:lvl>
    <w:lvl w:ilvl="1" w:tplc="04090019" w:tentative="1">
      <w:start w:val="1"/>
      <w:numFmt w:val="lowerLetter"/>
      <w:lvlText w:val="%2."/>
      <w:lvlJc w:val="left"/>
      <w:pPr>
        <w:ind w:left="-4701" w:hanging="360"/>
      </w:pPr>
    </w:lvl>
    <w:lvl w:ilvl="2" w:tplc="0409001B" w:tentative="1">
      <w:start w:val="1"/>
      <w:numFmt w:val="lowerRoman"/>
      <w:lvlText w:val="%3."/>
      <w:lvlJc w:val="right"/>
      <w:pPr>
        <w:ind w:left="-398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2541" w:hanging="360"/>
      </w:pPr>
    </w:lvl>
    <w:lvl w:ilvl="5" w:tplc="0409001B" w:tentative="1">
      <w:start w:val="1"/>
      <w:numFmt w:val="lowerRoman"/>
      <w:lvlText w:val="%6."/>
      <w:lvlJc w:val="right"/>
      <w:pPr>
        <w:ind w:left="-1821" w:hanging="180"/>
      </w:pPr>
    </w:lvl>
    <w:lvl w:ilvl="6" w:tplc="0409000F" w:tentative="1">
      <w:start w:val="1"/>
      <w:numFmt w:val="decimal"/>
      <w:lvlText w:val="%7."/>
      <w:lvlJc w:val="left"/>
      <w:pPr>
        <w:ind w:left="-1101" w:hanging="360"/>
      </w:pPr>
    </w:lvl>
    <w:lvl w:ilvl="7" w:tplc="04090019" w:tentative="1">
      <w:start w:val="1"/>
      <w:numFmt w:val="lowerLetter"/>
      <w:lvlText w:val="%8."/>
      <w:lvlJc w:val="left"/>
      <w:pPr>
        <w:ind w:left="-381" w:hanging="360"/>
      </w:pPr>
    </w:lvl>
    <w:lvl w:ilvl="8" w:tplc="0409001B" w:tentative="1">
      <w:start w:val="1"/>
      <w:numFmt w:val="lowerRoman"/>
      <w:lvlText w:val="%9."/>
      <w:lvlJc w:val="right"/>
      <w:pPr>
        <w:ind w:left="339" w:hanging="180"/>
      </w:pPr>
    </w:lvl>
  </w:abstractNum>
  <w:abstractNum w:abstractNumId="8">
    <w:nsid w:val="10DA263F"/>
    <w:multiLevelType w:val="multilevel"/>
    <w:tmpl w:val="1520BF5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2F90F0B"/>
    <w:multiLevelType w:val="hybridMultilevel"/>
    <w:tmpl w:val="BB7E72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773192"/>
    <w:multiLevelType w:val="hybridMultilevel"/>
    <w:tmpl w:val="2320D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AA7047"/>
    <w:multiLevelType w:val="hybridMultilevel"/>
    <w:tmpl w:val="E194AE9E"/>
    <w:lvl w:ilvl="0" w:tplc="0409000F">
      <w:start w:val="1"/>
      <w:numFmt w:val="decimal"/>
      <w:lvlText w:val="%1."/>
      <w:lvlJc w:val="left"/>
      <w:pPr>
        <w:ind w:left="840" w:hanging="84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D43880"/>
    <w:multiLevelType w:val="hybridMultilevel"/>
    <w:tmpl w:val="614C36C2"/>
    <w:lvl w:ilvl="0" w:tplc="0409000F">
      <w:start w:val="1"/>
      <w:numFmt w:val="decimal"/>
      <w:lvlText w:val="%1."/>
      <w:lvlJc w:val="left"/>
      <w:pPr>
        <w:ind w:left="840" w:hanging="84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DC41914"/>
    <w:multiLevelType w:val="hybridMultilevel"/>
    <w:tmpl w:val="C2D4EE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6F3ED4"/>
    <w:multiLevelType w:val="hybridMultilevel"/>
    <w:tmpl w:val="D2C41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65737E"/>
    <w:multiLevelType w:val="multilevel"/>
    <w:tmpl w:val="E91A134C"/>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214345B4"/>
    <w:multiLevelType w:val="hybridMultilevel"/>
    <w:tmpl w:val="AF641238"/>
    <w:lvl w:ilvl="0" w:tplc="0409000F">
      <w:start w:val="1"/>
      <w:numFmt w:val="decimal"/>
      <w:lvlText w:val="%1."/>
      <w:lvlJc w:val="left"/>
      <w:pPr>
        <w:ind w:left="840" w:hanging="84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6B0643B"/>
    <w:multiLevelType w:val="multilevel"/>
    <w:tmpl w:val="D916A85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2B2A1C2B"/>
    <w:multiLevelType w:val="multilevel"/>
    <w:tmpl w:val="CAD6FC50"/>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386A6C8C"/>
    <w:multiLevelType w:val="hybridMultilevel"/>
    <w:tmpl w:val="FED25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CC58C1"/>
    <w:multiLevelType w:val="hybridMultilevel"/>
    <w:tmpl w:val="DB062F4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B85E0D"/>
    <w:multiLevelType w:val="hybridMultilevel"/>
    <w:tmpl w:val="FCDC50A0"/>
    <w:lvl w:ilvl="0" w:tplc="40090017">
      <w:start w:val="1"/>
      <w:numFmt w:val="lowerLetter"/>
      <w:lvlText w:val="%1)"/>
      <w:lvlJc w:val="left"/>
      <w:pPr>
        <w:ind w:left="1293" w:hanging="360"/>
      </w:pPr>
      <w:rPr>
        <w:rFonts w:hint="default"/>
      </w:rPr>
    </w:lvl>
    <w:lvl w:ilvl="1" w:tplc="40090019" w:tentative="1">
      <w:start w:val="1"/>
      <w:numFmt w:val="lowerLetter"/>
      <w:lvlText w:val="%2."/>
      <w:lvlJc w:val="left"/>
      <w:pPr>
        <w:ind w:left="2013" w:hanging="360"/>
      </w:pPr>
    </w:lvl>
    <w:lvl w:ilvl="2" w:tplc="4009001B" w:tentative="1">
      <w:start w:val="1"/>
      <w:numFmt w:val="lowerRoman"/>
      <w:lvlText w:val="%3."/>
      <w:lvlJc w:val="right"/>
      <w:pPr>
        <w:ind w:left="2733" w:hanging="180"/>
      </w:pPr>
    </w:lvl>
    <w:lvl w:ilvl="3" w:tplc="4009000F" w:tentative="1">
      <w:start w:val="1"/>
      <w:numFmt w:val="decimal"/>
      <w:lvlText w:val="%4."/>
      <w:lvlJc w:val="left"/>
      <w:pPr>
        <w:ind w:left="3453" w:hanging="360"/>
      </w:pPr>
    </w:lvl>
    <w:lvl w:ilvl="4" w:tplc="40090019" w:tentative="1">
      <w:start w:val="1"/>
      <w:numFmt w:val="lowerLetter"/>
      <w:lvlText w:val="%5."/>
      <w:lvlJc w:val="left"/>
      <w:pPr>
        <w:ind w:left="4173" w:hanging="360"/>
      </w:pPr>
    </w:lvl>
    <w:lvl w:ilvl="5" w:tplc="4009001B" w:tentative="1">
      <w:start w:val="1"/>
      <w:numFmt w:val="lowerRoman"/>
      <w:lvlText w:val="%6."/>
      <w:lvlJc w:val="right"/>
      <w:pPr>
        <w:ind w:left="4893" w:hanging="180"/>
      </w:pPr>
    </w:lvl>
    <w:lvl w:ilvl="6" w:tplc="4009000F" w:tentative="1">
      <w:start w:val="1"/>
      <w:numFmt w:val="decimal"/>
      <w:lvlText w:val="%7."/>
      <w:lvlJc w:val="left"/>
      <w:pPr>
        <w:ind w:left="5613" w:hanging="360"/>
      </w:pPr>
    </w:lvl>
    <w:lvl w:ilvl="7" w:tplc="40090019" w:tentative="1">
      <w:start w:val="1"/>
      <w:numFmt w:val="lowerLetter"/>
      <w:lvlText w:val="%8."/>
      <w:lvlJc w:val="left"/>
      <w:pPr>
        <w:ind w:left="6333" w:hanging="360"/>
      </w:pPr>
    </w:lvl>
    <w:lvl w:ilvl="8" w:tplc="4009001B" w:tentative="1">
      <w:start w:val="1"/>
      <w:numFmt w:val="lowerRoman"/>
      <w:lvlText w:val="%9."/>
      <w:lvlJc w:val="right"/>
      <w:pPr>
        <w:ind w:left="7053" w:hanging="180"/>
      </w:pPr>
    </w:lvl>
  </w:abstractNum>
  <w:abstractNum w:abstractNumId="22">
    <w:nsid w:val="41C85ADE"/>
    <w:multiLevelType w:val="hybridMultilevel"/>
    <w:tmpl w:val="96AA826E"/>
    <w:lvl w:ilvl="0" w:tplc="40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800C0C"/>
    <w:multiLevelType w:val="hybridMultilevel"/>
    <w:tmpl w:val="D074AF86"/>
    <w:lvl w:ilvl="0" w:tplc="2CF2BF50">
      <w:start w:val="1"/>
      <w:numFmt w:val="lowerLetter"/>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C4C3AA1"/>
    <w:multiLevelType w:val="multilevel"/>
    <w:tmpl w:val="D8F83BE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4D8F2806"/>
    <w:multiLevelType w:val="hybridMultilevel"/>
    <w:tmpl w:val="DA5A66CA"/>
    <w:lvl w:ilvl="0" w:tplc="C524905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B85A23"/>
    <w:multiLevelType w:val="hybridMultilevel"/>
    <w:tmpl w:val="743A3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92145D"/>
    <w:multiLevelType w:val="multilevel"/>
    <w:tmpl w:val="ED2C529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5B563BF8"/>
    <w:multiLevelType w:val="multilevel"/>
    <w:tmpl w:val="B8401072"/>
    <w:lvl w:ilvl="0">
      <w:start w:val="1"/>
      <w:numFmt w:val="bullet"/>
      <w:lvlText w:val=""/>
      <w:lvlJc w:val="left"/>
      <w:pPr>
        <w:tabs>
          <w:tab w:val="num" w:pos="1440"/>
        </w:tabs>
        <w:ind w:left="1440" w:hanging="360"/>
      </w:pPr>
      <w:rPr>
        <w:rFonts w:ascii="Symbol" w:hAnsi="Symbol" w:cs="OpenSymbol" w:hint="default"/>
        <w:sz w:val="28"/>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9">
    <w:nsid w:val="5C6C6C48"/>
    <w:multiLevelType w:val="hybridMultilevel"/>
    <w:tmpl w:val="CE94C226"/>
    <w:lvl w:ilvl="0" w:tplc="40090017">
      <w:start w:val="1"/>
      <w:numFmt w:val="lowerLetter"/>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30">
    <w:nsid w:val="5DF556EB"/>
    <w:multiLevelType w:val="hybridMultilevel"/>
    <w:tmpl w:val="5D68DB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0C2120"/>
    <w:multiLevelType w:val="hybridMultilevel"/>
    <w:tmpl w:val="11E006C6"/>
    <w:lvl w:ilvl="0" w:tplc="194A8F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0014556"/>
    <w:multiLevelType w:val="hybridMultilevel"/>
    <w:tmpl w:val="D6C0067E"/>
    <w:lvl w:ilvl="0" w:tplc="E476186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6D6087"/>
    <w:multiLevelType w:val="multilevel"/>
    <w:tmpl w:val="AC26DF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BE87ACD"/>
    <w:multiLevelType w:val="multilevel"/>
    <w:tmpl w:val="99A4D69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6EFC0718"/>
    <w:multiLevelType w:val="hybridMultilevel"/>
    <w:tmpl w:val="BFCCA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2894E07"/>
    <w:multiLevelType w:val="hybridMultilevel"/>
    <w:tmpl w:val="2CC4D6AA"/>
    <w:lvl w:ilvl="0" w:tplc="0409000F">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6AF73ED"/>
    <w:multiLevelType w:val="hybridMultilevel"/>
    <w:tmpl w:val="C860B0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9A145F"/>
    <w:multiLevelType w:val="hybridMultilevel"/>
    <w:tmpl w:val="7ED8C62A"/>
    <w:lvl w:ilvl="0" w:tplc="40090001">
      <w:start w:val="1"/>
      <w:numFmt w:val="bullet"/>
      <w:lvlText w:val=""/>
      <w:lvlJc w:val="left"/>
      <w:pPr>
        <w:ind w:left="921" w:hanging="360"/>
      </w:pPr>
      <w:rPr>
        <w:rFonts w:ascii="Symbol" w:hAnsi="Symbol" w:hint="default"/>
      </w:rPr>
    </w:lvl>
    <w:lvl w:ilvl="1" w:tplc="40090019" w:tentative="1">
      <w:start w:val="1"/>
      <w:numFmt w:val="lowerLetter"/>
      <w:lvlText w:val="%2."/>
      <w:lvlJc w:val="left"/>
      <w:pPr>
        <w:ind w:left="1641" w:hanging="360"/>
      </w:pPr>
    </w:lvl>
    <w:lvl w:ilvl="2" w:tplc="4009001B" w:tentative="1">
      <w:start w:val="1"/>
      <w:numFmt w:val="lowerRoman"/>
      <w:lvlText w:val="%3."/>
      <w:lvlJc w:val="right"/>
      <w:pPr>
        <w:ind w:left="2361" w:hanging="180"/>
      </w:pPr>
    </w:lvl>
    <w:lvl w:ilvl="3" w:tplc="4009000F" w:tentative="1">
      <w:start w:val="1"/>
      <w:numFmt w:val="decimal"/>
      <w:lvlText w:val="%4."/>
      <w:lvlJc w:val="left"/>
      <w:pPr>
        <w:ind w:left="3081" w:hanging="360"/>
      </w:pPr>
    </w:lvl>
    <w:lvl w:ilvl="4" w:tplc="40090019" w:tentative="1">
      <w:start w:val="1"/>
      <w:numFmt w:val="lowerLetter"/>
      <w:lvlText w:val="%5."/>
      <w:lvlJc w:val="left"/>
      <w:pPr>
        <w:ind w:left="3801" w:hanging="360"/>
      </w:pPr>
    </w:lvl>
    <w:lvl w:ilvl="5" w:tplc="4009001B" w:tentative="1">
      <w:start w:val="1"/>
      <w:numFmt w:val="lowerRoman"/>
      <w:lvlText w:val="%6."/>
      <w:lvlJc w:val="right"/>
      <w:pPr>
        <w:ind w:left="4521" w:hanging="180"/>
      </w:pPr>
    </w:lvl>
    <w:lvl w:ilvl="6" w:tplc="4009000F" w:tentative="1">
      <w:start w:val="1"/>
      <w:numFmt w:val="decimal"/>
      <w:lvlText w:val="%7."/>
      <w:lvlJc w:val="left"/>
      <w:pPr>
        <w:ind w:left="5241" w:hanging="360"/>
      </w:pPr>
    </w:lvl>
    <w:lvl w:ilvl="7" w:tplc="40090019" w:tentative="1">
      <w:start w:val="1"/>
      <w:numFmt w:val="lowerLetter"/>
      <w:lvlText w:val="%8."/>
      <w:lvlJc w:val="left"/>
      <w:pPr>
        <w:ind w:left="5961" w:hanging="360"/>
      </w:pPr>
    </w:lvl>
    <w:lvl w:ilvl="8" w:tplc="4009001B" w:tentative="1">
      <w:start w:val="1"/>
      <w:numFmt w:val="lowerRoman"/>
      <w:lvlText w:val="%9."/>
      <w:lvlJc w:val="right"/>
      <w:pPr>
        <w:ind w:left="6681" w:hanging="180"/>
      </w:pPr>
    </w:lvl>
  </w:abstractNum>
  <w:abstractNum w:abstractNumId="39">
    <w:nsid w:val="79270FB5"/>
    <w:multiLevelType w:val="multilevel"/>
    <w:tmpl w:val="8536D5A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7A5A1964"/>
    <w:multiLevelType w:val="multilevel"/>
    <w:tmpl w:val="8738F07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7CB62134"/>
    <w:multiLevelType w:val="hybridMultilevel"/>
    <w:tmpl w:val="AE489E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38"/>
  </w:num>
  <w:num w:numId="4">
    <w:abstractNumId w:val="29"/>
  </w:num>
  <w:num w:numId="5">
    <w:abstractNumId w:val="26"/>
  </w:num>
  <w:num w:numId="6">
    <w:abstractNumId w:val="10"/>
  </w:num>
  <w:num w:numId="7">
    <w:abstractNumId w:val="23"/>
  </w:num>
  <w:num w:numId="8">
    <w:abstractNumId w:val="25"/>
  </w:num>
  <w:num w:numId="9">
    <w:abstractNumId w:val="40"/>
  </w:num>
  <w:num w:numId="10">
    <w:abstractNumId w:val="3"/>
  </w:num>
  <w:num w:numId="11">
    <w:abstractNumId w:val="4"/>
  </w:num>
  <w:num w:numId="12">
    <w:abstractNumId w:val="28"/>
  </w:num>
  <w:num w:numId="13">
    <w:abstractNumId w:val="18"/>
  </w:num>
  <w:num w:numId="14">
    <w:abstractNumId w:val="5"/>
  </w:num>
  <w:num w:numId="15">
    <w:abstractNumId w:val="27"/>
  </w:num>
  <w:num w:numId="16">
    <w:abstractNumId w:val="8"/>
  </w:num>
  <w:num w:numId="17">
    <w:abstractNumId w:val="34"/>
  </w:num>
  <w:num w:numId="18">
    <w:abstractNumId w:val="15"/>
  </w:num>
  <w:num w:numId="19">
    <w:abstractNumId w:val="24"/>
  </w:num>
  <w:num w:numId="20">
    <w:abstractNumId w:val="39"/>
  </w:num>
  <w:num w:numId="21">
    <w:abstractNumId w:val="17"/>
  </w:num>
  <w:num w:numId="22">
    <w:abstractNumId w:val="33"/>
  </w:num>
  <w:num w:numId="23">
    <w:abstractNumId w:val="32"/>
  </w:num>
  <w:num w:numId="24">
    <w:abstractNumId w:val="21"/>
  </w:num>
  <w:num w:numId="25">
    <w:abstractNumId w:val="22"/>
  </w:num>
  <w:num w:numId="26">
    <w:abstractNumId w:val="1"/>
  </w:num>
  <w:num w:numId="27">
    <w:abstractNumId w:val="35"/>
  </w:num>
  <w:num w:numId="28">
    <w:abstractNumId w:val="7"/>
  </w:num>
  <w:num w:numId="29">
    <w:abstractNumId w:val="41"/>
  </w:num>
  <w:num w:numId="30">
    <w:abstractNumId w:val="19"/>
  </w:num>
  <w:num w:numId="31">
    <w:abstractNumId w:val="36"/>
  </w:num>
  <w:num w:numId="32">
    <w:abstractNumId w:val="16"/>
  </w:num>
  <w:num w:numId="33">
    <w:abstractNumId w:val="11"/>
  </w:num>
  <w:num w:numId="34">
    <w:abstractNumId w:val="12"/>
  </w:num>
  <w:num w:numId="35">
    <w:abstractNumId w:val="2"/>
  </w:num>
  <w:num w:numId="36">
    <w:abstractNumId w:val="30"/>
  </w:num>
  <w:num w:numId="37">
    <w:abstractNumId w:val="20"/>
  </w:num>
  <w:num w:numId="38">
    <w:abstractNumId w:val="13"/>
  </w:num>
  <w:num w:numId="39">
    <w:abstractNumId w:val="14"/>
  </w:num>
  <w:num w:numId="40">
    <w:abstractNumId w:val="37"/>
  </w:num>
  <w:num w:numId="41">
    <w:abstractNumId w:val="31"/>
  </w:num>
  <w:num w:numId="42">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3F5B63"/>
    <w:rsid w:val="00003712"/>
    <w:rsid w:val="00004B3A"/>
    <w:rsid w:val="000127F2"/>
    <w:rsid w:val="00012FFC"/>
    <w:rsid w:val="000158A7"/>
    <w:rsid w:val="00015F72"/>
    <w:rsid w:val="000177B1"/>
    <w:rsid w:val="00024777"/>
    <w:rsid w:val="00032724"/>
    <w:rsid w:val="00040CF7"/>
    <w:rsid w:val="000444E8"/>
    <w:rsid w:val="00044E08"/>
    <w:rsid w:val="00052197"/>
    <w:rsid w:val="00066041"/>
    <w:rsid w:val="0006724F"/>
    <w:rsid w:val="0007521F"/>
    <w:rsid w:val="0007680D"/>
    <w:rsid w:val="00081479"/>
    <w:rsid w:val="00081CFA"/>
    <w:rsid w:val="0008673D"/>
    <w:rsid w:val="000950AE"/>
    <w:rsid w:val="00095B0B"/>
    <w:rsid w:val="00095FC3"/>
    <w:rsid w:val="00095FC4"/>
    <w:rsid w:val="000A4910"/>
    <w:rsid w:val="000B0E49"/>
    <w:rsid w:val="000C16FE"/>
    <w:rsid w:val="000E6658"/>
    <w:rsid w:val="000F6529"/>
    <w:rsid w:val="00101EAF"/>
    <w:rsid w:val="001022B2"/>
    <w:rsid w:val="00102C23"/>
    <w:rsid w:val="00104BA2"/>
    <w:rsid w:val="00110E71"/>
    <w:rsid w:val="00112A13"/>
    <w:rsid w:val="00112F36"/>
    <w:rsid w:val="00131853"/>
    <w:rsid w:val="001365F9"/>
    <w:rsid w:val="00145D79"/>
    <w:rsid w:val="00146B74"/>
    <w:rsid w:val="00161A5F"/>
    <w:rsid w:val="00163A91"/>
    <w:rsid w:val="00171924"/>
    <w:rsid w:val="001739A7"/>
    <w:rsid w:val="00177BC5"/>
    <w:rsid w:val="00180102"/>
    <w:rsid w:val="00186A8B"/>
    <w:rsid w:val="00191830"/>
    <w:rsid w:val="00193397"/>
    <w:rsid w:val="001936F3"/>
    <w:rsid w:val="00193C5C"/>
    <w:rsid w:val="001A29D8"/>
    <w:rsid w:val="001A3136"/>
    <w:rsid w:val="001A7762"/>
    <w:rsid w:val="001B2FD4"/>
    <w:rsid w:val="001B366E"/>
    <w:rsid w:val="001D36EF"/>
    <w:rsid w:val="001E2C5A"/>
    <w:rsid w:val="001F0108"/>
    <w:rsid w:val="001F0CCC"/>
    <w:rsid w:val="001F12D1"/>
    <w:rsid w:val="001F1DA7"/>
    <w:rsid w:val="001F7BC1"/>
    <w:rsid w:val="00204E17"/>
    <w:rsid w:val="00206E9F"/>
    <w:rsid w:val="00211D69"/>
    <w:rsid w:val="00211F1D"/>
    <w:rsid w:val="002155A6"/>
    <w:rsid w:val="00220EBA"/>
    <w:rsid w:val="00245129"/>
    <w:rsid w:val="002473EB"/>
    <w:rsid w:val="00253F6A"/>
    <w:rsid w:val="00256517"/>
    <w:rsid w:val="00260162"/>
    <w:rsid w:val="002604AA"/>
    <w:rsid w:val="00280862"/>
    <w:rsid w:val="00281189"/>
    <w:rsid w:val="0029108E"/>
    <w:rsid w:val="00291730"/>
    <w:rsid w:val="002A704B"/>
    <w:rsid w:val="002B15D7"/>
    <w:rsid w:val="002B3D60"/>
    <w:rsid w:val="002B7853"/>
    <w:rsid w:val="002C1A18"/>
    <w:rsid w:val="002C396F"/>
    <w:rsid w:val="002E6E4D"/>
    <w:rsid w:val="0030094C"/>
    <w:rsid w:val="003044F0"/>
    <w:rsid w:val="003077BF"/>
    <w:rsid w:val="0031472A"/>
    <w:rsid w:val="00323481"/>
    <w:rsid w:val="00330C67"/>
    <w:rsid w:val="0033428C"/>
    <w:rsid w:val="00334485"/>
    <w:rsid w:val="00340847"/>
    <w:rsid w:val="00352B71"/>
    <w:rsid w:val="003569A1"/>
    <w:rsid w:val="00360842"/>
    <w:rsid w:val="00363E8E"/>
    <w:rsid w:val="003803F2"/>
    <w:rsid w:val="00391BC1"/>
    <w:rsid w:val="00395CDE"/>
    <w:rsid w:val="003A0483"/>
    <w:rsid w:val="003B1A76"/>
    <w:rsid w:val="003B28D0"/>
    <w:rsid w:val="003C3B7B"/>
    <w:rsid w:val="003C4C88"/>
    <w:rsid w:val="003C72CE"/>
    <w:rsid w:val="003D6CE0"/>
    <w:rsid w:val="003D7674"/>
    <w:rsid w:val="003E04B2"/>
    <w:rsid w:val="003E6C2B"/>
    <w:rsid w:val="003E7FE3"/>
    <w:rsid w:val="003F4F98"/>
    <w:rsid w:val="003F5B63"/>
    <w:rsid w:val="003F78F0"/>
    <w:rsid w:val="004002F0"/>
    <w:rsid w:val="004009E4"/>
    <w:rsid w:val="0040767F"/>
    <w:rsid w:val="00421508"/>
    <w:rsid w:val="004272DD"/>
    <w:rsid w:val="004303CD"/>
    <w:rsid w:val="00431919"/>
    <w:rsid w:val="00442936"/>
    <w:rsid w:val="00444EC6"/>
    <w:rsid w:val="0046520D"/>
    <w:rsid w:val="00477C4E"/>
    <w:rsid w:val="004831DB"/>
    <w:rsid w:val="00483C7D"/>
    <w:rsid w:val="00484FFE"/>
    <w:rsid w:val="00486D8B"/>
    <w:rsid w:val="00487616"/>
    <w:rsid w:val="00487EC2"/>
    <w:rsid w:val="00490C39"/>
    <w:rsid w:val="00491277"/>
    <w:rsid w:val="004974EE"/>
    <w:rsid w:val="004A7D4A"/>
    <w:rsid w:val="004B05EF"/>
    <w:rsid w:val="004B2100"/>
    <w:rsid w:val="004C0DC8"/>
    <w:rsid w:val="004C75A0"/>
    <w:rsid w:val="004D01A7"/>
    <w:rsid w:val="004D2509"/>
    <w:rsid w:val="004D3530"/>
    <w:rsid w:val="004D621D"/>
    <w:rsid w:val="004D627A"/>
    <w:rsid w:val="004E06B3"/>
    <w:rsid w:val="004E192E"/>
    <w:rsid w:val="00502AF3"/>
    <w:rsid w:val="0051780B"/>
    <w:rsid w:val="00520A67"/>
    <w:rsid w:val="005235AC"/>
    <w:rsid w:val="0052653D"/>
    <w:rsid w:val="005307D8"/>
    <w:rsid w:val="00541FC7"/>
    <w:rsid w:val="00546886"/>
    <w:rsid w:val="005547F4"/>
    <w:rsid w:val="00556806"/>
    <w:rsid w:val="005577D9"/>
    <w:rsid w:val="00563320"/>
    <w:rsid w:val="00572306"/>
    <w:rsid w:val="00573011"/>
    <w:rsid w:val="00577B84"/>
    <w:rsid w:val="00577BBF"/>
    <w:rsid w:val="00580143"/>
    <w:rsid w:val="00587067"/>
    <w:rsid w:val="00592A22"/>
    <w:rsid w:val="00594D8E"/>
    <w:rsid w:val="0059662C"/>
    <w:rsid w:val="005A003A"/>
    <w:rsid w:val="005A1A2E"/>
    <w:rsid w:val="005A7EA7"/>
    <w:rsid w:val="005C1CFE"/>
    <w:rsid w:val="005C2C6B"/>
    <w:rsid w:val="005C36D9"/>
    <w:rsid w:val="005C3CC9"/>
    <w:rsid w:val="005D20AD"/>
    <w:rsid w:val="005D232C"/>
    <w:rsid w:val="005D7F5D"/>
    <w:rsid w:val="005E1711"/>
    <w:rsid w:val="005F305A"/>
    <w:rsid w:val="005F6439"/>
    <w:rsid w:val="00607BD1"/>
    <w:rsid w:val="006110C9"/>
    <w:rsid w:val="006130A5"/>
    <w:rsid w:val="006142E0"/>
    <w:rsid w:val="00620D3A"/>
    <w:rsid w:val="00623704"/>
    <w:rsid w:val="006275E8"/>
    <w:rsid w:val="006319E4"/>
    <w:rsid w:val="00632017"/>
    <w:rsid w:val="00634B6D"/>
    <w:rsid w:val="00637E98"/>
    <w:rsid w:val="00646F9F"/>
    <w:rsid w:val="00653AE9"/>
    <w:rsid w:val="00654C0C"/>
    <w:rsid w:val="00656FEF"/>
    <w:rsid w:val="00662294"/>
    <w:rsid w:val="00663C47"/>
    <w:rsid w:val="006667EB"/>
    <w:rsid w:val="00674A9B"/>
    <w:rsid w:val="00675BEE"/>
    <w:rsid w:val="00676F82"/>
    <w:rsid w:val="006804D1"/>
    <w:rsid w:val="00686108"/>
    <w:rsid w:val="006923C3"/>
    <w:rsid w:val="00692EC4"/>
    <w:rsid w:val="006943C2"/>
    <w:rsid w:val="00695DE0"/>
    <w:rsid w:val="006A3D46"/>
    <w:rsid w:val="006B5559"/>
    <w:rsid w:val="006B5AAF"/>
    <w:rsid w:val="006D08B1"/>
    <w:rsid w:val="006E0631"/>
    <w:rsid w:val="006F2E98"/>
    <w:rsid w:val="006F36E5"/>
    <w:rsid w:val="006F3D46"/>
    <w:rsid w:val="00707331"/>
    <w:rsid w:val="00707DC4"/>
    <w:rsid w:val="007122EC"/>
    <w:rsid w:val="0071247F"/>
    <w:rsid w:val="007153F4"/>
    <w:rsid w:val="00715F60"/>
    <w:rsid w:val="00727366"/>
    <w:rsid w:val="00727DB3"/>
    <w:rsid w:val="00730ED0"/>
    <w:rsid w:val="00735387"/>
    <w:rsid w:val="00737C8D"/>
    <w:rsid w:val="00742754"/>
    <w:rsid w:val="0074509B"/>
    <w:rsid w:val="00746BAE"/>
    <w:rsid w:val="00753B4F"/>
    <w:rsid w:val="007556F2"/>
    <w:rsid w:val="00757A50"/>
    <w:rsid w:val="00760D57"/>
    <w:rsid w:val="00763912"/>
    <w:rsid w:val="007657FA"/>
    <w:rsid w:val="007677EC"/>
    <w:rsid w:val="0077504D"/>
    <w:rsid w:val="007827FB"/>
    <w:rsid w:val="007905DD"/>
    <w:rsid w:val="00792599"/>
    <w:rsid w:val="007949D7"/>
    <w:rsid w:val="007C2E0D"/>
    <w:rsid w:val="007C674D"/>
    <w:rsid w:val="007D311D"/>
    <w:rsid w:val="007D5C75"/>
    <w:rsid w:val="007D6515"/>
    <w:rsid w:val="007E0625"/>
    <w:rsid w:val="007E1E2E"/>
    <w:rsid w:val="007E5E79"/>
    <w:rsid w:val="007E7C87"/>
    <w:rsid w:val="007F23B8"/>
    <w:rsid w:val="00822696"/>
    <w:rsid w:val="00825182"/>
    <w:rsid w:val="008275D1"/>
    <w:rsid w:val="008276F4"/>
    <w:rsid w:val="00827B13"/>
    <w:rsid w:val="00827CB8"/>
    <w:rsid w:val="008307E4"/>
    <w:rsid w:val="0083223E"/>
    <w:rsid w:val="008363C9"/>
    <w:rsid w:val="00836492"/>
    <w:rsid w:val="00843845"/>
    <w:rsid w:val="00854040"/>
    <w:rsid w:val="00860F76"/>
    <w:rsid w:val="008632F3"/>
    <w:rsid w:val="00863733"/>
    <w:rsid w:val="00865222"/>
    <w:rsid w:val="008662CF"/>
    <w:rsid w:val="008805AF"/>
    <w:rsid w:val="0088500F"/>
    <w:rsid w:val="00885558"/>
    <w:rsid w:val="008A1B2A"/>
    <w:rsid w:val="008A77E3"/>
    <w:rsid w:val="008B2E2D"/>
    <w:rsid w:val="008B46D0"/>
    <w:rsid w:val="008B6F07"/>
    <w:rsid w:val="008C224B"/>
    <w:rsid w:val="008C2CCC"/>
    <w:rsid w:val="008D570A"/>
    <w:rsid w:val="008D71C0"/>
    <w:rsid w:val="008E13E0"/>
    <w:rsid w:val="008E4288"/>
    <w:rsid w:val="008E6F18"/>
    <w:rsid w:val="008E72F6"/>
    <w:rsid w:val="008E7A9F"/>
    <w:rsid w:val="008F1137"/>
    <w:rsid w:val="008F456A"/>
    <w:rsid w:val="008F66FD"/>
    <w:rsid w:val="00907587"/>
    <w:rsid w:val="00912BF3"/>
    <w:rsid w:val="00913CA3"/>
    <w:rsid w:val="00917C17"/>
    <w:rsid w:val="00921F61"/>
    <w:rsid w:val="009221E3"/>
    <w:rsid w:val="009260D6"/>
    <w:rsid w:val="009378BC"/>
    <w:rsid w:val="00937E7D"/>
    <w:rsid w:val="00940263"/>
    <w:rsid w:val="00940BF0"/>
    <w:rsid w:val="00943510"/>
    <w:rsid w:val="0094592E"/>
    <w:rsid w:val="0094640D"/>
    <w:rsid w:val="00947E15"/>
    <w:rsid w:val="009608DD"/>
    <w:rsid w:val="00961F18"/>
    <w:rsid w:val="009849B5"/>
    <w:rsid w:val="00987C7B"/>
    <w:rsid w:val="00994F7E"/>
    <w:rsid w:val="009B0DFD"/>
    <w:rsid w:val="009B4468"/>
    <w:rsid w:val="009B4B99"/>
    <w:rsid w:val="009B52FA"/>
    <w:rsid w:val="009B666B"/>
    <w:rsid w:val="009B7CAF"/>
    <w:rsid w:val="009C0142"/>
    <w:rsid w:val="009C221F"/>
    <w:rsid w:val="009D1A59"/>
    <w:rsid w:val="009E11B0"/>
    <w:rsid w:val="009E1F00"/>
    <w:rsid w:val="009F23B5"/>
    <w:rsid w:val="009F2CE3"/>
    <w:rsid w:val="009F5202"/>
    <w:rsid w:val="009F5872"/>
    <w:rsid w:val="00A0147A"/>
    <w:rsid w:val="00A07523"/>
    <w:rsid w:val="00A1689E"/>
    <w:rsid w:val="00A24859"/>
    <w:rsid w:val="00A3211F"/>
    <w:rsid w:val="00A34028"/>
    <w:rsid w:val="00A348CE"/>
    <w:rsid w:val="00A368AF"/>
    <w:rsid w:val="00A40921"/>
    <w:rsid w:val="00A47953"/>
    <w:rsid w:val="00A52445"/>
    <w:rsid w:val="00A52F25"/>
    <w:rsid w:val="00A67A0A"/>
    <w:rsid w:val="00A711D8"/>
    <w:rsid w:val="00A75DB7"/>
    <w:rsid w:val="00A872B5"/>
    <w:rsid w:val="00A93C9A"/>
    <w:rsid w:val="00A95521"/>
    <w:rsid w:val="00AA2577"/>
    <w:rsid w:val="00AA720F"/>
    <w:rsid w:val="00AB3449"/>
    <w:rsid w:val="00AB365E"/>
    <w:rsid w:val="00AB4463"/>
    <w:rsid w:val="00AC31AA"/>
    <w:rsid w:val="00AC35FE"/>
    <w:rsid w:val="00AC37BC"/>
    <w:rsid w:val="00AD42DC"/>
    <w:rsid w:val="00AE4085"/>
    <w:rsid w:val="00AF1F95"/>
    <w:rsid w:val="00AF2309"/>
    <w:rsid w:val="00AF6779"/>
    <w:rsid w:val="00B01BEC"/>
    <w:rsid w:val="00B02F1C"/>
    <w:rsid w:val="00B041D9"/>
    <w:rsid w:val="00B05A93"/>
    <w:rsid w:val="00B07621"/>
    <w:rsid w:val="00B1129C"/>
    <w:rsid w:val="00B155F7"/>
    <w:rsid w:val="00B261EF"/>
    <w:rsid w:val="00B37569"/>
    <w:rsid w:val="00B458D0"/>
    <w:rsid w:val="00B47E54"/>
    <w:rsid w:val="00B5115A"/>
    <w:rsid w:val="00B56FF1"/>
    <w:rsid w:val="00B5776B"/>
    <w:rsid w:val="00B6306C"/>
    <w:rsid w:val="00B675EB"/>
    <w:rsid w:val="00B84DFB"/>
    <w:rsid w:val="00B971EF"/>
    <w:rsid w:val="00BB07B5"/>
    <w:rsid w:val="00BB1255"/>
    <w:rsid w:val="00BB24EF"/>
    <w:rsid w:val="00BB2A04"/>
    <w:rsid w:val="00BB3124"/>
    <w:rsid w:val="00BC7D4C"/>
    <w:rsid w:val="00BD5B4F"/>
    <w:rsid w:val="00BD631D"/>
    <w:rsid w:val="00BD66A1"/>
    <w:rsid w:val="00BD7598"/>
    <w:rsid w:val="00BE006C"/>
    <w:rsid w:val="00BE5BBD"/>
    <w:rsid w:val="00C0103A"/>
    <w:rsid w:val="00C05D7A"/>
    <w:rsid w:val="00C109EE"/>
    <w:rsid w:val="00C17A98"/>
    <w:rsid w:val="00C17D3A"/>
    <w:rsid w:val="00C22093"/>
    <w:rsid w:val="00C23005"/>
    <w:rsid w:val="00C246F7"/>
    <w:rsid w:val="00C24B98"/>
    <w:rsid w:val="00C263F1"/>
    <w:rsid w:val="00C3273C"/>
    <w:rsid w:val="00C35D1D"/>
    <w:rsid w:val="00C378AA"/>
    <w:rsid w:val="00C4207C"/>
    <w:rsid w:val="00C451E5"/>
    <w:rsid w:val="00C478E7"/>
    <w:rsid w:val="00C533F3"/>
    <w:rsid w:val="00C56834"/>
    <w:rsid w:val="00C622CF"/>
    <w:rsid w:val="00C624A7"/>
    <w:rsid w:val="00C63459"/>
    <w:rsid w:val="00C70F22"/>
    <w:rsid w:val="00C77760"/>
    <w:rsid w:val="00C80615"/>
    <w:rsid w:val="00C870EB"/>
    <w:rsid w:val="00C902B1"/>
    <w:rsid w:val="00C933D7"/>
    <w:rsid w:val="00C96DA4"/>
    <w:rsid w:val="00CA5086"/>
    <w:rsid w:val="00CA5A43"/>
    <w:rsid w:val="00CA7341"/>
    <w:rsid w:val="00CA7885"/>
    <w:rsid w:val="00CB6FAF"/>
    <w:rsid w:val="00CC1D83"/>
    <w:rsid w:val="00CC2BDA"/>
    <w:rsid w:val="00CC4255"/>
    <w:rsid w:val="00CC5148"/>
    <w:rsid w:val="00CD22B6"/>
    <w:rsid w:val="00CD66E8"/>
    <w:rsid w:val="00CE1F4A"/>
    <w:rsid w:val="00CE5FE3"/>
    <w:rsid w:val="00CF5D13"/>
    <w:rsid w:val="00CF6456"/>
    <w:rsid w:val="00D01598"/>
    <w:rsid w:val="00D0735A"/>
    <w:rsid w:val="00D07F50"/>
    <w:rsid w:val="00D16109"/>
    <w:rsid w:val="00D1659F"/>
    <w:rsid w:val="00D16CFF"/>
    <w:rsid w:val="00D20AA9"/>
    <w:rsid w:val="00D30965"/>
    <w:rsid w:val="00D342F6"/>
    <w:rsid w:val="00D34B6C"/>
    <w:rsid w:val="00D35B74"/>
    <w:rsid w:val="00D35CDB"/>
    <w:rsid w:val="00D4230C"/>
    <w:rsid w:val="00D4357B"/>
    <w:rsid w:val="00D45577"/>
    <w:rsid w:val="00D50746"/>
    <w:rsid w:val="00D54426"/>
    <w:rsid w:val="00D6023C"/>
    <w:rsid w:val="00D61883"/>
    <w:rsid w:val="00D6352E"/>
    <w:rsid w:val="00D6570F"/>
    <w:rsid w:val="00D65FF0"/>
    <w:rsid w:val="00D6672E"/>
    <w:rsid w:val="00D70299"/>
    <w:rsid w:val="00D74831"/>
    <w:rsid w:val="00D76820"/>
    <w:rsid w:val="00D8202A"/>
    <w:rsid w:val="00D84E79"/>
    <w:rsid w:val="00D94F28"/>
    <w:rsid w:val="00D95825"/>
    <w:rsid w:val="00DA3667"/>
    <w:rsid w:val="00DB25EF"/>
    <w:rsid w:val="00DD4BB8"/>
    <w:rsid w:val="00DD69BF"/>
    <w:rsid w:val="00DD75CE"/>
    <w:rsid w:val="00DE06A2"/>
    <w:rsid w:val="00DF1208"/>
    <w:rsid w:val="00E01711"/>
    <w:rsid w:val="00E02445"/>
    <w:rsid w:val="00E04F98"/>
    <w:rsid w:val="00E071AA"/>
    <w:rsid w:val="00E11B05"/>
    <w:rsid w:val="00E16641"/>
    <w:rsid w:val="00E3014F"/>
    <w:rsid w:val="00E3036F"/>
    <w:rsid w:val="00E459A6"/>
    <w:rsid w:val="00E47C54"/>
    <w:rsid w:val="00E5611E"/>
    <w:rsid w:val="00E7720F"/>
    <w:rsid w:val="00E8100A"/>
    <w:rsid w:val="00E83E03"/>
    <w:rsid w:val="00E84A20"/>
    <w:rsid w:val="00E868B3"/>
    <w:rsid w:val="00E903A0"/>
    <w:rsid w:val="00E91EAA"/>
    <w:rsid w:val="00EA3EEF"/>
    <w:rsid w:val="00EA6A4F"/>
    <w:rsid w:val="00EB41FB"/>
    <w:rsid w:val="00EB7B4B"/>
    <w:rsid w:val="00EC2A9C"/>
    <w:rsid w:val="00EC4F17"/>
    <w:rsid w:val="00EC5524"/>
    <w:rsid w:val="00EC612C"/>
    <w:rsid w:val="00ED4241"/>
    <w:rsid w:val="00EE359F"/>
    <w:rsid w:val="00EE48B0"/>
    <w:rsid w:val="00EE5C34"/>
    <w:rsid w:val="00EE6303"/>
    <w:rsid w:val="00EE7BE0"/>
    <w:rsid w:val="00EF1614"/>
    <w:rsid w:val="00EF1C27"/>
    <w:rsid w:val="00EF222A"/>
    <w:rsid w:val="00EF38EB"/>
    <w:rsid w:val="00EF54EA"/>
    <w:rsid w:val="00F0578C"/>
    <w:rsid w:val="00F067F4"/>
    <w:rsid w:val="00F14553"/>
    <w:rsid w:val="00F2433B"/>
    <w:rsid w:val="00F26A03"/>
    <w:rsid w:val="00F274FC"/>
    <w:rsid w:val="00F30CC3"/>
    <w:rsid w:val="00F34F61"/>
    <w:rsid w:val="00F41A3F"/>
    <w:rsid w:val="00F437D7"/>
    <w:rsid w:val="00F529D7"/>
    <w:rsid w:val="00F53AB9"/>
    <w:rsid w:val="00F612E9"/>
    <w:rsid w:val="00F6251C"/>
    <w:rsid w:val="00F65F47"/>
    <w:rsid w:val="00F70F78"/>
    <w:rsid w:val="00F7782B"/>
    <w:rsid w:val="00F85FB2"/>
    <w:rsid w:val="00F92B3F"/>
    <w:rsid w:val="00F949F0"/>
    <w:rsid w:val="00F95C23"/>
    <w:rsid w:val="00FA0BF3"/>
    <w:rsid w:val="00FA29D6"/>
    <w:rsid w:val="00FA2B43"/>
    <w:rsid w:val="00FA5016"/>
    <w:rsid w:val="00FA5432"/>
    <w:rsid w:val="00FC2AD7"/>
    <w:rsid w:val="00FC4E55"/>
    <w:rsid w:val="00FD0F31"/>
    <w:rsid w:val="00FD30E0"/>
    <w:rsid w:val="00FD4C20"/>
    <w:rsid w:val="00FE322B"/>
    <w:rsid w:val="00FE522E"/>
    <w:rsid w:val="00FF04C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Annexure,lp1,Footnote Sam,Issue Action POC,3,POCG Table Text,List Paragraph Char Char Char,Indicator Text,Colorful List - Accent 11,Numbered Para 1,Bullet 1,Bullet Points,List Paragraph2,FooterText"/>
    <w:basedOn w:val="Normal"/>
    <w:link w:val="ListParagraphChar"/>
    <w:uiPriority w:val="34"/>
    <w:qFormat/>
    <w:rsid w:val="00015F72"/>
    <w:pPr>
      <w:ind w:left="720"/>
      <w:contextualSpacing/>
    </w:pPr>
  </w:style>
  <w:style w:type="paragraph" w:styleId="Header">
    <w:name w:val="header"/>
    <w:basedOn w:val="Normal"/>
    <w:link w:val="HeaderChar"/>
    <w:uiPriority w:val="99"/>
    <w:unhideWhenUsed/>
    <w:rsid w:val="00FA2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B43"/>
  </w:style>
  <w:style w:type="paragraph" w:styleId="Footer">
    <w:name w:val="footer"/>
    <w:basedOn w:val="Normal"/>
    <w:link w:val="FooterChar"/>
    <w:uiPriority w:val="99"/>
    <w:unhideWhenUsed/>
    <w:rsid w:val="00FA2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B43"/>
  </w:style>
  <w:style w:type="paragraph" w:styleId="BalloonText">
    <w:name w:val="Balloon Text"/>
    <w:basedOn w:val="Normal"/>
    <w:link w:val="BalloonTextChar"/>
    <w:uiPriority w:val="99"/>
    <w:semiHidden/>
    <w:unhideWhenUsed/>
    <w:rsid w:val="00FA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43"/>
    <w:rPr>
      <w:rFonts w:ascii="Segoe UI" w:hAnsi="Segoe UI" w:cs="Segoe UI"/>
      <w:sz w:val="18"/>
      <w:szCs w:val="18"/>
    </w:rPr>
  </w:style>
  <w:style w:type="character" w:customStyle="1" w:styleId="ListParagraphChar">
    <w:name w:val="List Paragraph Char"/>
    <w:aliases w:val="Dot pt Char,F5 List Paragraph Char,List Paragraph1 Char,Annexure Char,lp1 Char,Footnote Sam Char,Issue Action POC Char,3 Char,POCG Table Text Char,List Paragraph Char Char Char Char,Indicator Text Char,Colorful List - Accent 11 Char"/>
    <w:link w:val="ListParagraph"/>
    <w:uiPriority w:val="34"/>
    <w:qFormat/>
    <w:locked/>
    <w:rsid w:val="00753B4F"/>
  </w:style>
  <w:style w:type="table" w:styleId="TableGrid">
    <w:name w:val="Table Grid"/>
    <w:basedOn w:val="TableNormal"/>
    <w:uiPriority w:val="59"/>
    <w:rsid w:val="002E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272DD"/>
    <w:pPr>
      <w:spacing w:after="0" w:line="200" w:lineRule="atLeast"/>
    </w:pPr>
    <w:rPr>
      <w:rFonts w:eastAsia="Tahoma" w:cs="Liberation Sans"/>
      <w:kern w:val="2"/>
      <w:sz w:val="36"/>
      <w:szCs w:val="24"/>
      <w:lang w:eastAsia="zh-CN" w:bidi="hi-IN"/>
    </w:rPr>
  </w:style>
  <w:style w:type="paragraph" w:customStyle="1" w:styleId="sidebold">
    <w:name w:val="side bold"/>
    <w:uiPriority w:val="99"/>
    <w:rsid w:val="00C0103A"/>
    <w:pPr>
      <w:tabs>
        <w:tab w:val="left" w:pos="720"/>
      </w:tabs>
      <w:autoSpaceDE w:val="0"/>
      <w:autoSpaceDN w:val="0"/>
      <w:adjustRightInd w:val="0"/>
      <w:spacing w:before="144" w:after="144" w:line="288" w:lineRule="atLeast"/>
      <w:jc w:val="both"/>
    </w:pPr>
    <w:rPr>
      <w:rFonts w:ascii="Times New Roman" w:eastAsia="Calibri" w:hAnsi="Times New Roman" w:cs="Mangal"/>
      <w:b/>
      <w:bCs/>
      <w:sz w:val="24"/>
      <w:szCs w:val="24"/>
      <w:lang w:bidi="hi-IN"/>
    </w:rPr>
  </w:style>
  <w:style w:type="paragraph" w:customStyle="1" w:styleId="textmatter">
    <w:name w:val="text matter"/>
    <w:uiPriority w:val="99"/>
    <w:rsid w:val="00C0103A"/>
    <w:pPr>
      <w:tabs>
        <w:tab w:val="left" w:pos="720"/>
      </w:tabs>
      <w:autoSpaceDE w:val="0"/>
      <w:autoSpaceDN w:val="0"/>
      <w:adjustRightInd w:val="0"/>
      <w:spacing w:after="144" w:line="288" w:lineRule="atLeast"/>
      <w:jc w:val="both"/>
    </w:pPr>
    <w:rPr>
      <w:rFonts w:ascii="Times New Roman" w:eastAsia="Calibri" w:hAnsi="Times New Roman" w:cs="Mangal"/>
      <w:sz w:val="24"/>
      <w:szCs w:val="24"/>
      <w:lang w:bidi="hi-IN"/>
    </w:rPr>
  </w:style>
  <w:style w:type="paragraph" w:styleId="NoSpacing">
    <w:name w:val="No Spacing"/>
    <w:uiPriority w:val="1"/>
    <w:qFormat/>
    <w:rsid w:val="007556F2"/>
    <w:pPr>
      <w:spacing w:after="0" w:line="240" w:lineRule="auto"/>
    </w:pPr>
    <w:rPr>
      <w:rFonts w:asciiTheme="minorHAnsi" w:hAnsiTheme="minorHAnsi" w:cstheme="minorBidi"/>
      <w:sz w:val="22"/>
      <w:szCs w:val="22"/>
    </w:rPr>
  </w:style>
  <w:style w:type="paragraph" w:styleId="NormalWeb">
    <w:name w:val="Normal (Web)"/>
    <w:basedOn w:val="Normal"/>
    <w:uiPriority w:val="99"/>
    <w:unhideWhenUsed/>
    <w:rsid w:val="007556F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customStyle="1" w:styleId="TableGrid1">
    <w:name w:val="Table Grid1"/>
    <w:basedOn w:val="TableNormal"/>
    <w:next w:val="TableGrid"/>
    <w:uiPriority w:val="39"/>
    <w:rsid w:val="007556F2"/>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7556F2"/>
    <w:pPr>
      <w:spacing w:after="0" w:line="240" w:lineRule="auto"/>
    </w:pPr>
    <w:rPr>
      <w:rFonts w:ascii="Calisto MT" w:hAnsi="Calisto MT"/>
      <w:sz w:val="24"/>
      <w:szCs w:val="21"/>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Annexure,lp1,Footnote Sam,Issue Action POC,3,POCG Table Text,List Paragraph Char Char Char,Indicator Text,Colorful List - Accent 11,Numbered Para 1,Bullet 1,Bullet Points,List Paragraph2,FooterText"/>
    <w:basedOn w:val="Normal"/>
    <w:link w:val="ListParagraphChar"/>
    <w:uiPriority w:val="34"/>
    <w:qFormat/>
    <w:rsid w:val="00015F72"/>
    <w:pPr>
      <w:ind w:left="720"/>
      <w:contextualSpacing/>
    </w:pPr>
  </w:style>
  <w:style w:type="paragraph" w:styleId="Header">
    <w:name w:val="header"/>
    <w:basedOn w:val="Normal"/>
    <w:link w:val="HeaderChar"/>
    <w:uiPriority w:val="99"/>
    <w:unhideWhenUsed/>
    <w:rsid w:val="00FA2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B43"/>
  </w:style>
  <w:style w:type="paragraph" w:styleId="Footer">
    <w:name w:val="footer"/>
    <w:basedOn w:val="Normal"/>
    <w:link w:val="FooterChar"/>
    <w:uiPriority w:val="99"/>
    <w:unhideWhenUsed/>
    <w:rsid w:val="00FA2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B43"/>
  </w:style>
  <w:style w:type="paragraph" w:styleId="BalloonText">
    <w:name w:val="Balloon Text"/>
    <w:basedOn w:val="Normal"/>
    <w:link w:val="BalloonTextChar"/>
    <w:uiPriority w:val="99"/>
    <w:semiHidden/>
    <w:unhideWhenUsed/>
    <w:rsid w:val="00FA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43"/>
    <w:rPr>
      <w:rFonts w:ascii="Segoe UI" w:hAnsi="Segoe UI" w:cs="Segoe UI"/>
      <w:sz w:val="18"/>
      <w:szCs w:val="18"/>
    </w:rPr>
  </w:style>
  <w:style w:type="character" w:customStyle="1" w:styleId="ListParagraphChar">
    <w:name w:val="List Paragraph Char"/>
    <w:aliases w:val="Dot pt Char,F5 List Paragraph Char,List Paragraph1 Char,Annexure Char,lp1 Char,Footnote Sam Char,Issue Action POC Char,3 Char,POCG Table Text Char,List Paragraph Char Char Char Char,Indicator Text Char,Colorful List - Accent 11 Char"/>
    <w:link w:val="ListParagraph"/>
    <w:uiPriority w:val="34"/>
    <w:qFormat/>
    <w:locked/>
    <w:rsid w:val="00753B4F"/>
  </w:style>
  <w:style w:type="table" w:styleId="TableGrid">
    <w:name w:val="Table Grid"/>
    <w:basedOn w:val="TableNormal"/>
    <w:uiPriority w:val="39"/>
    <w:rsid w:val="002E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272DD"/>
    <w:pPr>
      <w:spacing w:after="0" w:line="200" w:lineRule="atLeast"/>
    </w:pPr>
    <w:rPr>
      <w:rFonts w:eastAsia="Tahoma" w:cs="Liberation Sans"/>
      <w:kern w:val="2"/>
      <w:sz w:val="36"/>
      <w:szCs w:val="24"/>
      <w:lang w:eastAsia="zh-CN" w:bidi="hi-IN"/>
    </w:rPr>
  </w:style>
  <w:style w:type="paragraph" w:customStyle="1" w:styleId="sidebold">
    <w:name w:val="side bold"/>
    <w:uiPriority w:val="99"/>
    <w:rsid w:val="00C0103A"/>
    <w:pPr>
      <w:tabs>
        <w:tab w:val="left" w:pos="720"/>
      </w:tabs>
      <w:autoSpaceDE w:val="0"/>
      <w:autoSpaceDN w:val="0"/>
      <w:adjustRightInd w:val="0"/>
      <w:spacing w:before="144" w:after="144" w:line="288" w:lineRule="atLeast"/>
      <w:jc w:val="both"/>
    </w:pPr>
    <w:rPr>
      <w:rFonts w:ascii="Times New Roman" w:eastAsia="Calibri" w:hAnsi="Times New Roman" w:cs="Mangal"/>
      <w:b/>
      <w:bCs/>
      <w:sz w:val="24"/>
      <w:szCs w:val="24"/>
      <w:lang w:bidi="hi-IN"/>
    </w:rPr>
  </w:style>
  <w:style w:type="paragraph" w:customStyle="1" w:styleId="textmatter">
    <w:name w:val="text matter"/>
    <w:uiPriority w:val="99"/>
    <w:rsid w:val="00C0103A"/>
    <w:pPr>
      <w:tabs>
        <w:tab w:val="left" w:pos="720"/>
      </w:tabs>
      <w:autoSpaceDE w:val="0"/>
      <w:autoSpaceDN w:val="0"/>
      <w:adjustRightInd w:val="0"/>
      <w:spacing w:after="144" w:line="288" w:lineRule="atLeast"/>
      <w:jc w:val="both"/>
    </w:pPr>
    <w:rPr>
      <w:rFonts w:ascii="Times New Roman" w:eastAsia="Calibri" w:hAnsi="Times New Roman" w:cs="Mangal"/>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tamizh.com/thirukural/kural-738/"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EA60D-8095-4D0C-B66E-1B1E7186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76</Pages>
  <Words>19953</Words>
  <Characters>113738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A</dc:creator>
  <cp:lastModifiedBy>Mahesh Nautiyal</cp:lastModifiedBy>
  <cp:revision>8</cp:revision>
  <cp:lastPrinted>2020-02-01T03:28:00Z</cp:lastPrinted>
  <dcterms:created xsi:type="dcterms:W3CDTF">2020-02-01T00:22:00Z</dcterms:created>
  <dcterms:modified xsi:type="dcterms:W3CDTF">2020-02-01T13:37:00Z</dcterms:modified>
</cp:coreProperties>
</file>