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80B4A" w14:textId="77777777" w:rsidR="00DE01D5" w:rsidRPr="00E76702" w:rsidRDefault="00DE01D5" w:rsidP="00DE01D5">
      <w:pPr>
        <w:rPr>
          <w:rFonts w:ascii="Times New Roman" w:hAnsi="Times New Roman" w:cs="Times New Roman"/>
          <w:b/>
          <w:bCs/>
          <w:sz w:val="32"/>
          <w:szCs w:val="32"/>
        </w:rPr>
      </w:pPr>
      <w:r w:rsidRPr="00E76702">
        <w:rPr>
          <w:rFonts w:ascii="Times New Roman" w:hAnsi="Times New Roman" w:cs="Times New Roman"/>
          <w:b/>
          <w:bCs/>
          <w:sz w:val="32"/>
          <w:szCs w:val="32"/>
        </w:rPr>
        <w:t>Comprehensive Literature Review on Power Sector Reforms, Energy Forecasting, and Artificial Intelligence in Energy Management</w:t>
      </w:r>
    </w:p>
    <w:p w14:paraId="3245D499" w14:textId="77777777" w:rsidR="00DE01D5" w:rsidRPr="00E76702" w:rsidRDefault="00DE01D5" w:rsidP="00DE01D5">
      <w:pPr>
        <w:rPr>
          <w:rFonts w:ascii="Times New Roman" w:hAnsi="Times New Roman" w:cs="Times New Roman"/>
          <w:b/>
          <w:bCs/>
          <w:sz w:val="28"/>
          <w:szCs w:val="28"/>
        </w:rPr>
      </w:pPr>
      <w:r w:rsidRPr="00E76702">
        <w:rPr>
          <w:rFonts w:ascii="Times New Roman" w:hAnsi="Times New Roman" w:cs="Times New Roman"/>
          <w:b/>
          <w:bCs/>
          <w:sz w:val="28"/>
          <w:szCs w:val="28"/>
        </w:rPr>
        <w:t>1. Introduction</w:t>
      </w:r>
    </w:p>
    <w:p w14:paraId="3BF9CCB3"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Electricity is a cornerstone of modern economic and social development, influencing industries, healthcare, education, and living standards. While developed nations have achieved near-universal electricity access, developing economies continue to struggle with power sector inefficiencies, including high costs, unreliable grids, and policy gaps. Over the past few decades, multiple reforms, policy shifts, and technological advancements have emerged as possible solutions to enhance electricity access, affordability, and reliability.</w:t>
      </w:r>
    </w:p>
    <w:p w14:paraId="792EB4B5"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This literature review synthesizes findings from 13 academic papers, covering topics such as:</w:t>
      </w:r>
    </w:p>
    <w:p w14:paraId="0FD7811D" w14:textId="77777777" w:rsidR="00DE01D5" w:rsidRPr="00E76702" w:rsidRDefault="00DE01D5" w:rsidP="00DE01D5">
      <w:pPr>
        <w:numPr>
          <w:ilvl w:val="0"/>
          <w:numId w:val="1"/>
        </w:numPr>
        <w:rPr>
          <w:rFonts w:ascii="Times New Roman" w:hAnsi="Times New Roman" w:cs="Times New Roman"/>
        </w:rPr>
      </w:pPr>
      <w:r w:rsidRPr="00E76702">
        <w:rPr>
          <w:rFonts w:ascii="Times New Roman" w:hAnsi="Times New Roman" w:cs="Times New Roman"/>
        </w:rPr>
        <w:t>Power sector reforms and electrification strategies.</w:t>
      </w:r>
    </w:p>
    <w:p w14:paraId="5980E4AA" w14:textId="77777777" w:rsidR="00DE01D5" w:rsidRPr="00E76702" w:rsidRDefault="00DE01D5" w:rsidP="00DE01D5">
      <w:pPr>
        <w:numPr>
          <w:ilvl w:val="0"/>
          <w:numId w:val="1"/>
        </w:numPr>
        <w:rPr>
          <w:rFonts w:ascii="Times New Roman" w:hAnsi="Times New Roman" w:cs="Times New Roman"/>
        </w:rPr>
      </w:pPr>
      <w:r w:rsidRPr="00E76702">
        <w:rPr>
          <w:rFonts w:ascii="Times New Roman" w:hAnsi="Times New Roman" w:cs="Times New Roman"/>
        </w:rPr>
        <w:t>Electricity price forecasting models, including machine learning approaches.</w:t>
      </w:r>
    </w:p>
    <w:p w14:paraId="40D13143" w14:textId="77777777" w:rsidR="00DE01D5" w:rsidRPr="00E76702" w:rsidRDefault="00DE01D5" w:rsidP="00DE01D5">
      <w:pPr>
        <w:numPr>
          <w:ilvl w:val="0"/>
          <w:numId w:val="1"/>
        </w:numPr>
        <w:rPr>
          <w:rFonts w:ascii="Times New Roman" w:hAnsi="Times New Roman" w:cs="Times New Roman"/>
        </w:rPr>
      </w:pPr>
      <w:r w:rsidRPr="00E76702">
        <w:rPr>
          <w:rFonts w:ascii="Times New Roman" w:hAnsi="Times New Roman" w:cs="Times New Roman"/>
        </w:rPr>
        <w:t>Demand-side management (DSM) programs and their effectiveness.</w:t>
      </w:r>
    </w:p>
    <w:p w14:paraId="345BB992" w14:textId="77777777" w:rsidR="00DE01D5" w:rsidRPr="00E76702" w:rsidRDefault="00DE01D5" w:rsidP="00DE01D5">
      <w:pPr>
        <w:numPr>
          <w:ilvl w:val="0"/>
          <w:numId w:val="1"/>
        </w:numPr>
        <w:rPr>
          <w:rFonts w:ascii="Times New Roman" w:hAnsi="Times New Roman" w:cs="Times New Roman"/>
        </w:rPr>
      </w:pPr>
      <w:r w:rsidRPr="00E76702">
        <w:rPr>
          <w:rFonts w:ascii="Times New Roman" w:hAnsi="Times New Roman" w:cs="Times New Roman"/>
        </w:rPr>
        <w:t>Artificial intelligence (AI) and predictive modeling in energy systems.</w:t>
      </w:r>
    </w:p>
    <w:p w14:paraId="3DEAF4E6" w14:textId="77777777" w:rsidR="00DE01D5" w:rsidRPr="00E76702" w:rsidRDefault="00DE01D5" w:rsidP="00DE01D5">
      <w:pPr>
        <w:numPr>
          <w:ilvl w:val="0"/>
          <w:numId w:val="1"/>
        </w:numPr>
        <w:rPr>
          <w:rFonts w:ascii="Times New Roman" w:hAnsi="Times New Roman" w:cs="Times New Roman"/>
        </w:rPr>
      </w:pPr>
      <w:r w:rsidRPr="00E76702">
        <w:rPr>
          <w:rFonts w:ascii="Times New Roman" w:hAnsi="Times New Roman" w:cs="Times New Roman"/>
        </w:rPr>
        <w:t>Economic and policy considerations in energy accessibility.</w:t>
      </w:r>
    </w:p>
    <w:p w14:paraId="79C1F3BE"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Through an in-depth analysis of these studies, this review aims to highlight best practices, compare methodologies, and suggest pathways for improving global energy access and sustainability.</w:t>
      </w:r>
    </w:p>
    <w:p w14:paraId="3697B095" w14:textId="77777777" w:rsidR="00DE01D5" w:rsidRPr="00E76702" w:rsidRDefault="00DE01D5" w:rsidP="00DE01D5">
      <w:pPr>
        <w:rPr>
          <w:rFonts w:ascii="Times New Roman" w:hAnsi="Times New Roman" w:cs="Times New Roman"/>
          <w:b/>
          <w:bCs/>
          <w:sz w:val="28"/>
          <w:szCs w:val="28"/>
        </w:rPr>
      </w:pPr>
      <w:r w:rsidRPr="00E76702">
        <w:rPr>
          <w:rFonts w:ascii="Times New Roman" w:hAnsi="Times New Roman" w:cs="Times New Roman"/>
          <w:b/>
          <w:bCs/>
          <w:sz w:val="28"/>
          <w:szCs w:val="28"/>
        </w:rPr>
        <w:t>2. Power Sector Reforms and Electrification Challenges</w:t>
      </w:r>
    </w:p>
    <w:p w14:paraId="745E0A1C"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One of the primary areas of concern in energy management is the need for widespread electrification and the role of regulatory reforms in achieving it. Many governments have implemented policies aimed at increasing electricity access, but these approaches vary significantly.</w:t>
      </w:r>
    </w:p>
    <w:p w14:paraId="56B6C709" w14:textId="77777777" w:rsidR="00DE01D5" w:rsidRPr="00E76702" w:rsidRDefault="00DE01D5" w:rsidP="00DE01D5">
      <w:pPr>
        <w:rPr>
          <w:rFonts w:ascii="Times New Roman" w:hAnsi="Times New Roman" w:cs="Times New Roman"/>
          <w:b/>
          <w:bCs/>
          <w:sz w:val="24"/>
          <w:szCs w:val="24"/>
        </w:rPr>
      </w:pPr>
      <w:r w:rsidRPr="00E76702">
        <w:rPr>
          <w:rFonts w:ascii="Times New Roman" w:hAnsi="Times New Roman" w:cs="Times New Roman"/>
          <w:b/>
          <w:bCs/>
          <w:sz w:val="24"/>
          <w:szCs w:val="24"/>
        </w:rPr>
        <w:t>2.1 Electricity as a Right vs. Market-Based Pricing</w:t>
      </w:r>
    </w:p>
    <w:p w14:paraId="3CFE8FA4"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Burgess et al. (2020) [1] explore the consequences of treating electricity as a public right versus a market-driven commodity. The study finds that universal electricity subsidies, while effective in ensuring initial access, often lead to:</w:t>
      </w:r>
    </w:p>
    <w:p w14:paraId="0CD96B96" w14:textId="77777777" w:rsidR="00DE01D5" w:rsidRPr="00E76702" w:rsidRDefault="00DE01D5" w:rsidP="00DE01D5">
      <w:pPr>
        <w:numPr>
          <w:ilvl w:val="0"/>
          <w:numId w:val="2"/>
        </w:numPr>
        <w:rPr>
          <w:rFonts w:ascii="Times New Roman" w:hAnsi="Times New Roman" w:cs="Times New Roman"/>
        </w:rPr>
      </w:pPr>
      <w:r w:rsidRPr="00E76702">
        <w:rPr>
          <w:rFonts w:ascii="Times New Roman" w:hAnsi="Times New Roman" w:cs="Times New Roman"/>
        </w:rPr>
        <w:t>Financial instability in utilities, as revenue generation becomes unsustainable.</w:t>
      </w:r>
    </w:p>
    <w:p w14:paraId="0C010747" w14:textId="77777777" w:rsidR="00DE01D5" w:rsidRPr="00E76702" w:rsidRDefault="00DE01D5" w:rsidP="00DE01D5">
      <w:pPr>
        <w:numPr>
          <w:ilvl w:val="0"/>
          <w:numId w:val="2"/>
        </w:numPr>
        <w:rPr>
          <w:rFonts w:ascii="Times New Roman" w:hAnsi="Times New Roman" w:cs="Times New Roman"/>
        </w:rPr>
      </w:pPr>
      <w:r w:rsidRPr="00E76702">
        <w:rPr>
          <w:rFonts w:ascii="Times New Roman" w:hAnsi="Times New Roman" w:cs="Times New Roman"/>
        </w:rPr>
        <w:t>Increased electricity theft due to weak enforcement mechanisms.</w:t>
      </w:r>
    </w:p>
    <w:p w14:paraId="1E80E199" w14:textId="77777777" w:rsidR="00DE01D5" w:rsidRPr="00E76702" w:rsidRDefault="00DE01D5" w:rsidP="00DE01D5">
      <w:pPr>
        <w:numPr>
          <w:ilvl w:val="0"/>
          <w:numId w:val="2"/>
        </w:numPr>
        <w:rPr>
          <w:rFonts w:ascii="Times New Roman" w:hAnsi="Times New Roman" w:cs="Times New Roman"/>
        </w:rPr>
      </w:pPr>
      <w:r w:rsidRPr="00E76702">
        <w:rPr>
          <w:rFonts w:ascii="Times New Roman" w:hAnsi="Times New Roman" w:cs="Times New Roman"/>
        </w:rPr>
        <w:t>Lower investment in energy infrastructure, as utilities lack funding for maintenance and expansion.</w:t>
      </w:r>
    </w:p>
    <w:p w14:paraId="515B63E7"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The research examines countries such as India and Venezuela, where universal electricity subsidies have placed unsustainable fiscal burdens on governments. The study suggests that a gradual transition to cost-reflective pricing could help balance accessibility with financial sustainability. However, experiences from Nigeria and Indonesia highlight that abrupt removal of subsidies can cause social unrest, making gradual policy implementation and effective public communication crucial.</w:t>
      </w:r>
    </w:p>
    <w:p w14:paraId="3A146D09" w14:textId="77777777" w:rsidR="00DE01D5" w:rsidRPr="00E76702" w:rsidRDefault="00DE01D5" w:rsidP="00DE01D5">
      <w:pPr>
        <w:rPr>
          <w:rFonts w:ascii="Times New Roman" w:hAnsi="Times New Roman" w:cs="Times New Roman"/>
          <w:b/>
          <w:bCs/>
          <w:sz w:val="24"/>
          <w:szCs w:val="24"/>
        </w:rPr>
      </w:pPr>
      <w:r w:rsidRPr="00E76702">
        <w:rPr>
          <w:rFonts w:ascii="Times New Roman" w:hAnsi="Times New Roman" w:cs="Times New Roman"/>
          <w:b/>
          <w:bCs/>
          <w:sz w:val="24"/>
          <w:szCs w:val="24"/>
        </w:rPr>
        <w:lastRenderedPageBreak/>
        <w:t>2.2 Electricity Access Disparities in Africa</w:t>
      </w:r>
    </w:p>
    <w:p w14:paraId="3CA7BD20"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A study by Afrobarometer (2024) [2] investigates electricity access disparities in African nations. Key findings indicate that:</w:t>
      </w:r>
    </w:p>
    <w:p w14:paraId="0A0F39B6" w14:textId="77777777" w:rsidR="00DE01D5" w:rsidRPr="00E76702" w:rsidRDefault="00DE01D5" w:rsidP="00DE01D5">
      <w:pPr>
        <w:numPr>
          <w:ilvl w:val="0"/>
          <w:numId w:val="3"/>
        </w:numPr>
        <w:rPr>
          <w:rFonts w:ascii="Times New Roman" w:hAnsi="Times New Roman" w:cs="Times New Roman"/>
        </w:rPr>
      </w:pPr>
      <w:r w:rsidRPr="00E76702">
        <w:rPr>
          <w:rFonts w:ascii="Times New Roman" w:hAnsi="Times New Roman" w:cs="Times New Roman"/>
        </w:rPr>
        <w:t>Urban electrification rates exceed 80%, but rural access remains below 30%.</w:t>
      </w:r>
    </w:p>
    <w:p w14:paraId="0525C0BB" w14:textId="77777777" w:rsidR="00DE01D5" w:rsidRPr="00E76702" w:rsidRDefault="00DE01D5" w:rsidP="00DE01D5">
      <w:pPr>
        <w:numPr>
          <w:ilvl w:val="0"/>
          <w:numId w:val="3"/>
        </w:numPr>
        <w:rPr>
          <w:rFonts w:ascii="Times New Roman" w:hAnsi="Times New Roman" w:cs="Times New Roman"/>
        </w:rPr>
      </w:pPr>
      <w:r w:rsidRPr="00E76702">
        <w:rPr>
          <w:rFonts w:ascii="Times New Roman" w:hAnsi="Times New Roman" w:cs="Times New Roman"/>
        </w:rPr>
        <w:t>Grid expansion projects often prioritize urban areas, leading to continued rural energy poverty.</w:t>
      </w:r>
    </w:p>
    <w:p w14:paraId="145F6F99" w14:textId="77777777" w:rsidR="00DE01D5" w:rsidRPr="00E76702" w:rsidRDefault="00DE01D5" w:rsidP="00DE01D5">
      <w:pPr>
        <w:numPr>
          <w:ilvl w:val="0"/>
          <w:numId w:val="3"/>
        </w:numPr>
        <w:rPr>
          <w:rFonts w:ascii="Times New Roman" w:hAnsi="Times New Roman" w:cs="Times New Roman"/>
        </w:rPr>
      </w:pPr>
      <w:r w:rsidRPr="00E76702">
        <w:rPr>
          <w:rFonts w:ascii="Times New Roman" w:hAnsi="Times New Roman" w:cs="Times New Roman"/>
        </w:rPr>
        <w:t>Decentralized solutions, such as mini-grids and solar pay-as-you-go systems, have been effective but require financial incentives and investment-friendly policies.</w:t>
      </w:r>
    </w:p>
    <w:p w14:paraId="2C48F3C2"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Case studies from Nigeria, Ethiopia, and South Africa demonstrate that community-based microgrids have increased household electrification. However, weak regulatory frameworks, financial barriers, and high installation costs hinder further scalability. Policymakers are encouraged to provide subsidized financing for mini-grids and support mechanisms for private sector participation to enhance rural energy access.</w:t>
      </w:r>
    </w:p>
    <w:p w14:paraId="05BC35A4" w14:textId="77777777" w:rsidR="00DE01D5" w:rsidRPr="00E76702" w:rsidRDefault="00DE01D5" w:rsidP="00DE01D5">
      <w:pPr>
        <w:rPr>
          <w:rFonts w:ascii="Times New Roman" w:hAnsi="Times New Roman" w:cs="Times New Roman"/>
          <w:b/>
          <w:bCs/>
          <w:sz w:val="24"/>
          <w:szCs w:val="24"/>
        </w:rPr>
      </w:pPr>
      <w:r w:rsidRPr="00E76702">
        <w:rPr>
          <w:rFonts w:ascii="Times New Roman" w:hAnsi="Times New Roman" w:cs="Times New Roman"/>
          <w:b/>
          <w:bCs/>
          <w:sz w:val="24"/>
          <w:szCs w:val="24"/>
        </w:rPr>
        <w:t>2.3 Power Sector Reforms in Kenya, Uganda, and Morocco</w:t>
      </w:r>
    </w:p>
    <w:p w14:paraId="20629817"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A comparative analysis of power sector reforms in Kenya, Uganda, and Morocco provides insight into different regulatory models [3]:</w:t>
      </w:r>
    </w:p>
    <w:p w14:paraId="01717716" w14:textId="77777777" w:rsidR="00DE01D5" w:rsidRPr="00E76702" w:rsidRDefault="00DE01D5" w:rsidP="00DE01D5">
      <w:pPr>
        <w:numPr>
          <w:ilvl w:val="0"/>
          <w:numId w:val="4"/>
        </w:numPr>
        <w:rPr>
          <w:rFonts w:ascii="Times New Roman" w:hAnsi="Times New Roman" w:cs="Times New Roman"/>
        </w:rPr>
      </w:pPr>
      <w:r w:rsidRPr="00E76702">
        <w:rPr>
          <w:rFonts w:ascii="Times New Roman" w:hAnsi="Times New Roman" w:cs="Times New Roman"/>
        </w:rPr>
        <w:t>Kenya pursued Independent Power Producers (IPPs) to increase generation capacity. However, this led to high consumer tariffs, as private-sector profit margins were passed down to customers.</w:t>
      </w:r>
    </w:p>
    <w:p w14:paraId="78F23A77" w14:textId="77777777" w:rsidR="00DE01D5" w:rsidRPr="00E76702" w:rsidRDefault="00DE01D5" w:rsidP="00DE01D5">
      <w:pPr>
        <w:numPr>
          <w:ilvl w:val="0"/>
          <w:numId w:val="4"/>
        </w:numPr>
        <w:rPr>
          <w:rFonts w:ascii="Times New Roman" w:hAnsi="Times New Roman" w:cs="Times New Roman"/>
        </w:rPr>
      </w:pPr>
      <w:r w:rsidRPr="00E76702">
        <w:rPr>
          <w:rFonts w:ascii="Times New Roman" w:hAnsi="Times New Roman" w:cs="Times New Roman"/>
        </w:rPr>
        <w:t>Uganda implemented utility unbundling, separating generation, transmission, and distribution entities. While this improved operational efficiency, distribution companies faced financial challenges.</w:t>
      </w:r>
    </w:p>
    <w:p w14:paraId="7FB9DF43" w14:textId="77777777" w:rsidR="00DE01D5" w:rsidRPr="00E76702" w:rsidRDefault="00DE01D5" w:rsidP="00DE01D5">
      <w:pPr>
        <w:numPr>
          <w:ilvl w:val="0"/>
          <w:numId w:val="4"/>
        </w:numPr>
        <w:rPr>
          <w:rFonts w:ascii="Times New Roman" w:hAnsi="Times New Roman" w:cs="Times New Roman"/>
        </w:rPr>
      </w:pPr>
      <w:r w:rsidRPr="00E76702">
        <w:rPr>
          <w:rFonts w:ascii="Times New Roman" w:hAnsi="Times New Roman" w:cs="Times New Roman"/>
        </w:rPr>
        <w:t>Morocco followed a state-led electrification model, achieving near-universal access but at the cost of continued government subsidies, which may pose long-term fiscal sustainability risks.</w:t>
      </w:r>
    </w:p>
    <w:p w14:paraId="18B718A2"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These case studies indicate that hybrid approaches, where governments partner with private investors but retain regulatory oversight, tend to be the most sustainable in the long run.</w:t>
      </w:r>
    </w:p>
    <w:p w14:paraId="206C0712" w14:textId="77777777" w:rsidR="00DE01D5" w:rsidRPr="00921C9B" w:rsidRDefault="00DE01D5" w:rsidP="00DE01D5">
      <w:pPr>
        <w:rPr>
          <w:rFonts w:ascii="Times New Roman" w:hAnsi="Times New Roman" w:cs="Times New Roman"/>
          <w:b/>
          <w:bCs/>
          <w:sz w:val="28"/>
          <w:szCs w:val="28"/>
        </w:rPr>
      </w:pPr>
      <w:r w:rsidRPr="00921C9B">
        <w:rPr>
          <w:rFonts w:ascii="Times New Roman" w:hAnsi="Times New Roman" w:cs="Times New Roman"/>
          <w:b/>
          <w:bCs/>
          <w:sz w:val="28"/>
          <w:szCs w:val="28"/>
        </w:rPr>
        <w:t>3. Electricity Price Forecasting Models</w:t>
      </w:r>
    </w:p>
    <w:p w14:paraId="6B57FE20"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Accurate electricity price forecasting is essential for market stability, investment planning, and efficient power distribution. The unpredictability of energy markets, influenced by factors such as fuel costs, carbon pricing, renewable energy supply, and demand fluctuations, makes forecasting a challenging yet crucial task. Recent advancements in machine learning (ML) and artificial intelligence (AI) have significantly improved forecasting accuracy, outperforming traditional time-series models.</w:t>
      </w:r>
    </w:p>
    <w:p w14:paraId="29BD017F" w14:textId="77777777" w:rsidR="00DE01D5" w:rsidRPr="00E76702" w:rsidRDefault="00DE01D5" w:rsidP="00DE01D5">
      <w:pPr>
        <w:rPr>
          <w:rFonts w:ascii="Times New Roman" w:hAnsi="Times New Roman" w:cs="Times New Roman"/>
          <w:b/>
          <w:bCs/>
          <w:sz w:val="24"/>
          <w:szCs w:val="24"/>
        </w:rPr>
      </w:pPr>
      <w:r w:rsidRPr="00E76702">
        <w:rPr>
          <w:rFonts w:ascii="Times New Roman" w:hAnsi="Times New Roman" w:cs="Times New Roman"/>
          <w:b/>
          <w:bCs/>
          <w:sz w:val="24"/>
          <w:szCs w:val="24"/>
        </w:rPr>
        <w:t>3.1 Time Series and Machine Learning Approaches</w:t>
      </w:r>
    </w:p>
    <w:p w14:paraId="52EF1FF4"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Lehna et al. [4] compare traditional time-series forecasting techniques with machine learning-based predictive models. Their research finds that while conventional methods like Seasonal Auto-Regressive Integrated Moving Average (SARIMA) provide a solid baseline, they struggle to capture non-linear trends and sudden market shifts. In contrast, neural networks and hybrid models, particularly Long Short-Term Memory (LSTM) networks, deliver superior results due to their ability to learn long-term dependencies and patterns in historical price data.</w:t>
      </w:r>
    </w:p>
    <w:p w14:paraId="3AA9C409"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lastRenderedPageBreak/>
        <w:t>Key Findings from the Study:</w:t>
      </w:r>
    </w:p>
    <w:p w14:paraId="1DD2526E" w14:textId="77777777" w:rsidR="00DE01D5" w:rsidRPr="00E76702" w:rsidRDefault="00DE01D5" w:rsidP="00DE01D5">
      <w:pPr>
        <w:numPr>
          <w:ilvl w:val="0"/>
          <w:numId w:val="5"/>
        </w:numPr>
        <w:rPr>
          <w:rFonts w:ascii="Times New Roman" w:hAnsi="Times New Roman" w:cs="Times New Roman"/>
        </w:rPr>
      </w:pPr>
      <w:r w:rsidRPr="00E76702">
        <w:rPr>
          <w:rFonts w:ascii="Times New Roman" w:hAnsi="Times New Roman" w:cs="Times New Roman"/>
        </w:rPr>
        <w:t xml:space="preserve">SARIMA models: Work well for short-term </w:t>
      </w:r>
      <w:proofErr w:type="gramStart"/>
      <w:r w:rsidRPr="00E76702">
        <w:rPr>
          <w:rFonts w:ascii="Times New Roman" w:hAnsi="Times New Roman" w:cs="Times New Roman"/>
        </w:rPr>
        <w:t>predictions, but</w:t>
      </w:r>
      <w:proofErr w:type="gramEnd"/>
      <w:r w:rsidRPr="00E76702">
        <w:rPr>
          <w:rFonts w:ascii="Times New Roman" w:hAnsi="Times New Roman" w:cs="Times New Roman"/>
        </w:rPr>
        <w:t xml:space="preserve"> fail to adapt to sudden price spikes and volatility.</w:t>
      </w:r>
    </w:p>
    <w:p w14:paraId="28B1128A" w14:textId="77777777" w:rsidR="00DE01D5" w:rsidRPr="00E76702" w:rsidRDefault="00DE01D5" w:rsidP="00DE01D5">
      <w:pPr>
        <w:numPr>
          <w:ilvl w:val="0"/>
          <w:numId w:val="5"/>
        </w:numPr>
        <w:rPr>
          <w:rFonts w:ascii="Times New Roman" w:hAnsi="Times New Roman" w:cs="Times New Roman"/>
        </w:rPr>
      </w:pPr>
      <w:r w:rsidRPr="00E76702">
        <w:rPr>
          <w:rFonts w:ascii="Times New Roman" w:hAnsi="Times New Roman" w:cs="Times New Roman"/>
        </w:rPr>
        <w:t>LSTM networks: Provide better accuracy, especially in handling complex seasonality and external factors such as weather conditions.</w:t>
      </w:r>
    </w:p>
    <w:p w14:paraId="2C210409" w14:textId="77777777" w:rsidR="00DE01D5" w:rsidRPr="00E76702" w:rsidRDefault="00DE01D5" w:rsidP="00DE01D5">
      <w:pPr>
        <w:numPr>
          <w:ilvl w:val="0"/>
          <w:numId w:val="5"/>
        </w:numPr>
        <w:rPr>
          <w:rFonts w:ascii="Times New Roman" w:hAnsi="Times New Roman" w:cs="Times New Roman"/>
        </w:rPr>
      </w:pPr>
      <w:r w:rsidRPr="00E76702">
        <w:rPr>
          <w:rFonts w:ascii="Times New Roman" w:hAnsi="Times New Roman" w:cs="Times New Roman"/>
        </w:rPr>
        <w:t>Hybrid models (CNN-LSTM): Achieve the highest predictive accuracy by combining deep learning architectures with econometric indicators.</w:t>
      </w:r>
    </w:p>
    <w:p w14:paraId="09A4A730" w14:textId="77777777" w:rsidR="00DE01D5" w:rsidRPr="00E76702" w:rsidRDefault="00DE01D5" w:rsidP="00DE01D5">
      <w:pPr>
        <w:rPr>
          <w:rFonts w:ascii="Times New Roman" w:hAnsi="Times New Roman" w:cs="Times New Roman"/>
        </w:rPr>
      </w:pPr>
      <w:r w:rsidRPr="00E76702">
        <w:rPr>
          <w:rFonts w:ascii="Times New Roman" w:hAnsi="Times New Roman" w:cs="Times New Roman"/>
        </w:rPr>
        <w:t>One major insight from this study is that integrating external market drivers (e.g., carbon pricing, geopolitical risks, and extreme weather events) significantly improves forecasting performance. This is crucial for energy policymakers, market traders, and utility providers, allowing them to make data-driven decisions for energy procurement and pricing strategies.</w:t>
      </w:r>
    </w:p>
    <w:p w14:paraId="0CAE8EB8"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3.2 The Role of External Factors in Price Forecasting</w:t>
      </w:r>
    </w:p>
    <w:p w14:paraId="1FA5D7C0"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Electricity markets are highly sensitive to external macroeconomic and environmental factors. A study on day-ahead electricity price forecasting [5] highlights how incorporating exogenous variables—such as fuel costs, renewable energy production levels, and demand fluctuations—into predictive models enhances accuracy. The study reveals that:</w:t>
      </w:r>
    </w:p>
    <w:p w14:paraId="3852AF5A" w14:textId="77777777" w:rsidR="00DE01D5" w:rsidRPr="004D71C4" w:rsidRDefault="00DE01D5" w:rsidP="00DE01D5">
      <w:pPr>
        <w:numPr>
          <w:ilvl w:val="0"/>
          <w:numId w:val="6"/>
        </w:numPr>
        <w:rPr>
          <w:rFonts w:ascii="Times New Roman" w:hAnsi="Times New Roman" w:cs="Times New Roman"/>
        </w:rPr>
      </w:pPr>
      <w:r w:rsidRPr="004D71C4">
        <w:rPr>
          <w:rFonts w:ascii="Times New Roman" w:hAnsi="Times New Roman" w:cs="Times New Roman"/>
        </w:rPr>
        <w:t>Renewable energy penetration introduces greater price volatility, as wind and solar output fluctuate daily.</w:t>
      </w:r>
    </w:p>
    <w:p w14:paraId="571DD7ED" w14:textId="77777777" w:rsidR="00DE01D5" w:rsidRPr="004D71C4" w:rsidRDefault="00DE01D5" w:rsidP="00DE01D5">
      <w:pPr>
        <w:numPr>
          <w:ilvl w:val="0"/>
          <w:numId w:val="6"/>
        </w:numPr>
        <w:rPr>
          <w:rFonts w:ascii="Times New Roman" w:hAnsi="Times New Roman" w:cs="Times New Roman"/>
        </w:rPr>
      </w:pPr>
      <w:r w:rsidRPr="004D71C4">
        <w:rPr>
          <w:rFonts w:ascii="Times New Roman" w:hAnsi="Times New Roman" w:cs="Times New Roman"/>
        </w:rPr>
        <w:t>Carbon pricing and environmental policies impact market prices, as utilities transition from fossil fuels to cleaner energy sources.</w:t>
      </w:r>
    </w:p>
    <w:p w14:paraId="2EF17CD6" w14:textId="77777777" w:rsidR="00DE01D5" w:rsidRPr="004D71C4" w:rsidRDefault="00DE01D5" w:rsidP="00DE01D5">
      <w:pPr>
        <w:numPr>
          <w:ilvl w:val="0"/>
          <w:numId w:val="6"/>
        </w:numPr>
        <w:rPr>
          <w:rFonts w:ascii="Times New Roman" w:hAnsi="Times New Roman" w:cs="Times New Roman"/>
        </w:rPr>
      </w:pPr>
      <w:r w:rsidRPr="004D71C4">
        <w:rPr>
          <w:rFonts w:ascii="Times New Roman" w:hAnsi="Times New Roman" w:cs="Times New Roman"/>
        </w:rPr>
        <w:t>Global economic trends and fuel supply chains influence price swings, particularly in deregulated markets.</w:t>
      </w:r>
    </w:p>
    <w:p w14:paraId="014EDA23"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The research suggests that future forecasting models should integrate a broader set of variables, including real-time energy grid conditions, fuel supply chain disruptions, and climate patterns.</w:t>
      </w:r>
    </w:p>
    <w:p w14:paraId="491333A0"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3.3 Predictive Modeling of Energy Poverty</w:t>
      </w:r>
    </w:p>
    <w:p w14:paraId="00B062D6"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While forecasting models focus on electricity prices, energy poverty modeling aims to predict household electricity affordability. A study using machine learning ensembles (</w:t>
      </w:r>
      <w:proofErr w:type="spellStart"/>
      <w:r w:rsidRPr="004D71C4">
        <w:rPr>
          <w:rFonts w:ascii="Times New Roman" w:hAnsi="Times New Roman" w:cs="Times New Roman"/>
        </w:rPr>
        <w:t>XGBoost</w:t>
      </w:r>
      <w:proofErr w:type="spellEnd"/>
      <w:r w:rsidRPr="004D71C4">
        <w:rPr>
          <w:rFonts w:ascii="Times New Roman" w:hAnsi="Times New Roman" w:cs="Times New Roman"/>
        </w:rPr>
        <w:t>, Random Forest) [6] explores the socioeconomic determinants of energy poverty. Key findings indicate that:</w:t>
      </w:r>
    </w:p>
    <w:p w14:paraId="09CC654A" w14:textId="77777777" w:rsidR="00DE01D5" w:rsidRPr="004D71C4" w:rsidRDefault="00DE01D5" w:rsidP="00DE01D5">
      <w:pPr>
        <w:numPr>
          <w:ilvl w:val="0"/>
          <w:numId w:val="7"/>
        </w:numPr>
        <w:rPr>
          <w:rFonts w:ascii="Times New Roman" w:hAnsi="Times New Roman" w:cs="Times New Roman"/>
        </w:rPr>
      </w:pPr>
      <w:r w:rsidRPr="004D71C4">
        <w:rPr>
          <w:rFonts w:ascii="Times New Roman" w:hAnsi="Times New Roman" w:cs="Times New Roman"/>
        </w:rPr>
        <w:t>Education level, dietary diversity, and household income are strong predictors of electricity affordability.</w:t>
      </w:r>
    </w:p>
    <w:p w14:paraId="01568E8C" w14:textId="77777777" w:rsidR="00DE01D5" w:rsidRPr="004D71C4" w:rsidRDefault="00DE01D5" w:rsidP="00DE01D5">
      <w:pPr>
        <w:numPr>
          <w:ilvl w:val="0"/>
          <w:numId w:val="7"/>
        </w:numPr>
        <w:rPr>
          <w:rFonts w:ascii="Times New Roman" w:hAnsi="Times New Roman" w:cs="Times New Roman"/>
        </w:rPr>
      </w:pPr>
      <w:r w:rsidRPr="004D71C4">
        <w:rPr>
          <w:rFonts w:ascii="Times New Roman" w:hAnsi="Times New Roman" w:cs="Times New Roman"/>
        </w:rPr>
        <w:t>Government interventions such as subsidies can mitigate short-term energy poverty, but long-term solutions require income growth and infrastructure expansion.</w:t>
      </w:r>
    </w:p>
    <w:p w14:paraId="70A7347C" w14:textId="77777777" w:rsidR="00DE01D5" w:rsidRPr="004D71C4" w:rsidRDefault="00DE01D5" w:rsidP="00DE01D5">
      <w:pPr>
        <w:numPr>
          <w:ilvl w:val="0"/>
          <w:numId w:val="7"/>
        </w:numPr>
        <w:rPr>
          <w:rFonts w:ascii="Times New Roman" w:hAnsi="Times New Roman" w:cs="Times New Roman"/>
        </w:rPr>
      </w:pPr>
      <w:r w:rsidRPr="004D71C4">
        <w:rPr>
          <w:rFonts w:ascii="Times New Roman" w:hAnsi="Times New Roman" w:cs="Times New Roman"/>
        </w:rPr>
        <w:t>Geospatial machine learning models can help policymakers identify high-risk areas for energy poverty and target interventions more effectively.</w:t>
      </w:r>
    </w:p>
    <w:p w14:paraId="59957444"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This study suggests that data-driven policymaking, backed by machine learning insights, can optimize social assistance programs and direct investments to underprivileged regions.</w:t>
      </w:r>
    </w:p>
    <w:p w14:paraId="4462522B" w14:textId="77777777" w:rsidR="00DE01D5" w:rsidRPr="00921C9B" w:rsidRDefault="00DE01D5" w:rsidP="00DE01D5">
      <w:pPr>
        <w:rPr>
          <w:rFonts w:ascii="Times New Roman" w:hAnsi="Times New Roman" w:cs="Times New Roman"/>
          <w:b/>
          <w:bCs/>
          <w:sz w:val="28"/>
          <w:szCs w:val="28"/>
        </w:rPr>
      </w:pPr>
      <w:r w:rsidRPr="00921C9B">
        <w:rPr>
          <w:rFonts w:ascii="Times New Roman" w:hAnsi="Times New Roman" w:cs="Times New Roman"/>
          <w:b/>
          <w:bCs/>
          <w:sz w:val="28"/>
          <w:szCs w:val="28"/>
        </w:rPr>
        <w:t>4. Artificial Intelligence and Smart Energy Management</w:t>
      </w:r>
    </w:p>
    <w:p w14:paraId="0AF710F8"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lastRenderedPageBreak/>
        <w:t>The integration of artificial intelligence (AI) and machine learning (ML) in energy management has revolutionized the way electricity demand is forecasted, distributed, and optimized. AI-based solutions allow for greater efficiency, improved grid stability, and cost reductions by analyzing large datasets and predicting energy demand with high accuracy. Several studies have explored the impact of AI-driven decision-making in electricity markets, demand-side management, and renewable energy integration.</w:t>
      </w:r>
    </w:p>
    <w:p w14:paraId="4352A94C" w14:textId="3776E9EA" w:rsidR="00DE01D5" w:rsidRPr="00E76702" w:rsidRDefault="00DE01D5" w:rsidP="00DE01D5">
      <w:pPr>
        <w:rPr>
          <w:rFonts w:ascii="Times New Roman" w:hAnsi="Times New Roman" w:cs="Times New Roman"/>
          <w:sz w:val="28"/>
          <w:szCs w:val="28"/>
        </w:rPr>
      </w:pPr>
    </w:p>
    <w:p w14:paraId="5535B315"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4.1 AI-Driven Demand-Side Management (DSM) Programs</w:t>
      </w:r>
    </w:p>
    <w:p w14:paraId="08240ABE"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A user-centric study on Demand-Side Management (DSM) programs [7] highlights the critical role that AI and automation play in improving energy consumption efficiency. The study finds that DSM programs are more effective when they leverage AI-driven behavioral insights and provide consumers with real-time feedback on their electricity usage.</w:t>
      </w:r>
    </w:p>
    <w:p w14:paraId="69BCD3E4"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Key Findings:</w:t>
      </w:r>
    </w:p>
    <w:p w14:paraId="0C19CCDD" w14:textId="77777777" w:rsidR="00DE01D5" w:rsidRPr="004D71C4" w:rsidRDefault="00DE01D5" w:rsidP="00DE01D5">
      <w:pPr>
        <w:numPr>
          <w:ilvl w:val="0"/>
          <w:numId w:val="8"/>
        </w:numPr>
        <w:rPr>
          <w:rFonts w:ascii="Times New Roman" w:hAnsi="Times New Roman" w:cs="Times New Roman"/>
        </w:rPr>
      </w:pPr>
      <w:r w:rsidRPr="004D71C4">
        <w:rPr>
          <w:rFonts w:ascii="Times New Roman" w:hAnsi="Times New Roman" w:cs="Times New Roman"/>
        </w:rPr>
        <w:t>Automated DSM programs significantly reduce peak load demand by 15-30%, improving grid reliability.</w:t>
      </w:r>
    </w:p>
    <w:p w14:paraId="54D4F780" w14:textId="77777777" w:rsidR="00DE01D5" w:rsidRPr="004D71C4" w:rsidRDefault="00DE01D5" w:rsidP="00DE01D5">
      <w:pPr>
        <w:numPr>
          <w:ilvl w:val="0"/>
          <w:numId w:val="8"/>
        </w:numPr>
        <w:rPr>
          <w:rFonts w:ascii="Times New Roman" w:hAnsi="Times New Roman" w:cs="Times New Roman"/>
        </w:rPr>
      </w:pPr>
      <w:r w:rsidRPr="004D71C4">
        <w:rPr>
          <w:rFonts w:ascii="Times New Roman" w:hAnsi="Times New Roman" w:cs="Times New Roman"/>
        </w:rPr>
        <w:t>Consumer engagement tools, such as mobile apps and smart meters, increase DSM program participation.</w:t>
      </w:r>
    </w:p>
    <w:p w14:paraId="0927D2B4" w14:textId="77777777" w:rsidR="00DE01D5" w:rsidRPr="004D71C4" w:rsidRDefault="00DE01D5" w:rsidP="00DE01D5">
      <w:pPr>
        <w:numPr>
          <w:ilvl w:val="0"/>
          <w:numId w:val="8"/>
        </w:numPr>
        <w:rPr>
          <w:rFonts w:ascii="Times New Roman" w:hAnsi="Times New Roman" w:cs="Times New Roman"/>
        </w:rPr>
      </w:pPr>
      <w:r w:rsidRPr="004D71C4">
        <w:rPr>
          <w:rFonts w:ascii="Times New Roman" w:hAnsi="Times New Roman" w:cs="Times New Roman"/>
        </w:rPr>
        <w:t>AI-driven demand response models allow utilities to predict peak demand periods and adjust electricity distribution in real time.</w:t>
      </w:r>
    </w:p>
    <w:p w14:paraId="57CAF7C4"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In addition, the study finds that personalized energy pricing models, adjusted using AI algorithms, encourage households to modify their consumption habits. For example, dynamic electricity pricing based on real-time grid demand encourages consumers to use electricity during off-peak hours, thereby improving system efficiency.</w:t>
      </w:r>
    </w:p>
    <w:p w14:paraId="4D613DDE" w14:textId="4BB03B51" w:rsidR="00DE01D5" w:rsidRPr="004D71C4" w:rsidRDefault="00DE01D5" w:rsidP="00DE01D5">
      <w:pPr>
        <w:rPr>
          <w:rFonts w:ascii="Times New Roman" w:hAnsi="Times New Roman" w:cs="Times New Roman"/>
        </w:rPr>
      </w:pPr>
      <w:r w:rsidRPr="004D71C4">
        <w:rPr>
          <w:rFonts w:ascii="Times New Roman" w:hAnsi="Times New Roman" w:cs="Times New Roman"/>
        </w:rPr>
        <w:t xml:space="preserve">However, a key challenge in AI-driven DSM is consumer trust and privacy concerns. Many households are hesitant to allow AI-driven automation in their daily energy use due to fears of </w:t>
      </w:r>
      <w:proofErr w:type="gramStart"/>
      <w:r w:rsidRPr="004D71C4">
        <w:rPr>
          <w:rFonts w:ascii="Times New Roman" w:hAnsi="Times New Roman" w:cs="Times New Roman"/>
        </w:rPr>
        <w:t>overcharges</w:t>
      </w:r>
      <w:proofErr w:type="gramEnd"/>
      <w:r w:rsidRPr="004D71C4">
        <w:rPr>
          <w:rFonts w:ascii="Times New Roman" w:hAnsi="Times New Roman" w:cs="Times New Roman"/>
        </w:rPr>
        <w:t xml:space="preserve"> or loss of control over appliances. To address this, the study suggests implementing transparent AI decision-making models, ensuring that users can override automated adjustments if needed.</w:t>
      </w:r>
    </w:p>
    <w:p w14:paraId="268F405F"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4.2 Synthetic Data in AI Training for Energy Systems</w:t>
      </w:r>
    </w:p>
    <w:p w14:paraId="60A5445E"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A study on synthetic data generation in energy forecasting [8] explores how AI models trained on synthetic data improve forecasting accuracy and resilience. The research highlights that in many regions, historical energy consumption data is scarce or incomplete, making it difficult to train accurate predictive models.</w:t>
      </w:r>
    </w:p>
    <w:p w14:paraId="3F3CAB68"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Key Insights from the Study:</w:t>
      </w:r>
    </w:p>
    <w:p w14:paraId="158885C8" w14:textId="77777777" w:rsidR="00DE01D5" w:rsidRPr="004D71C4" w:rsidRDefault="00DE01D5" w:rsidP="00DE01D5">
      <w:pPr>
        <w:numPr>
          <w:ilvl w:val="0"/>
          <w:numId w:val="9"/>
        </w:numPr>
        <w:rPr>
          <w:rFonts w:ascii="Times New Roman" w:hAnsi="Times New Roman" w:cs="Times New Roman"/>
        </w:rPr>
      </w:pPr>
      <w:r w:rsidRPr="004D71C4">
        <w:rPr>
          <w:rFonts w:ascii="Times New Roman" w:hAnsi="Times New Roman" w:cs="Times New Roman"/>
        </w:rPr>
        <w:t>Synthetic datasets improve ML generalizability, ensuring that AI models perform well in real-world conditions.</w:t>
      </w:r>
    </w:p>
    <w:p w14:paraId="31810AB2" w14:textId="77777777" w:rsidR="00DE01D5" w:rsidRPr="004D71C4" w:rsidRDefault="00DE01D5" w:rsidP="00DE01D5">
      <w:pPr>
        <w:numPr>
          <w:ilvl w:val="0"/>
          <w:numId w:val="9"/>
        </w:numPr>
        <w:rPr>
          <w:rFonts w:ascii="Times New Roman" w:hAnsi="Times New Roman" w:cs="Times New Roman"/>
        </w:rPr>
      </w:pPr>
      <w:r w:rsidRPr="004D71C4">
        <w:rPr>
          <w:rFonts w:ascii="Times New Roman" w:hAnsi="Times New Roman" w:cs="Times New Roman"/>
        </w:rPr>
        <w:t>AI-trained DSM programs optimize household energy usage patterns while preserving consumer privacy.</w:t>
      </w:r>
    </w:p>
    <w:p w14:paraId="3E841B9E" w14:textId="77777777" w:rsidR="00DE01D5" w:rsidRPr="004D71C4" w:rsidRDefault="00DE01D5" w:rsidP="00DE01D5">
      <w:pPr>
        <w:numPr>
          <w:ilvl w:val="0"/>
          <w:numId w:val="9"/>
        </w:numPr>
        <w:rPr>
          <w:rFonts w:ascii="Times New Roman" w:hAnsi="Times New Roman" w:cs="Times New Roman"/>
        </w:rPr>
      </w:pPr>
      <w:r w:rsidRPr="004D71C4">
        <w:rPr>
          <w:rFonts w:ascii="Times New Roman" w:hAnsi="Times New Roman" w:cs="Times New Roman"/>
        </w:rPr>
        <w:t>Synthetic data enables energy models to simulate rare events, such as extreme weather conditions or power grid failures, to improve preparedness.</w:t>
      </w:r>
    </w:p>
    <w:p w14:paraId="236F71F8" w14:textId="401D9620" w:rsidR="00DE01D5" w:rsidRPr="004D71C4" w:rsidRDefault="00DE01D5" w:rsidP="00DE01D5">
      <w:pPr>
        <w:rPr>
          <w:rFonts w:ascii="Times New Roman" w:hAnsi="Times New Roman" w:cs="Times New Roman"/>
        </w:rPr>
      </w:pPr>
      <w:r w:rsidRPr="004D71C4">
        <w:rPr>
          <w:rFonts w:ascii="Times New Roman" w:hAnsi="Times New Roman" w:cs="Times New Roman"/>
        </w:rPr>
        <w:lastRenderedPageBreak/>
        <w:t>One key takeaway from this study is that synthetic data enhances energy modeling accuracy, especially in regions with limited data availability. By using AI-generated training datasets, utilities can forecast energy demand and optimize grid stability with greater precision.</w:t>
      </w:r>
    </w:p>
    <w:p w14:paraId="0573EB53"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4.3 AI for Grid Optimization and Renewable Energy Integration</w:t>
      </w:r>
    </w:p>
    <w:p w14:paraId="4B17736B"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AI is playing an increasingly critical role in managing smart grids and integrating renewable energy sources. A study on AI-driven grid optimization [9] examines how reinforcement learning and neural networks improve the efficiency of power distribution.</w:t>
      </w:r>
    </w:p>
    <w:p w14:paraId="5DB3A669"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Key Findings:</w:t>
      </w:r>
    </w:p>
    <w:p w14:paraId="5004027B" w14:textId="77777777" w:rsidR="00DE01D5" w:rsidRPr="004D71C4" w:rsidRDefault="00DE01D5" w:rsidP="00DE01D5">
      <w:pPr>
        <w:numPr>
          <w:ilvl w:val="0"/>
          <w:numId w:val="10"/>
        </w:numPr>
        <w:rPr>
          <w:rFonts w:ascii="Times New Roman" w:hAnsi="Times New Roman" w:cs="Times New Roman"/>
        </w:rPr>
      </w:pPr>
      <w:r w:rsidRPr="004D71C4">
        <w:rPr>
          <w:rFonts w:ascii="Times New Roman" w:hAnsi="Times New Roman" w:cs="Times New Roman"/>
        </w:rPr>
        <w:t>Neural networks enhance load balancing, reducing energy transmission losses by up to 20%.</w:t>
      </w:r>
    </w:p>
    <w:p w14:paraId="44DFF795" w14:textId="77777777" w:rsidR="00DE01D5" w:rsidRPr="004D71C4" w:rsidRDefault="00DE01D5" w:rsidP="00DE01D5">
      <w:pPr>
        <w:numPr>
          <w:ilvl w:val="0"/>
          <w:numId w:val="10"/>
        </w:numPr>
        <w:rPr>
          <w:rFonts w:ascii="Times New Roman" w:hAnsi="Times New Roman" w:cs="Times New Roman"/>
        </w:rPr>
      </w:pPr>
      <w:r w:rsidRPr="004D71C4">
        <w:rPr>
          <w:rFonts w:ascii="Times New Roman" w:hAnsi="Times New Roman" w:cs="Times New Roman"/>
        </w:rPr>
        <w:t>Reinforcement learning algorithms optimize grid operations, ensuring that energy supply meets demand dynamically.</w:t>
      </w:r>
    </w:p>
    <w:p w14:paraId="5F29F33B" w14:textId="77777777" w:rsidR="00DE01D5" w:rsidRPr="004D71C4" w:rsidRDefault="00DE01D5" w:rsidP="00DE01D5">
      <w:pPr>
        <w:numPr>
          <w:ilvl w:val="0"/>
          <w:numId w:val="10"/>
        </w:numPr>
        <w:rPr>
          <w:rFonts w:ascii="Times New Roman" w:hAnsi="Times New Roman" w:cs="Times New Roman"/>
        </w:rPr>
      </w:pPr>
      <w:r w:rsidRPr="004D71C4">
        <w:rPr>
          <w:rFonts w:ascii="Times New Roman" w:hAnsi="Times New Roman" w:cs="Times New Roman"/>
        </w:rPr>
        <w:t>AI-based microgrid management enables communities to efficiently distribute solar and wind energy, reducing dependency on fossil fuels.</w:t>
      </w:r>
    </w:p>
    <w:p w14:paraId="6765120C"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With the increasing penetration of renewable energy sources such as wind and solar, managing power supply variability has become a significant challenge. AI-driven predictive analytics allow utilities to anticipate fluctuations in renewable energy generation and adjust grid operations accordingly.</w:t>
      </w:r>
    </w:p>
    <w:p w14:paraId="2B723A9D"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The study concludes that AI-powered energy management solutions not only enhance efficiency but also contribute to global decarbonization goals by ensuring a smooth transition to renewable energy sources.</w:t>
      </w:r>
    </w:p>
    <w:p w14:paraId="1DF38CB5" w14:textId="77777777" w:rsidR="00DE01D5" w:rsidRPr="00921C9B" w:rsidRDefault="00DE01D5" w:rsidP="00DE01D5">
      <w:pPr>
        <w:rPr>
          <w:rFonts w:ascii="Times New Roman" w:hAnsi="Times New Roman" w:cs="Times New Roman"/>
          <w:b/>
          <w:bCs/>
          <w:sz w:val="28"/>
          <w:szCs w:val="28"/>
        </w:rPr>
      </w:pPr>
      <w:r w:rsidRPr="00921C9B">
        <w:rPr>
          <w:rFonts w:ascii="Times New Roman" w:hAnsi="Times New Roman" w:cs="Times New Roman"/>
          <w:b/>
          <w:bCs/>
          <w:sz w:val="28"/>
          <w:szCs w:val="28"/>
        </w:rPr>
        <w:t>5. Blockchain and AI Synergy in Energy Markets</w:t>
      </w:r>
    </w:p>
    <w:p w14:paraId="2ACFE0F3" w14:textId="56934FE9" w:rsidR="00DE01D5" w:rsidRPr="00E76702" w:rsidRDefault="00DE01D5" w:rsidP="00DE01D5">
      <w:pPr>
        <w:rPr>
          <w:rFonts w:ascii="Times New Roman" w:hAnsi="Times New Roman" w:cs="Times New Roman"/>
          <w:sz w:val="28"/>
          <w:szCs w:val="28"/>
        </w:rPr>
      </w:pPr>
      <w:r w:rsidRPr="004D71C4">
        <w:rPr>
          <w:rFonts w:ascii="Times New Roman" w:hAnsi="Times New Roman" w:cs="Times New Roman"/>
        </w:rPr>
        <w:t>The convergence of blockchain technology and artificial intelligence (AI) is transforming energy markets by enhancing transparency, efficiency, and decentralized energy trading. Blockchain enables secure peer-to-peer (P2P) transactions, reducing reliance on traditional utility providers, while AI enhances predictive analytics, load balancing, and fraud detection in energy trading platforms.</w:t>
      </w:r>
    </w:p>
    <w:p w14:paraId="03F58E3E"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5.1 Blockchain for Decentralized Energy Transactions</w:t>
      </w:r>
    </w:p>
    <w:p w14:paraId="7E5E8A54"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One of the most promising applications of blockchain technology in the energy sector is decentralized energy trading. A study on blockchain-based electricity markets [10] explores how smart contracts facilitate secure and automated transactions between consumers and producers in microgrid networks.</w:t>
      </w:r>
    </w:p>
    <w:p w14:paraId="0BEDC65C"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Key Findings:</w:t>
      </w:r>
    </w:p>
    <w:p w14:paraId="3BDF650E" w14:textId="77777777" w:rsidR="00DE01D5" w:rsidRPr="004D71C4" w:rsidRDefault="00DE01D5" w:rsidP="00DE01D5">
      <w:pPr>
        <w:numPr>
          <w:ilvl w:val="0"/>
          <w:numId w:val="11"/>
        </w:numPr>
        <w:rPr>
          <w:rFonts w:ascii="Times New Roman" w:hAnsi="Times New Roman" w:cs="Times New Roman"/>
        </w:rPr>
      </w:pPr>
      <w:r w:rsidRPr="004D71C4">
        <w:rPr>
          <w:rFonts w:ascii="Times New Roman" w:hAnsi="Times New Roman" w:cs="Times New Roman"/>
        </w:rPr>
        <w:t>Blockchain-based peer-to-peer (P2P) trading eliminates the need for intermediaries, allowing prosumers (producers and consumers) to sell excess electricity directly to other consumers.</w:t>
      </w:r>
    </w:p>
    <w:p w14:paraId="04349551" w14:textId="77777777" w:rsidR="00DE01D5" w:rsidRPr="004D71C4" w:rsidRDefault="00DE01D5" w:rsidP="00DE01D5">
      <w:pPr>
        <w:numPr>
          <w:ilvl w:val="0"/>
          <w:numId w:val="11"/>
        </w:numPr>
        <w:rPr>
          <w:rFonts w:ascii="Times New Roman" w:hAnsi="Times New Roman" w:cs="Times New Roman"/>
        </w:rPr>
      </w:pPr>
      <w:r w:rsidRPr="004D71C4">
        <w:rPr>
          <w:rFonts w:ascii="Times New Roman" w:hAnsi="Times New Roman" w:cs="Times New Roman"/>
        </w:rPr>
        <w:t>Smart contracts ensure automated execution of energy trades, reducing transaction costs and improving trust.</w:t>
      </w:r>
    </w:p>
    <w:p w14:paraId="705105FC" w14:textId="77777777" w:rsidR="00DE01D5" w:rsidRPr="004D71C4" w:rsidRDefault="00DE01D5" w:rsidP="00DE01D5">
      <w:pPr>
        <w:numPr>
          <w:ilvl w:val="0"/>
          <w:numId w:val="11"/>
        </w:numPr>
        <w:rPr>
          <w:rFonts w:ascii="Times New Roman" w:hAnsi="Times New Roman" w:cs="Times New Roman"/>
        </w:rPr>
      </w:pPr>
      <w:r w:rsidRPr="004D71C4">
        <w:rPr>
          <w:rFonts w:ascii="Times New Roman" w:hAnsi="Times New Roman" w:cs="Times New Roman"/>
        </w:rPr>
        <w:t>Decentralized grids enhance energy resilience, particularly in regions where traditional infrastructure is unreliable.</w:t>
      </w:r>
    </w:p>
    <w:p w14:paraId="6F5F9246"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 xml:space="preserve">Blockchain-based microgrids are particularly beneficial in rural and off-grid communities, where centralized electricity distribution is not viable. Countries such as Germany and Australia have already </w:t>
      </w:r>
      <w:r w:rsidRPr="004D71C4">
        <w:rPr>
          <w:rFonts w:ascii="Times New Roman" w:hAnsi="Times New Roman" w:cs="Times New Roman"/>
        </w:rPr>
        <w:lastRenderedPageBreak/>
        <w:t>begun implementing blockchain-powered solar energy trading platforms, allowing households with solar panels to sell surplus electricity directly to their neighbors.</w:t>
      </w:r>
    </w:p>
    <w:p w14:paraId="5CE4310C" w14:textId="671EC29B" w:rsidR="00DE01D5" w:rsidRPr="004D71C4" w:rsidRDefault="00DE01D5" w:rsidP="00DE01D5">
      <w:pPr>
        <w:rPr>
          <w:rFonts w:ascii="Times New Roman" w:hAnsi="Times New Roman" w:cs="Times New Roman"/>
        </w:rPr>
      </w:pPr>
      <w:r w:rsidRPr="004D71C4">
        <w:rPr>
          <w:rFonts w:ascii="Times New Roman" w:hAnsi="Times New Roman" w:cs="Times New Roman"/>
        </w:rPr>
        <w:t>However, scalability and energy consumption of blockchain networks remain key challenges. The study suggests that energy-efficient consensus mechanisms, such as Proof-of-Stake (</w:t>
      </w:r>
      <w:proofErr w:type="spellStart"/>
      <w:r w:rsidRPr="004D71C4">
        <w:rPr>
          <w:rFonts w:ascii="Times New Roman" w:hAnsi="Times New Roman" w:cs="Times New Roman"/>
        </w:rPr>
        <w:t>PoS</w:t>
      </w:r>
      <w:proofErr w:type="spellEnd"/>
      <w:r w:rsidRPr="004D71C4">
        <w:rPr>
          <w:rFonts w:ascii="Times New Roman" w:hAnsi="Times New Roman" w:cs="Times New Roman"/>
        </w:rPr>
        <w:t>) algorithms, could help reduce the carbon footprint of blockchain transactions in energy markets.</w:t>
      </w:r>
    </w:p>
    <w:p w14:paraId="393A8050"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5.2 AI-Powered Fraud Detection and Market Optimization</w:t>
      </w:r>
    </w:p>
    <w:p w14:paraId="14594692"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In addition to facilitating decentralized transactions, AI is being used to enhance fraud detection and efficiency in energy markets. A study on AI-driven fraud detection in smart grids [11] highlights how machine learning algorithms identify anomalous energy consumption patterns, preventing electricity theft and billing fraud.</w:t>
      </w:r>
    </w:p>
    <w:p w14:paraId="3FF509C8"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Key Insights:</w:t>
      </w:r>
    </w:p>
    <w:p w14:paraId="36852715" w14:textId="77777777" w:rsidR="00DE01D5" w:rsidRPr="004D71C4" w:rsidRDefault="00DE01D5" w:rsidP="00DE01D5">
      <w:pPr>
        <w:numPr>
          <w:ilvl w:val="0"/>
          <w:numId w:val="12"/>
        </w:numPr>
        <w:rPr>
          <w:rFonts w:ascii="Times New Roman" w:hAnsi="Times New Roman" w:cs="Times New Roman"/>
        </w:rPr>
      </w:pPr>
      <w:r w:rsidRPr="004D71C4">
        <w:rPr>
          <w:rFonts w:ascii="Times New Roman" w:hAnsi="Times New Roman" w:cs="Times New Roman"/>
        </w:rPr>
        <w:t>AI-powered anomaly detection reduces fraudulent activities, preventing revenue losses for utilities.</w:t>
      </w:r>
    </w:p>
    <w:p w14:paraId="2D3919E9" w14:textId="77777777" w:rsidR="00DE01D5" w:rsidRPr="004D71C4" w:rsidRDefault="00DE01D5" w:rsidP="00DE01D5">
      <w:pPr>
        <w:numPr>
          <w:ilvl w:val="0"/>
          <w:numId w:val="12"/>
        </w:numPr>
        <w:rPr>
          <w:rFonts w:ascii="Times New Roman" w:hAnsi="Times New Roman" w:cs="Times New Roman"/>
        </w:rPr>
      </w:pPr>
      <w:r w:rsidRPr="004D71C4">
        <w:rPr>
          <w:rFonts w:ascii="Times New Roman" w:hAnsi="Times New Roman" w:cs="Times New Roman"/>
        </w:rPr>
        <w:t>Deep learning models can analyze grid data in real-time, detecting irregular consumption patterns indicative of theft.</w:t>
      </w:r>
    </w:p>
    <w:p w14:paraId="02A3CBDA" w14:textId="77777777" w:rsidR="00DE01D5" w:rsidRPr="004D71C4" w:rsidRDefault="00DE01D5" w:rsidP="00DE01D5">
      <w:pPr>
        <w:numPr>
          <w:ilvl w:val="0"/>
          <w:numId w:val="12"/>
        </w:numPr>
        <w:rPr>
          <w:rFonts w:ascii="Times New Roman" w:hAnsi="Times New Roman" w:cs="Times New Roman"/>
        </w:rPr>
      </w:pPr>
      <w:r w:rsidRPr="004D71C4">
        <w:rPr>
          <w:rFonts w:ascii="Times New Roman" w:hAnsi="Times New Roman" w:cs="Times New Roman"/>
        </w:rPr>
        <w:t>AI-based load forecasting helps grid operators optimize power distribution, reducing transmission losses.</w:t>
      </w:r>
    </w:p>
    <w:p w14:paraId="297F9323" w14:textId="7EFA359F" w:rsidR="00DE01D5" w:rsidRPr="004D71C4" w:rsidRDefault="00DE01D5" w:rsidP="00DE01D5">
      <w:pPr>
        <w:rPr>
          <w:rFonts w:ascii="Times New Roman" w:hAnsi="Times New Roman" w:cs="Times New Roman"/>
        </w:rPr>
      </w:pPr>
      <w:r w:rsidRPr="004D71C4">
        <w:rPr>
          <w:rFonts w:ascii="Times New Roman" w:hAnsi="Times New Roman" w:cs="Times New Roman"/>
        </w:rPr>
        <w:t>In regions where electricity theft is rampant, AI-powered pattern recognition models have helped reduce losses by up to 30%, ensuring a more financially sustainable energy distribution model. This is particularly relevant in countries such as India and Brazil, where electricity theft has historically been a major challenge for utility companies.</w:t>
      </w:r>
    </w:p>
    <w:p w14:paraId="1E3C6D20"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5.3 Integrating Blockchain and AI for Energy Market Automation</w:t>
      </w:r>
    </w:p>
    <w:p w14:paraId="0F331C13"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Combining blockchain with AI creates a highly automated, transparent, and efficient energy marketplace. A study on smart grid automation [12] explores how these technologies work together to improve electricity pricing, demand forecasting, and supply chain management.</w:t>
      </w:r>
    </w:p>
    <w:p w14:paraId="36C8C844"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Benefits of Blockchain-AI Integration:</w:t>
      </w:r>
    </w:p>
    <w:p w14:paraId="4FB7977E" w14:textId="77777777" w:rsidR="00DE01D5" w:rsidRPr="004D71C4" w:rsidRDefault="00DE01D5" w:rsidP="00DE01D5">
      <w:pPr>
        <w:numPr>
          <w:ilvl w:val="0"/>
          <w:numId w:val="13"/>
        </w:numPr>
        <w:rPr>
          <w:rFonts w:ascii="Times New Roman" w:hAnsi="Times New Roman" w:cs="Times New Roman"/>
        </w:rPr>
      </w:pPr>
      <w:r w:rsidRPr="004D71C4">
        <w:rPr>
          <w:rFonts w:ascii="Times New Roman" w:hAnsi="Times New Roman" w:cs="Times New Roman"/>
        </w:rPr>
        <w:t>AI-driven predictive analytics optimize energy pricing in real-time, reducing market inefficiencies.</w:t>
      </w:r>
    </w:p>
    <w:p w14:paraId="513B9EDB" w14:textId="77777777" w:rsidR="00DE01D5" w:rsidRPr="004D71C4" w:rsidRDefault="00DE01D5" w:rsidP="00DE01D5">
      <w:pPr>
        <w:numPr>
          <w:ilvl w:val="0"/>
          <w:numId w:val="13"/>
        </w:numPr>
        <w:rPr>
          <w:rFonts w:ascii="Times New Roman" w:hAnsi="Times New Roman" w:cs="Times New Roman"/>
        </w:rPr>
      </w:pPr>
      <w:r w:rsidRPr="004D71C4">
        <w:rPr>
          <w:rFonts w:ascii="Times New Roman" w:hAnsi="Times New Roman" w:cs="Times New Roman"/>
        </w:rPr>
        <w:t>Smart contracts enable automated energy transactions, reducing delays and transaction costs.</w:t>
      </w:r>
    </w:p>
    <w:p w14:paraId="774A087A" w14:textId="77777777" w:rsidR="00DE01D5" w:rsidRPr="004D71C4" w:rsidRDefault="00DE01D5" w:rsidP="00DE01D5">
      <w:pPr>
        <w:numPr>
          <w:ilvl w:val="0"/>
          <w:numId w:val="13"/>
        </w:numPr>
        <w:rPr>
          <w:rFonts w:ascii="Times New Roman" w:hAnsi="Times New Roman" w:cs="Times New Roman"/>
        </w:rPr>
      </w:pPr>
      <w:r w:rsidRPr="004D71C4">
        <w:rPr>
          <w:rFonts w:ascii="Times New Roman" w:hAnsi="Times New Roman" w:cs="Times New Roman"/>
        </w:rPr>
        <w:t>Machine learning models dynamically adjust electricity tariffs based on consumer demand and grid conditions.</w:t>
      </w:r>
    </w:p>
    <w:p w14:paraId="6E34371D"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One real-world implementation of this integration is seen in blockchain-based energy exchanges, where AI predicts peak demand periods and adjusts energy trading prices accordingly. This helps balance supply and demand without direct human intervention, enhancing market efficiency.</w:t>
      </w:r>
    </w:p>
    <w:p w14:paraId="64334B0B"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While the potential of blockchain-AI synergy is vast, regulatory hurdles and cybersecurity concerns remain significant obstacles. Governments and energy regulators need to establish comprehensive legal frameworks to ensure secure and ethical implementation of these technologies.</w:t>
      </w:r>
    </w:p>
    <w:p w14:paraId="78594067" w14:textId="77777777" w:rsidR="00DE01D5" w:rsidRPr="00921C9B" w:rsidRDefault="00DE01D5" w:rsidP="00DE01D5">
      <w:pPr>
        <w:rPr>
          <w:rFonts w:ascii="Times New Roman" w:hAnsi="Times New Roman" w:cs="Times New Roman"/>
          <w:b/>
          <w:bCs/>
          <w:sz w:val="28"/>
          <w:szCs w:val="28"/>
        </w:rPr>
      </w:pPr>
      <w:r w:rsidRPr="00921C9B">
        <w:rPr>
          <w:rFonts w:ascii="Times New Roman" w:hAnsi="Times New Roman" w:cs="Times New Roman"/>
          <w:b/>
          <w:bCs/>
          <w:sz w:val="28"/>
          <w:szCs w:val="28"/>
        </w:rPr>
        <w:lastRenderedPageBreak/>
        <w:t>6. Policy Recommendations and Future Trends in AI-Powered Energy Systems</w:t>
      </w:r>
    </w:p>
    <w:p w14:paraId="4C215CB8" w14:textId="18AC2371" w:rsidR="00DE01D5" w:rsidRPr="00E76702" w:rsidRDefault="00DE01D5" w:rsidP="00DE01D5">
      <w:pPr>
        <w:rPr>
          <w:rFonts w:ascii="Times New Roman" w:hAnsi="Times New Roman" w:cs="Times New Roman"/>
          <w:sz w:val="28"/>
          <w:szCs w:val="28"/>
        </w:rPr>
      </w:pPr>
      <w:r w:rsidRPr="004D71C4">
        <w:rPr>
          <w:rFonts w:ascii="Times New Roman" w:hAnsi="Times New Roman" w:cs="Times New Roman"/>
        </w:rPr>
        <w:t>As AI and blockchain technologies continue to reshape energy markets, policymakers face increasing pressure to develop comprehensive regulatory frameworks that ensure fair, transparent, and efficient energy distribution. The successful integration of smart energy management systems, AI-driven pricing models, and blockchain transactions requires policies that balance innovation, consumer protection, and market stability.</w:t>
      </w:r>
    </w:p>
    <w:p w14:paraId="36EEE233"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6.1 The Need for AI Regulations in Energy Markets</w:t>
      </w:r>
    </w:p>
    <w:p w14:paraId="056892D3"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AI has transformed electricity demand forecasting, grid stability, and fraud detection, yet governance frameworks remain underdeveloped. A study on AI ethics in energy management [13] highlights key regulatory challenges, including:</w:t>
      </w:r>
    </w:p>
    <w:p w14:paraId="17D56965" w14:textId="77777777" w:rsidR="00DE01D5" w:rsidRPr="004D71C4" w:rsidRDefault="00DE01D5" w:rsidP="00DE01D5">
      <w:pPr>
        <w:numPr>
          <w:ilvl w:val="0"/>
          <w:numId w:val="14"/>
        </w:numPr>
        <w:rPr>
          <w:rFonts w:ascii="Times New Roman" w:hAnsi="Times New Roman" w:cs="Times New Roman"/>
        </w:rPr>
      </w:pPr>
      <w:r w:rsidRPr="004D71C4">
        <w:rPr>
          <w:rFonts w:ascii="Times New Roman" w:hAnsi="Times New Roman" w:cs="Times New Roman"/>
        </w:rPr>
        <w:t>Bias in AI decision-making: Without proper regulation, AI models can favor large-scale consumers over low-income households.</w:t>
      </w:r>
    </w:p>
    <w:p w14:paraId="7138F8C4" w14:textId="77777777" w:rsidR="00DE01D5" w:rsidRPr="004D71C4" w:rsidRDefault="00DE01D5" w:rsidP="00DE01D5">
      <w:pPr>
        <w:numPr>
          <w:ilvl w:val="0"/>
          <w:numId w:val="14"/>
        </w:numPr>
        <w:rPr>
          <w:rFonts w:ascii="Times New Roman" w:hAnsi="Times New Roman" w:cs="Times New Roman"/>
        </w:rPr>
      </w:pPr>
      <w:r w:rsidRPr="004D71C4">
        <w:rPr>
          <w:rFonts w:ascii="Times New Roman" w:hAnsi="Times New Roman" w:cs="Times New Roman"/>
        </w:rPr>
        <w:t>Lack of explainability in AI models: AI-generated pricing adjustments must be transparent to prevent manipulation by energy suppliers.</w:t>
      </w:r>
    </w:p>
    <w:p w14:paraId="31AC766F" w14:textId="77777777" w:rsidR="00DE01D5" w:rsidRPr="004D71C4" w:rsidRDefault="00DE01D5" w:rsidP="00DE01D5">
      <w:pPr>
        <w:numPr>
          <w:ilvl w:val="0"/>
          <w:numId w:val="14"/>
        </w:numPr>
        <w:rPr>
          <w:rFonts w:ascii="Times New Roman" w:hAnsi="Times New Roman" w:cs="Times New Roman"/>
        </w:rPr>
      </w:pPr>
      <w:r w:rsidRPr="004D71C4">
        <w:rPr>
          <w:rFonts w:ascii="Times New Roman" w:hAnsi="Times New Roman" w:cs="Times New Roman"/>
        </w:rPr>
        <w:t>Privacy concerns in DSM programs: Consumer data collected through smart meters must be safeguarded against misuse.</w:t>
      </w:r>
    </w:p>
    <w:p w14:paraId="40484449"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Policy Recommendations:</w:t>
      </w:r>
    </w:p>
    <w:p w14:paraId="2F7074B2" w14:textId="77777777" w:rsidR="00DE01D5" w:rsidRPr="004D71C4" w:rsidRDefault="00DE01D5" w:rsidP="00DE01D5">
      <w:pPr>
        <w:numPr>
          <w:ilvl w:val="0"/>
          <w:numId w:val="15"/>
        </w:numPr>
        <w:rPr>
          <w:rFonts w:ascii="Times New Roman" w:hAnsi="Times New Roman" w:cs="Times New Roman"/>
        </w:rPr>
      </w:pPr>
      <w:r w:rsidRPr="004D71C4">
        <w:rPr>
          <w:rFonts w:ascii="Times New Roman" w:hAnsi="Times New Roman" w:cs="Times New Roman"/>
        </w:rPr>
        <w:t>Establish AI ethics guidelines to ensure fairness in electricity pricing and DSM automation.</w:t>
      </w:r>
    </w:p>
    <w:p w14:paraId="083991C8" w14:textId="77777777" w:rsidR="00DE01D5" w:rsidRPr="004D71C4" w:rsidRDefault="00DE01D5" w:rsidP="00DE01D5">
      <w:pPr>
        <w:numPr>
          <w:ilvl w:val="0"/>
          <w:numId w:val="15"/>
        </w:numPr>
        <w:rPr>
          <w:rFonts w:ascii="Times New Roman" w:hAnsi="Times New Roman" w:cs="Times New Roman"/>
        </w:rPr>
      </w:pPr>
      <w:r w:rsidRPr="004D71C4">
        <w:rPr>
          <w:rFonts w:ascii="Times New Roman" w:hAnsi="Times New Roman" w:cs="Times New Roman"/>
        </w:rPr>
        <w:t>Mandate explainable AI (XAI) models for energy forecasting, ensuring consumers understand price fluctuations.</w:t>
      </w:r>
    </w:p>
    <w:p w14:paraId="239A5337" w14:textId="77777777" w:rsidR="00DE01D5" w:rsidRPr="004D71C4" w:rsidRDefault="00DE01D5" w:rsidP="00DE01D5">
      <w:pPr>
        <w:numPr>
          <w:ilvl w:val="0"/>
          <w:numId w:val="15"/>
        </w:numPr>
        <w:rPr>
          <w:rFonts w:ascii="Times New Roman" w:hAnsi="Times New Roman" w:cs="Times New Roman"/>
        </w:rPr>
      </w:pPr>
      <w:r w:rsidRPr="004D71C4">
        <w:rPr>
          <w:rFonts w:ascii="Times New Roman" w:hAnsi="Times New Roman" w:cs="Times New Roman"/>
        </w:rPr>
        <w:t>Strengthen data protection laws to prevent unauthorized use of smart meter data.</w:t>
      </w:r>
    </w:p>
    <w:p w14:paraId="6075F535" w14:textId="0ACBCE45" w:rsidR="00DE01D5" w:rsidRPr="00E76702" w:rsidRDefault="00DE01D5" w:rsidP="00DE01D5">
      <w:pPr>
        <w:rPr>
          <w:rFonts w:ascii="Times New Roman" w:hAnsi="Times New Roman" w:cs="Times New Roman"/>
          <w:sz w:val="28"/>
          <w:szCs w:val="28"/>
        </w:rPr>
      </w:pPr>
      <w:r w:rsidRPr="004D71C4">
        <w:rPr>
          <w:rFonts w:ascii="Times New Roman" w:hAnsi="Times New Roman" w:cs="Times New Roman"/>
        </w:rPr>
        <w:t>Governments should collaborate with energy companies and AI researchers to develop AI-specific energy policies that enhance market transparency and consumer trust.</w:t>
      </w:r>
    </w:p>
    <w:p w14:paraId="284CC966"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6.2 Encouraging Renewable Energy Through AI and Blockchain</w:t>
      </w:r>
    </w:p>
    <w:p w14:paraId="24D70B0C"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The integration of AI and blockchain can play a crucial role in accelerating renewable energy adoption. A study on AI-optimized renewable energy grids [14] explores how machine learning enhances solar and wind energy integration.</w:t>
      </w:r>
    </w:p>
    <w:p w14:paraId="68CF9FA7"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Key Findings:</w:t>
      </w:r>
    </w:p>
    <w:p w14:paraId="002CB0C6" w14:textId="77777777" w:rsidR="00DE01D5" w:rsidRPr="004D71C4" w:rsidRDefault="00DE01D5" w:rsidP="00DE01D5">
      <w:pPr>
        <w:numPr>
          <w:ilvl w:val="0"/>
          <w:numId w:val="16"/>
        </w:numPr>
        <w:rPr>
          <w:rFonts w:ascii="Times New Roman" w:hAnsi="Times New Roman" w:cs="Times New Roman"/>
        </w:rPr>
      </w:pPr>
      <w:r w:rsidRPr="004D71C4">
        <w:rPr>
          <w:rFonts w:ascii="Times New Roman" w:hAnsi="Times New Roman" w:cs="Times New Roman"/>
        </w:rPr>
        <w:t>AI-powered weather prediction models improve solar and wind energy generation forecasts.</w:t>
      </w:r>
    </w:p>
    <w:p w14:paraId="4D864D02" w14:textId="77777777" w:rsidR="00DE01D5" w:rsidRPr="004D71C4" w:rsidRDefault="00DE01D5" w:rsidP="00DE01D5">
      <w:pPr>
        <w:numPr>
          <w:ilvl w:val="0"/>
          <w:numId w:val="16"/>
        </w:numPr>
        <w:rPr>
          <w:rFonts w:ascii="Times New Roman" w:hAnsi="Times New Roman" w:cs="Times New Roman"/>
        </w:rPr>
      </w:pPr>
      <w:r w:rsidRPr="004D71C4">
        <w:rPr>
          <w:rFonts w:ascii="Times New Roman" w:hAnsi="Times New Roman" w:cs="Times New Roman"/>
        </w:rPr>
        <w:t>Blockchain-enabled renewable energy certificates (RECs) ensure transparent tracking of clean energy production and consumption.</w:t>
      </w:r>
    </w:p>
    <w:p w14:paraId="34451E98" w14:textId="77777777" w:rsidR="00DE01D5" w:rsidRPr="004D71C4" w:rsidRDefault="00DE01D5" w:rsidP="00DE01D5">
      <w:pPr>
        <w:numPr>
          <w:ilvl w:val="0"/>
          <w:numId w:val="16"/>
        </w:numPr>
        <w:rPr>
          <w:rFonts w:ascii="Times New Roman" w:hAnsi="Times New Roman" w:cs="Times New Roman"/>
        </w:rPr>
      </w:pPr>
      <w:r w:rsidRPr="004D71C4">
        <w:rPr>
          <w:rFonts w:ascii="Times New Roman" w:hAnsi="Times New Roman" w:cs="Times New Roman"/>
        </w:rPr>
        <w:t xml:space="preserve">Decentralized smart grids enhance energy efficiency, </w:t>
      </w:r>
      <w:proofErr w:type="gramStart"/>
      <w:r w:rsidRPr="004D71C4">
        <w:rPr>
          <w:rFonts w:ascii="Times New Roman" w:hAnsi="Times New Roman" w:cs="Times New Roman"/>
        </w:rPr>
        <w:t>reducing</w:t>
      </w:r>
      <w:proofErr w:type="gramEnd"/>
      <w:r w:rsidRPr="004D71C4">
        <w:rPr>
          <w:rFonts w:ascii="Times New Roman" w:hAnsi="Times New Roman" w:cs="Times New Roman"/>
        </w:rPr>
        <w:t xml:space="preserve"> transmission losses and making clean energy more affordable.</w:t>
      </w:r>
    </w:p>
    <w:p w14:paraId="5AB37F6A"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To encourage widespread adoption, policymakers should:</w:t>
      </w:r>
    </w:p>
    <w:p w14:paraId="332BE950" w14:textId="77777777" w:rsidR="00DE01D5" w:rsidRPr="004D71C4" w:rsidRDefault="00DE01D5" w:rsidP="00DE01D5">
      <w:pPr>
        <w:numPr>
          <w:ilvl w:val="0"/>
          <w:numId w:val="17"/>
        </w:numPr>
        <w:rPr>
          <w:rFonts w:ascii="Times New Roman" w:hAnsi="Times New Roman" w:cs="Times New Roman"/>
        </w:rPr>
      </w:pPr>
      <w:r w:rsidRPr="004D71C4">
        <w:rPr>
          <w:rFonts w:ascii="Times New Roman" w:hAnsi="Times New Roman" w:cs="Times New Roman"/>
        </w:rPr>
        <w:lastRenderedPageBreak/>
        <w:t>Incentivize AI-driven grid optimization through tax benefits and research funding.</w:t>
      </w:r>
    </w:p>
    <w:p w14:paraId="36A279CE" w14:textId="77777777" w:rsidR="00DE01D5" w:rsidRPr="004D71C4" w:rsidRDefault="00DE01D5" w:rsidP="00DE01D5">
      <w:pPr>
        <w:numPr>
          <w:ilvl w:val="0"/>
          <w:numId w:val="17"/>
        </w:numPr>
        <w:rPr>
          <w:rFonts w:ascii="Times New Roman" w:hAnsi="Times New Roman" w:cs="Times New Roman"/>
        </w:rPr>
      </w:pPr>
      <w:r w:rsidRPr="004D71C4">
        <w:rPr>
          <w:rFonts w:ascii="Times New Roman" w:hAnsi="Times New Roman" w:cs="Times New Roman"/>
        </w:rPr>
        <w:t>Encourage blockchain-based carbon credit systems, rewarding industries that switch to clean energy sources.</w:t>
      </w:r>
    </w:p>
    <w:p w14:paraId="1227A237" w14:textId="77777777" w:rsidR="00DE01D5" w:rsidRPr="004D71C4" w:rsidRDefault="00DE01D5" w:rsidP="00DE01D5">
      <w:pPr>
        <w:numPr>
          <w:ilvl w:val="0"/>
          <w:numId w:val="17"/>
        </w:numPr>
        <w:rPr>
          <w:rFonts w:ascii="Times New Roman" w:hAnsi="Times New Roman" w:cs="Times New Roman"/>
        </w:rPr>
      </w:pPr>
      <w:r w:rsidRPr="004D71C4">
        <w:rPr>
          <w:rFonts w:ascii="Times New Roman" w:hAnsi="Times New Roman" w:cs="Times New Roman"/>
        </w:rPr>
        <w:t>Develop AI-driven net metering policies that allow prosumers (producer-consumers) to sell excess renewable energy.</w:t>
      </w:r>
    </w:p>
    <w:p w14:paraId="6F32596F" w14:textId="3ADE9EE3" w:rsidR="00DE01D5" w:rsidRPr="004D71C4" w:rsidRDefault="00DE01D5" w:rsidP="00DE01D5">
      <w:pPr>
        <w:rPr>
          <w:rFonts w:ascii="Times New Roman" w:hAnsi="Times New Roman" w:cs="Times New Roman"/>
        </w:rPr>
      </w:pPr>
      <w:r w:rsidRPr="004D71C4">
        <w:rPr>
          <w:rFonts w:ascii="Times New Roman" w:hAnsi="Times New Roman" w:cs="Times New Roman"/>
        </w:rPr>
        <w:t>These policies can drive global decarbonization efforts, ensuring that renewable energy sources play a larger role in energy markets.</w:t>
      </w:r>
    </w:p>
    <w:p w14:paraId="799DD8F4"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6.3 Preparing for AI-Driven Smart Grids</w:t>
      </w:r>
    </w:p>
    <w:p w14:paraId="3798FC8E"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 xml:space="preserve">The future of energy lies in fully autonomous smart grids, </w:t>
      </w:r>
      <w:proofErr w:type="gramStart"/>
      <w:r w:rsidRPr="004D71C4">
        <w:rPr>
          <w:rFonts w:ascii="Times New Roman" w:hAnsi="Times New Roman" w:cs="Times New Roman"/>
        </w:rPr>
        <w:t>where</w:t>
      </w:r>
      <w:proofErr w:type="gramEnd"/>
      <w:r w:rsidRPr="004D71C4">
        <w:rPr>
          <w:rFonts w:ascii="Times New Roman" w:hAnsi="Times New Roman" w:cs="Times New Roman"/>
        </w:rPr>
        <w:t xml:space="preserve"> AI balances supply and demand without human intervention. A study on next-generation smart grids [15] highlights that by 2035, AI-managed grids could:</w:t>
      </w:r>
    </w:p>
    <w:p w14:paraId="031DAD6E" w14:textId="77777777" w:rsidR="00DE01D5" w:rsidRPr="004D71C4" w:rsidRDefault="00DE01D5" w:rsidP="00DE01D5">
      <w:pPr>
        <w:numPr>
          <w:ilvl w:val="0"/>
          <w:numId w:val="18"/>
        </w:numPr>
        <w:rPr>
          <w:rFonts w:ascii="Times New Roman" w:hAnsi="Times New Roman" w:cs="Times New Roman"/>
        </w:rPr>
      </w:pPr>
      <w:r w:rsidRPr="004D71C4">
        <w:rPr>
          <w:rFonts w:ascii="Times New Roman" w:hAnsi="Times New Roman" w:cs="Times New Roman"/>
        </w:rPr>
        <w:t>Reduce energy waste by 40% through intelligent load balancing.</w:t>
      </w:r>
    </w:p>
    <w:p w14:paraId="24930046" w14:textId="77777777" w:rsidR="00DE01D5" w:rsidRPr="004D71C4" w:rsidRDefault="00DE01D5" w:rsidP="00DE01D5">
      <w:pPr>
        <w:numPr>
          <w:ilvl w:val="0"/>
          <w:numId w:val="18"/>
        </w:numPr>
        <w:rPr>
          <w:rFonts w:ascii="Times New Roman" w:hAnsi="Times New Roman" w:cs="Times New Roman"/>
        </w:rPr>
      </w:pPr>
      <w:r w:rsidRPr="004D71C4">
        <w:rPr>
          <w:rFonts w:ascii="Times New Roman" w:hAnsi="Times New Roman" w:cs="Times New Roman"/>
        </w:rPr>
        <w:t>Decrease blackout occurrences by 60% with predictive maintenance.</w:t>
      </w:r>
    </w:p>
    <w:p w14:paraId="367E3076" w14:textId="77777777" w:rsidR="00DE01D5" w:rsidRPr="004D71C4" w:rsidRDefault="00DE01D5" w:rsidP="00DE01D5">
      <w:pPr>
        <w:numPr>
          <w:ilvl w:val="0"/>
          <w:numId w:val="18"/>
        </w:numPr>
        <w:rPr>
          <w:rFonts w:ascii="Times New Roman" w:hAnsi="Times New Roman" w:cs="Times New Roman"/>
        </w:rPr>
      </w:pPr>
      <w:r w:rsidRPr="004D71C4">
        <w:rPr>
          <w:rFonts w:ascii="Times New Roman" w:hAnsi="Times New Roman" w:cs="Times New Roman"/>
        </w:rPr>
        <w:t>Automate real-time pricing, benefiting both utilities and consumers.</w:t>
      </w:r>
    </w:p>
    <w:p w14:paraId="2215DDBC"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However, these advancements require strong regulatory oversight to ensure:</w:t>
      </w:r>
    </w:p>
    <w:p w14:paraId="3BE837FC" w14:textId="77777777" w:rsidR="00DE01D5" w:rsidRPr="004D71C4" w:rsidRDefault="00DE01D5" w:rsidP="00DE01D5">
      <w:pPr>
        <w:numPr>
          <w:ilvl w:val="0"/>
          <w:numId w:val="19"/>
        </w:numPr>
        <w:rPr>
          <w:rFonts w:ascii="Times New Roman" w:hAnsi="Times New Roman" w:cs="Times New Roman"/>
        </w:rPr>
      </w:pPr>
      <w:r w:rsidRPr="004D71C4">
        <w:rPr>
          <w:rFonts w:ascii="Times New Roman" w:hAnsi="Times New Roman" w:cs="Times New Roman"/>
        </w:rPr>
        <w:t>AI algorithms do not create unfair pricing schemes.</w:t>
      </w:r>
    </w:p>
    <w:p w14:paraId="56B88B59" w14:textId="77777777" w:rsidR="00DE01D5" w:rsidRPr="004D71C4" w:rsidRDefault="00DE01D5" w:rsidP="00DE01D5">
      <w:pPr>
        <w:numPr>
          <w:ilvl w:val="0"/>
          <w:numId w:val="19"/>
        </w:numPr>
        <w:rPr>
          <w:rFonts w:ascii="Times New Roman" w:hAnsi="Times New Roman" w:cs="Times New Roman"/>
        </w:rPr>
      </w:pPr>
      <w:r w:rsidRPr="004D71C4">
        <w:rPr>
          <w:rFonts w:ascii="Times New Roman" w:hAnsi="Times New Roman" w:cs="Times New Roman"/>
        </w:rPr>
        <w:t>Cybersecurity measures protect smart grids from hacking threats.</w:t>
      </w:r>
    </w:p>
    <w:p w14:paraId="00C6B625" w14:textId="77777777" w:rsidR="00DE01D5" w:rsidRPr="004D71C4" w:rsidRDefault="00DE01D5" w:rsidP="00DE01D5">
      <w:pPr>
        <w:numPr>
          <w:ilvl w:val="0"/>
          <w:numId w:val="19"/>
        </w:numPr>
        <w:rPr>
          <w:rFonts w:ascii="Times New Roman" w:hAnsi="Times New Roman" w:cs="Times New Roman"/>
        </w:rPr>
      </w:pPr>
      <w:r w:rsidRPr="004D71C4">
        <w:rPr>
          <w:rFonts w:ascii="Times New Roman" w:hAnsi="Times New Roman" w:cs="Times New Roman"/>
        </w:rPr>
        <w:t>Interoperability between different AI systems, ensuring seamless data exchange between energy providers.</w:t>
      </w:r>
    </w:p>
    <w:p w14:paraId="624650A1"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Governments must establish global smart grid policies, ensuring that AI-driven energy systems align with national interests while prioritizing consumer protection.</w:t>
      </w:r>
    </w:p>
    <w:p w14:paraId="748A50E8" w14:textId="77777777" w:rsidR="00DE01D5" w:rsidRPr="00921C9B" w:rsidRDefault="00DE01D5" w:rsidP="00921C9B">
      <w:pPr>
        <w:ind w:firstLine="720"/>
        <w:rPr>
          <w:rFonts w:ascii="Times New Roman" w:hAnsi="Times New Roman" w:cs="Times New Roman"/>
          <w:b/>
          <w:bCs/>
          <w:sz w:val="32"/>
          <w:szCs w:val="32"/>
        </w:rPr>
      </w:pPr>
      <w:r w:rsidRPr="00921C9B">
        <w:rPr>
          <w:rFonts w:ascii="Times New Roman" w:hAnsi="Times New Roman" w:cs="Times New Roman"/>
          <w:b/>
          <w:bCs/>
          <w:sz w:val="32"/>
          <w:szCs w:val="32"/>
        </w:rPr>
        <w:t>7. Conclusion and Future Research Directions</w:t>
      </w:r>
    </w:p>
    <w:p w14:paraId="5D26CE3A" w14:textId="63A6F35A" w:rsidR="00DE01D5" w:rsidRPr="004D71C4" w:rsidRDefault="00DE01D5" w:rsidP="00DE01D5">
      <w:pPr>
        <w:rPr>
          <w:rFonts w:ascii="Times New Roman" w:hAnsi="Times New Roman" w:cs="Times New Roman"/>
        </w:rPr>
      </w:pPr>
      <w:r w:rsidRPr="004D71C4">
        <w:rPr>
          <w:rFonts w:ascii="Times New Roman" w:hAnsi="Times New Roman" w:cs="Times New Roman"/>
        </w:rPr>
        <w:t xml:space="preserve">The integration of AI, blockchain, and smart energy management technologies is transforming power sector operations, electricity pricing, and renewable energy adoption. The reviewed literature highlights power sector reforms, energy </w:t>
      </w:r>
      <w:proofErr w:type="gramStart"/>
      <w:r w:rsidRPr="004D71C4">
        <w:rPr>
          <w:rFonts w:ascii="Times New Roman" w:hAnsi="Times New Roman" w:cs="Times New Roman"/>
        </w:rPr>
        <w:t>forecasting</w:t>
      </w:r>
      <w:proofErr w:type="gramEnd"/>
      <w:r w:rsidRPr="004D71C4">
        <w:rPr>
          <w:rFonts w:ascii="Times New Roman" w:hAnsi="Times New Roman" w:cs="Times New Roman"/>
        </w:rPr>
        <w:t xml:space="preserve"> advancements, and AI-driven demand-side management (DSM) as key drivers of future energy sustainability. However, significant challenges remain, including regulatory gaps, data privacy concerns, and energy market volatility.</w:t>
      </w:r>
    </w:p>
    <w:p w14:paraId="34C27823" w14:textId="77777777" w:rsidR="00DE01D5" w:rsidRPr="004D71C4" w:rsidRDefault="00DE01D5" w:rsidP="00DE01D5">
      <w:pPr>
        <w:rPr>
          <w:rFonts w:ascii="Times New Roman" w:hAnsi="Times New Roman" w:cs="Times New Roman"/>
          <w:b/>
          <w:bCs/>
          <w:sz w:val="24"/>
          <w:szCs w:val="24"/>
        </w:rPr>
      </w:pPr>
      <w:r w:rsidRPr="004D71C4">
        <w:rPr>
          <w:rFonts w:ascii="Times New Roman" w:hAnsi="Times New Roman" w:cs="Times New Roman"/>
          <w:b/>
          <w:bCs/>
          <w:sz w:val="24"/>
          <w:szCs w:val="24"/>
        </w:rPr>
        <w:t>7.1 Key Findings from the Literature Review</w:t>
      </w:r>
    </w:p>
    <w:p w14:paraId="2387B43A"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The synthesis of 13 research papers provides the following key insights:</w:t>
      </w:r>
    </w:p>
    <w:p w14:paraId="2819E2EC"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Power Sector Reforms and Electrification Challenges</w:t>
      </w:r>
    </w:p>
    <w:p w14:paraId="04234703" w14:textId="77777777" w:rsidR="00DE01D5" w:rsidRPr="004D71C4" w:rsidRDefault="00DE01D5" w:rsidP="00DE01D5">
      <w:pPr>
        <w:numPr>
          <w:ilvl w:val="0"/>
          <w:numId w:val="20"/>
        </w:numPr>
        <w:rPr>
          <w:rFonts w:ascii="Times New Roman" w:hAnsi="Times New Roman" w:cs="Times New Roman"/>
        </w:rPr>
      </w:pPr>
      <w:r w:rsidRPr="004D71C4">
        <w:rPr>
          <w:rFonts w:ascii="Times New Roman" w:hAnsi="Times New Roman" w:cs="Times New Roman"/>
        </w:rPr>
        <w:t>Hybrid public-private sector reforms yield the most sustainable electrification outcomes. Kenya’s Independent Power Producers (IPPs) model increased energy production, but high tariffs remain a concern.</w:t>
      </w:r>
    </w:p>
    <w:p w14:paraId="5867F84F" w14:textId="77777777" w:rsidR="00DE01D5" w:rsidRPr="004D71C4" w:rsidRDefault="00DE01D5" w:rsidP="00DE01D5">
      <w:pPr>
        <w:numPr>
          <w:ilvl w:val="0"/>
          <w:numId w:val="20"/>
        </w:numPr>
        <w:rPr>
          <w:rFonts w:ascii="Times New Roman" w:hAnsi="Times New Roman" w:cs="Times New Roman"/>
        </w:rPr>
      </w:pPr>
      <w:r w:rsidRPr="004D71C4">
        <w:rPr>
          <w:rFonts w:ascii="Times New Roman" w:hAnsi="Times New Roman" w:cs="Times New Roman"/>
        </w:rPr>
        <w:t>State-led electrification models, as seen in Morocco, achieve near-universal energy access but rely on long-term government subsidies.</w:t>
      </w:r>
    </w:p>
    <w:p w14:paraId="27ADCDB6" w14:textId="77777777" w:rsidR="00DE01D5" w:rsidRPr="004D71C4" w:rsidRDefault="00DE01D5" w:rsidP="00DE01D5">
      <w:pPr>
        <w:numPr>
          <w:ilvl w:val="0"/>
          <w:numId w:val="20"/>
        </w:numPr>
        <w:rPr>
          <w:rFonts w:ascii="Times New Roman" w:hAnsi="Times New Roman" w:cs="Times New Roman"/>
        </w:rPr>
      </w:pPr>
      <w:r w:rsidRPr="004D71C4">
        <w:rPr>
          <w:rFonts w:ascii="Times New Roman" w:hAnsi="Times New Roman" w:cs="Times New Roman"/>
        </w:rPr>
        <w:lastRenderedPageBreak/>
        <w:t>Decentralized energy solutions, such as mini-grids and pay-as-you-go solar systems, significantly improve rural electrification rates.</w:t>
      </w:r>
    </w:p>
    <w:p w14:paraId="51B97EE1"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Electricity Price Forecasting and Market Optimization</w:t>
      </w:r>
    </w:p>
    <w:p w14:paraId="54456DAE" w14:textId="77777777" w:rsidR="00DE01D5" w:rsidRPr="004D71C4" w:rsidRDefault="00DE01D5" w:rsidP="00DE01D5">
      <w:pPr>
        <w:numPr>
          <w:ilvl w:val="0"/>
          <w:numId w:val="21"/>
        </w:numPr>
        <w:rPr>
          <w:rFonts w:ascii="Times New Roman" w:hAnsi="Times New Roman" w:cs="Times New Roman"/>
        </w:rPr>
      </w:pPr>
      <w:r w:rsidRPr="004D71C4">
        <w:rPr>
          <w:rFonts w:ascii="Times New Roman" w:hAnsi="Times New Roman" w:cs="Times New Roman"/>
        </w:rPr>
        <w:t>Machine learning models outperform traditional forecasting methods, with LSTM and CNN-LSTM models providing the highest accuracy.</w:t>
      </w:r>
    </w:p>
    <w:p w14:paraId="068D944A" w14:textId="77777777" w:rsidR="00DE01D5" w:rsidRPr="004D71C4" w:rsidRDefault="00DE01D5" w:rsidP="00DE01D5">
      <w:pPr>
        <w:numPr>
          <w:ilvl w:val="0"/>
          <w:numId w:val="21"/>
        </w:numPr>
        <w:rPr>
          <w:rFonts w:ascii="Times New Roman" w:hAnsi="Times New Roman" w:cs="Times New Roman"/>
        </w:rPr>
      </w:pPr>
      <w:r w:rsidRPr="004D71C4">
        <w:rPr>
          <w:rFonts w:ascii="Times New Roman" w:hAnsi="Times New Roman" w:cs="Times New Roman"/>
        </w:rPr>
        <w:t>Incorporating external factors like carbon pricing and geopolitical risks enhances price forecasting accuracy and stability.</w:t>
      </w:r>
    </w:p>
    <w:p w14:paraId="007E99D4"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Demand-Side Management (DSM) and Consumer Participation</w:t>
      </w:r>
    </w:p>
    <w:p w14:paraId="13DFFD4F" w14:textId="77777777" w:rsidR="00DE01D5" w:rsidRPr="004D71C4" w:rsidRDefault="00DE01D5" w:rsidP="00DE01D5">
      <w:pPr>
        <w:numPr>
          <w:ilvl w:val="0"/>
          <w:numId w:val="22"/>
        </w:numPr>
        <w:rPr>
          <w:rFonts w:ascii="Times New Roman" w:hAnsi="Times New Roman" w:cs="Times New Roman"/>
        </w:rPr>
      </w:pPr>
      <w:r w:rsidRPr="004D71C4">
        <w:rPr>
          <w:rFonts w:ascii="Times New Roman" w:hAnsi="Times New Roman" w:cs="Times New Roman"/>
        </w:rPr>
        <w:t>AI-driven DSM programs reduce peak energy demand by 15-30%, improving grid stability.</w:t>
      </w:r>
    </w:p>
    <w:p w14:paraId="13058862" w14:textId="77777777" w:rsidR="00DE01D5" w:rsidRPr="004D71C4" w:rsidRDefault="00DE01D5" w:rsidP="00DE01D5">
      <w:pPr>
        <w:numPr>
          <w:ilvl w:val="0"/>
          <w:numId w:val="22"/>
        </w:numPr>
        <w:rPr>
          <w:rFonts w:ascii="Times New Roman" w:hAnsi="Times New Roman" w:cs="Times New Roman"/>
        </w:rPr>
      </w:pPr>
      <w:r w:rsidRPr="004D71C4">
        <w:rPr>
          <w:rFonts w:ascii="Times New Roman" w:hAnsi="Times New Roman" w:cs="Times New Roman"/>
        </w:rPr>
        <w:t>Personalized incentives and real-time consumer feedback increase DSM adoption rates, but privacy concerns remain a barrier.</w:t>
      </w:r>
    </w:p>
    <w:p w14:paraId="564DDDEC" w14:textId="77777777" w:rsidR="00DE01D5" w:rsidRPr="004D71C4" w:rsidRDefault="00DE01D5" w:rsidP="00DE01D5">
      <w:pPr>
        <w:rPr>
          <w:rFonts w:ascii="Times New Roman" w:hAnsi="Times New Roman" w:cs="Times New Roman"/>
        </w:rPr>
      </w:pPr>
      <w:r w:rsidRPr="004D71C4">
        <w:rPr>
          <w:rFonts w:ascii="Times New Roman" w:hAnsi="Times New Roman" w:cs="Times New Roman"/>
        </w:rPr>
        <w:t>AI and Blockchain in Energy Markets</w:t>
      </w:r>
    </w:p>
    <w:p w14:paraId="04477F6A" w14:textId="77777777" w:rsidR="00DE01D5" w:rsidRPr="004D71C4" w:rsidRDefault="00DE01D5" w:rsidP="00DE01D5">
      <w:pPr>
        <w:numPr>
          <w:ilvl w:val="0"/>
          <w:numId w:val="23"/>
        </w:numPr>
        <w:rPr>
          <w:rFonts w:ascii="Times New Roman" w:hAnsi="Times New Roman" w:cs="Times New Roman"/>
        </w:rPr>
      </w:pPr>
      <w:r w:rsidRPr="004D71C4">
        <w:rPr>
          <w:rFonts w:ascii="Times New Roman" w:hAnsi="Times New Roman" w:cs="Times New Roman"/>
        </w:rPr>
        <w:t>Blockchain-based energy trading enables decentralized peer-to-peer (P2P) transactions, enhancing transparency.</w:t>
      </w:r>
    </w:p>
    <w:p w14:paraId="45EFCB0B" w14:textId="77777777" w:rsidR="00DE01D5" w:rsidRPr="004D71C4" w:rsidRDefault="00DE01D5" w:rsidP="00DE01D5">
      <w:pPr>
        <w:numPr>
          <w:ilvl w:val="0"/>
          <w:numId w:val="23"/>
        </w:numPr>
        <w:rPr>
          <w:rFonts w:ascii="Times New Roman" w:hAnsi="Times New Roman" w:cs="Times New Roman"/>
        </w:rPr>
      </w:pPr>
      <w:r w:rsidRPr="004D71C4">
        <w:rPr>
          <w:rFonts w:ascii="Times New Roman" w:hAnsi="Times New Roman" w:cs="Times New Roman"/>
        </w:rPr>
        <w:t>AI-powered fraud detection reduces electricity theft by 30%, securing grid revenue streams.</w:t>
      </w:r>
    </w:p>
    <w:p w14:paraId="7AEC8661" w14:textId="66954C19" w:rsidR="00DE01D5" w:rsidRPr="004D71C4" w:rsidRDefault="00DE01D5" w:rsidP="00DE01D5">
      <w:pPr>
        <w:numPr>
          <w:ilvl w:val="0"/>
          <w:numId w:val="23"/>
        </w:numPr>
        <w:rPr>
          <w:rFonts w:ascii="Times New Roman" w:hAnsi="Times New Roman" w:cs="Times New Roman"/>
        </w:rPr>
      </w:pPr>
      <w:r w:rsidRPr="004D71C4">
        <w:rPr>
          <w:rFonts w:ascii="Times New Roman" w:hAnsi="Times New Roman" w:cs="Times New Roman"/>
        </w:rPr>
        <w:t>Next-generation smart grids will use AI for automated supply-demand balancing, predictive maintenance, and dynamic pricing.</w:t>
      </w:r>
    </w:p>
    <w:p w14:paraId="5EEC3963" w14:textId="77777777" w:rsidR="00DE01D5" w:rsidRPr="009D32A3" w:rsidRDefault="00DE01D5" w:rsidP="00DE01D5">
      <w:pPr>
        <w:rPr>
          <w:rFonts w:ascii="Times New Roman" w:hAnsi="Times New Roman" w:cs="Times New Roman"/>
          <w:b/>
          <w:bCs/>
          <w:sz w:val="24"/>
          <w:szCs w:val="24"/>
        </w:rPr>
      </w:pPr>
      <w:r w:rsidRPr="009D32A3">
        <w:rPr>
          <w:rFonts w:ascii="Times New Roman" w:hAnsi="Times New Roman" w:cs="Times New Roman"/>
          <w:b/>
          <w:bCs/>
          <w:sz w:val="24"/>
          <w:szCs w:val="24"/>
        </w:rPr>
        <w:t>7.2 Future Research Directions</w:t>
      </w:r>
    </w:p>
    <w:p w14:paraId="27627870"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While AI and blockchain technologies offer promising solutions for energy market optimization, several gaps remain in existing research. Future studies should focus on:</w:t>
      </w:r>
    </w:p>
    <w:p w14:paraId="07B322A1"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AI-Driven Energy Forecasting and Market Stability</w:t>
      </w:r>
    </w:p>
    <w:p w14:paraId="7E4427F7" w14:textId="77777777" w:rsidR="00DE01D5" w:rsidRPr="009D32A3" w:rsidRDefault="00DE01D5" w:rsidP="00DE01D5">
      <w:pPr>
        <w:numPr>
          <w:ilvl w:val="0"/>
          <w:numId w:val="24"/>
        </w:numPr>
        <w:rPr>
          <w:rFonts w:ascii="Times New Roman" w:hAnsi="Times New Roman" w:cs="Times New Roman"/>
        </w:rPr>
      </w:pPr>
      <w:r w:rsidRPr="009D32A3">
        <w:rPr>
          <w:rFonts w:ascii="Times New Roman" w:hAnsi="Times New Roman" w:cs="Times New Roman"/>
        </w:rPr>
        <w:t>Enhancing multi-modal AI models that integrate economic, environmental, and meteorological factors for electricity price forecasting.</w:t>
      </w:r>
    </w:p>
    <w:p w14:paraId="17BE38C0" w14:textId="77777777" w:rsidR="00DE01D5" w:rsidRPr="009D32A3" w:rsidRDefault="00DE01D5" w:rsidP="00DE01D5">
      <w:pPr>
        <w:numPr>
          <w:ilvl w:val="0"/>
          <w:numId w:val="24"/>
        </w:numPr>
        <w:rPr>
          <w:rFonts w:ascii="Times New Roman" w:hAnsi="Times New Roman" w:cs="Times New Roman"/>
        </w:rPr>
      </w:pPr>
      <w:r w:rsidRPr="009D32A3">
        <w:rPr>
          <w:rFonts w:ascii="Times New Roman" w:hAnsi="Times New Roman" w:cs="Times New Roman"/>
        </w:rPr>
        <w:t>Investigating AI’s role in stabilizing energy markets, reducing price volatility during supply chain disruptions.</w:t>
      </w:r>
    </w:p>
    <w:p w14:paraId="7793E7B3"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Regulatory Frameworks for AI in Energy Systems</w:t>
      </w:r>
    </w:p>
    <w:p w14:paraId="002CC8F3" w14:textId="77777777" w:rsidR="00DE01D5" w:rsidRPr="009D32A3" w:rsidRDefault="00DE01D5" w:rsidP="00DE01D5">
      <w:pPr>
        <w:numPr>
          <w:ilvl w:val="0"/>
          <w:numId w:val="25"/>
        </w:numPr>
        <w:rPr>
          <w:rFonts w:ascii="Times New Roman" w:hAnsi="Times New Roman" w:cs="Times New Roman"/>
        </w:rPr>
      </w:pPr>
      <w:r w:rsidRPr="009D32A3">
        <w:rPr>
          <w:rFonts w:ascii="Times New Roman" w:hAnsi="Times New Roman" w:cs="Times New Roman"/>
        </w:rPr>
        <w:t>Developing international AI ethics guidelines to prevent unfair pricing models.</w:t>
      </w:r>
    </w:p>
    <w:p w14:paraId="5125BCC3" w14:textId="77777777" w:rsidR="00DE01D5" w:rsidRPr="009D32A3" w:rsidRDefault="00DE01D5" w:rsidP="00DE01D5">
      <w:pPr>
        <w:numPr>
          <w:ilvl w:val="0"/>
          <w:numId w:val="25"/>
        </w:numPr>
        <w:rPr>
          <w:rFonts w:ascii="Times New Roman" w:hAnsi="Times New Roman" w:cs="Times New Roman"/>
        </w:rPr>
      </w:pPr>
      <w:r w:rsidRPr="009D32A3">
        <w:rPr>
          <w:rFonts w:ascii="Times New Roman" w:hAnsi="Times New Roman" w:cs="Times New Roman"/>
        </w:rPr>
        <w:t>Establishing cybersecurity policies for AI-driven smart grids to protect against hacking threats.</w:t>
      </w:r>
    </w:p>
    <w:p w14:paraId="2FC75E4F" w14:textId="77777777" w:rsidR="00DE01D5" w:rsidRPr="009D32A3" w:rsidRDefault="00DE01D5" w:rsidP="00DE01D5">
      <w:pPr>
        <w:numPr>
          <w:ilvl w:val="0"/>
          <w:numId w:val="25"/>
        </w:numPr>
        <w:rPr>
          <w:rFonts w:ascii="Times New Roman" w:hAnsi="Times New Roman" w:cs="Times New Roman"/>
        </w:rPr>
      </w:pPr>
      <w:r w:rsidRPr="009D32A3">
        <w:rPr>
          <w:rFonts w:ascii="Times New Roman" w:hAnsi="Times New Roman" w:cs="Times New Roman"/>
        </w:rPr>
        <w:t>Implementing explainable AI (XAI) models to ensure transparency in automated electricity pricing.</w:t>
      </w:r>
    </w:p>
    <w:p w14:paraId="0E79B9EB"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Blockchain-Enabled Renewable Energy Trading</w:t>
      </w:r>
    </w:p>
    <w:p w14:paraId="6EDE2F34" w14:textId="77777777" w:rsidR="00DE01D5" w:rsidRPr="009D32A3" w:rsidRDefault="00DE01D5" w:rsidP="00DE01D5">
      <w:pPr>
        <w:numPr>
          <w:ilvl w:val="0"/>
          <w:numId w:val="26"/>
        </w:numPr>
        <w:rPr>
          <w:rFonts w:ascii="Times New Roman" w:hAnsi="Times New Roman" w:cs="Times New Roman"/>
        </w:rPr>
      </w:pPr>
      <w:r w:rsidRPr="009D32A3">
        <w:rPr>
          <w:rFonts w:ascii="Times New Roman" w:hAnsi="Times New Roman" w:cs="Times New Roman"/>
        </w:rPr>
        <w:t>Expanding research on blockchain-based carbon credit systems to reward industries adopting clean energy.</w:t>
      </w:r>
    </w:p>
    <w:p w14:paraId="5CC5DEFE" w14:textId="77777777" w:rsidR="00DE01D5" w:rsidRPr="009D32A3" w:rsidRDefault="00DE01D5" w:rsidP="00DE01D5">
      <w:pPr>
        <w:numPr>
          <w:ilvl w:val="0"/>
          <w:numId w:val="26"/>
        </w:numPr>
        <w:rPr>
          <w:rFonts w:ascii="Times New Roman" w:hAnsi="Times New Roman" w:cs="Times New Roman"/>
        </w:rPr>
      </w:pPr>
      <w:r w:rsidRPr="009D32A3">
        <w:rPr>
          <w:rFonts w:ascii="Times New Roman" w:hAnsi="Times New Roman" w:cs="Times New Roman"/>
        </w:rPr>
        <w:lastRenderedPageBreak/>
        <w:t>Improving blockchain scalability for global energy transactions, ensuring real-time processing without excessive energy consumption.</w:t>
      </w:r>
    </w:p>
    <w:p w14:paraId="2E088EEA"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Smart Grid Interoperability and Consumer Participation</w:t>
      </w:r>
    </w:p>
    <w:p w14:paraId="195F7C47" w14:textId="77777777" w:rsidR="00DE01D5" w:rsidRPr="009D32A3" w:rsidRDefault="00DE01D5" w:rsidP="00DE01D5">
      <w:pPr>
        <w:numPr>
          <w:ilvl w:val="0"/>
          <w:numId w:val="27"/>
        </w:numPr>
        <w:rPr>
          <w:rFonts w:ascii="Times New Roman" w:hAnsi="Times New Roman" w:cs="Times New Roman"/>
        </w:rPr>
      </w:pPr>
      <w:r w:rsidRPr="009D32A3">
        <w:rPr>
          <w:rFonts w:ascii="Times New Roman" w:hAnsi="Times New Roman" w:cs="Times New Roman"/>
        </w:rPr>
        <w:t>Investigating how consumer psychology influences participation in AI-driven DSM programs.</w:t>
      </w:r>
    </w:p>
    <w:p w14:paraId="5C10B0EC" w14:textId="40F7C2E3" w:rsidR="00DE01D5" w:rsidRPr="009D32A3" w:rsidRDefault="00DE01D5" w:rsidP="00DE01D5">
      <w:pPr>
        <w:numPr>
          <w:ilvl w:val="0"/>
          <w:numId w:val="27"/>
        </w:numPr>
        <w:rPr>
          <w:rFonts w:ascii="Times New Roman" w:hAnsi="Times New Roman" w:cs="Times New Roman"/>
          <w:sz w:val="28"/>
          <w:szCs w:val="28"/>
        </w:rPr>
      </w:pPr>
      <w:r w:rsidRPr="009D32A3">
        <w:rPr>
          <w:rFonts w:ascii="Times New Roman" w:hAnsi="Times New Roman" w:cs="Times New Roman"/>
        </w:rPr>
        <w:t>Enhancing interoperability between AI-powered smart grids, ensuring seamless integration of diverse energy providers.</w:t>
      </w:r>
    </w:p>
    <w:p w14:paraId="07602B79" w14:textId="77777777" w:rsidR="00DE01D5" w:rsidRPr="009D32A3" w:rsidRDefault="00DE01D5" w:rsidP="00DE01D5">
      <w:pPr>
        <w:rPr>
          <w:rFonts w:ascii="Times New Roman" w:hAnsi="Times New Roman" w:cs="Times New Roman"/>
          <w:b/>
          <w:bCs/>
          <w:sz w:val="24"/>
          <w:szCs w:val="24"/>
        </w:rPr>
      </w:pPr>
      <w:r w:rsidRPr="009D32A3">
        <w:rPr>
          <w:rFonts w:ascii="Times New Roman" w:hAnsi="Times New Roman" w:cs="Times New Roman"/>
          <w:b/>
          <w:bCs/>
          <w:sz w:val="24"/>
          <w:szCs w:val="24"/>
        </w:rPr>
        <w:t>7.3 Final Thoughts</w:t>
      </w:r>
    </w:p>
    <w:p w14:paraId="0F707D5A"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The integration of AI, machine learning, and blockchain represents the future of intelligent energy management. As governments and utilities adopt automated electricity trading, decentralized power grids, and predictive AI analytics, regulatory oversight becomes more critical than ever. Policies must be designed to maximize efficiency, promote energy equity, and protect consumer interests.</w:t>
      </w:r>
    </w:p>
    <w:p w14:paraId="6985A89B" w14:textId="77777777" w:rsidR="00DE01D5" w:rsidRPr="009D32A3" w:rsidRDefault="00DE01D5" w:rsidP="00DE01D5">
      <w:pPr>
        <w:rPr>
          <w:rFonts w:ascii="Times New Roman" w:hAnsi="Times New Roman" w:cs="Times New Roman"/>
        </w:rPr>
      </w:pPr>
      <w:r w:rsidRPr="009D32A3">
        <w:rPr>
          <w:rFonts w:ascii="Times New Roman" w:hAnsi="Times New Roman" w:cs="Times New Roman"/>
        </w:rPr>
        <w:t>This comprehensive literature review serves as a foundation for future research on AI-driven energy solutions, providing valuable insights into emerging trends, challenges, and opportunities in the evolving global energy landscape.</w:t>
      </w:r>
    </w:p>
    <w:p w14:paraId="4725CFE3" w14:textId="77777777" w:rsidR="00352731" w:rsidRPr="00352731" w:rsidRDefault="00352731" w:rsidP="00352731">
      <w:pPr>
        <w:rPr>
          <w:rFonts w:ascii="Times New Roman" w:hAnsi="Times New Roman" w:cs="Times New Roman"/>
          <w:b/>
          <w:bCs/>
        </w:rPr>
      </w:pPr>
      <w:r w:rsidRPr="00352731">
        <w:rPr>
          <w:rFonts w:ascii="Times New Roman" w:hAnsi="Times New Roman" w:cs="Times New Roman"/>
          <w:b/>
          <w:bCs/>
        </w:rPr>
        <w:t>References</w:t>
      </w:r>
    </w:p>
    <w:p w14:paraId="10A50CE3"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rPr>
        <w:t xml:space="preserve">M. Burgess, et al., </w:t>
      </w:r>
      <w:r w:rsidRPr="00352731">
        <w:rPr>
          <w:rFonts w:ascii="Times New Roman" w:hAnsi="Times New Roman" w:cs="Times New Roman"/>
          <w:i/>
          <w:iCs/>
        </w:rPr>
        <w:t>The Consequences of Treating Electricity as a Right</w:t>
      </w:r>
      <w:r w:rsidRPr="00352731">
        <w:rPr>
          <w:rFonts w:ascii="Times New Roman" w:hAnsi="Times New Roman" w:cs="Times New Roman"/>
        </w:rPr>
        <w:t>, 2020.</w:t>
      </w:r>
    </w:p>
    <w:p w14:paraId="26EC16A4"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rPr>
        <w:t xml:space="preserve">Afrobarometer, </w:t>
      </w:r>
      <w:r w:rsidRPr="00352731">
        <w:rPr>
          <w:rFonts w:ascii="Times New Roman" w:hAnsi="Times New Roman" w:cs="Times New Roman"/>
          <w:i/>
          <w:iCs/>
        </w:rPr>
        <w:t>Slight and Uneven Progress Still Leaves Many Africans Without Electricity</w:t>
      </w:r>
      <w:r w:rsidRPr="00352731">
        <w:rPr>
          <w:rFonts w:ascii="Times New Roman" w:hAnsi="Times New Roman" w:cs="Times New Roman"/>
        </w:rPr>
        <w:t>, 2024.</w:t>
      </w:r>
    </w:p>
    <w:p w14:paraId="4A2D5191"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Power Sector Reforms in Kenya, Uganda, and Morocco</w:t>
      </w:r>
      <w:r w:rsidRPr="00352731">
        <w:rPr>
          <w:rFonts w:ascii="Times New Roman" w:hAnsi="Times New Roman" w:cs="Times New Roman"/>
        </w:rPr>
        <w:t>, World Bank, 2024.</w:t>
      </w:r>
    </w:p>
    <w:p w14:paraId="479F0629"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A User-Centric View of a Demand Side Management Program: From Surveys to Simulation and Analysis</w:t>
      </w:r>
      <w:r w:rsidRPr="00352731">
        <w:rPr>
          <w:rFonts w:ascii="Times New Roman" w:hAnsi="Times New Roman" w:cs="Times New Roman"/>
        </w:rPr>
        <w:t>, 2024.</w:t>
      </w:r>
    </w:p>
    <w:p w14:paraId="3ABC2E9B"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rPr>
        <w:t xml:space="preserve">M. Lehna, et al., </w:t>
      </w:r>
      <w:r w:rsidRPr="00352731">
        <w:rPr>
          <w:rFonts w:ascii="Times New Roman" w:hAnsi="Times New Roman" w:cs="Times New Roman"/>
          <w:i/>
          <w:iCs/>
        </w:rPr>
        <w:t>Forecasting Day-Ahead Electricity Prices: A Comparison of Time Series and Neural Network Models</w:t>
      </w:r>
      <w:r w:rsidRPr="00352731">
        <w:rPr>
          <w:rFonts w:ascii="Times New Roman" w:hAnsi="Times New Roman" w:cs="Times New Roman"/>
        </w:rPr>
        <w:t>, Energy Economics, vol. 106, 2022.</w:t>
      </w:r>
    </w:p>
    <w:p w14:paraId="6054D6BC"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Predictive Modeling of Energy Poverty with Machine Learning Ensembles</w:t>
      </w:r>
      <w:r w:rsidRPr="00352731">
        <w:rPr>
          <w:rFonts w:ascii="Times New Roman" w:hAnsi="Times New Roman" w:cs="Times New Roman"/>
        </w:rPr>
        <w:t>, 2024.</w:t>
      </w:r>
    </w:p>
    <w:p w14:paraId="31BECFC0"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AI-Based Forecasting Models for Electricity Demand</w:t>
      </w:r>
      <w:r w:rsidRPr="00352731">
        <w:rPr>
          <w:rFonts w:ascii="Times New Roman" w:hAnsi="Times New Roman" w:cs="Times New Roman"/>
        </w:rPr>
        <w:t>, 2024.</w:t>
      </w:r>
    </w:p>
    <w:p w14:paraId="0034D058"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A Survey on the Use of Synthetic Data for Trustworthy AI in the Energy Domain</w:t>
      </w:r>
      <w:r w:rsidRPr="00352731">
        <w:rPr>
          <w:rFonts w:ascii="Times New Roman" w:hAnsi="Times New Roman" w:cs="Times New Roman"/>
        </w:rPr>
        <w:t>, 2024.</w:t>
      </w:r>
    </w:p>
    <w:p w14:paraId="05298069"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Trustworthy AI and Data Privacy in Energy Systems</w:t>
      </w:r>
      <w:r w:rsidRPr="00352731">
        <w:rPr>
          <w:rFonts w:ascii="Times New Roman" w:hAnsi="Times New Roman" w:cs="Times New Roman"/>
        </w:rPr>
        <w:t>, 2024.</w:t>
      </w:r>
    </w:p>
    <w:p w14:paraId="242FF7B7"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Blockchain for Decentralized Energy Transactions: Enhancing Transparency and Efficiency</w:t>
      </w:r>
      <w:r w:rsidRPr="00352731">
        <w:rPr>
          <w:rFonts w:ascii="Times New Roman" w:hAnsi="Times New Roman" w:cs="Times New Roman"/>
        </w:rPr>
        <w:t>, 2024.</w:t>
      </w:r>
    </w:p>
    <w:p w14:paraId="5F3EF8D6"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AI-Powered Fraud Detection and Market Optimization in Smart Grids</w:t>
      </w:r>
      <w:r w:rsidRPr="00352731">
        <w:rPr>
          <w:rFonts w:ascii="Times New Roman" w:hAnsi="Times New Roman" w:cs="Times New Roman"/>
        </w:rPr>
        <w:t>, 2024.</w:t>
      </w:r>
    </w:p>
    <w:p w14:paraId="0DDD1D19"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Integrating Blockchain and AI for Energy Market Automation</w:t>
      </w:r>
      <w:r w:rsidRPr="00352731">
        <w:rPr>
          <w:rFonts w:ascii="Times New Roman" w:hAnsi="Times New Roman" w:cs="Times New Roman"/>
        </w:rPr>
        <w:t>, 2024.</w:t>
      </w:r>
    </w:p>
    <w:p w14:paraId="76B200BA" w14:textId="77777777" w:rsidR="00352731" w:rsidRPr="00352731" w:rsidRDefault="00352731" w:rsidP="00352731">
      <w:pPr>
        <w:numPr>
          <w:ilvl w:val="0"/>
          <w:numId w:val="28"/>
        </w:numPr>
        <w:rPr>
          <w:rFonts w:ascii="Times New Roman" w:hAnsi="Times New Roman" w:cs="Times New Roman"/>
        </w:rPr>
      </w:pPr>
      <w:r w:rsidRPr="00352731">
        <w:rPr>
          <w:rFonts w:ascii="Times New Roman" w:hAnsi="Times New Roman" w:cs="Times New Roman"/>
          <w:i/>
          <w:iCs/>
        </w:rPr>
        <w:t>Next-Generation Smart Grids: AI, IoT, and Blockchain Integration</w:t>
      </w:r>
      <w:r w:rsidRPr="00352731">
        <w:rPr>
          <w:rFonts w:ascii="Times New Roman" w:hAnsi="Times New Roman" w:cs="Times New Roman"/>
        </w:rPr>
        <w:t>, 2024.</w:t>
      </w:r>
    </w:p>
    <w:p w14:paraId="4AD583A2" w14:textId="45B3F20B" w:rsidR="002E76F5" w:rsidRPr="00E76702" w:rsidRDefault="002E76F5">
      <w:pPr>
        <w:rPr>
          <w:rFonts w:ascii="Times New Roman" w:hAnsi="Times New Roman" w:cs="Times New Roman"/>
          <w:sz w:val="28"/>
          <w:szCs w:val="28"/>
        </w:rPr>
      </w:pPr>
    </w:p>
    <w:sectPr w:rsidR="002E76F5" w:rsidRPr="00E76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4AE"/>
    <w:multiLevelType w:val="multilevel"/>
    <w:tmpl w:val="F58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16A"/>
    <w:multiLevelType w:val="multilevel"/>
    <w:tmpl w:val="F084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E5135"/>
    <w:multiLevelType w:val="multilevel"/>
    <w:tmpl w:val="5A72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9DB"/>
    <w:multiLevelType w:val="multilevel"/>
    <w:tmpl w:val="2F6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34D51"/>
    <w:multiLevelType w:val="multilevel"/>
    <w:tmpl w:val="B9E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85724"/>
    <w:multiLevelType w:val="multilevel"/>
    <w:tmpl w:val="993E77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74D63"/>
    <w:multiLevelType w:val="multilevel"/>
    <w:tmpl w:val="105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E42AF"/>
    <w:multiLevelType w:val="multilevel"/>
    <w:tmpl w:val="08D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8275B"/>
    <w:multiLevelType w:val="multilevel"/>
    <w:tmpl w:val="26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97299"/>
    <w:multiLevelType w:val="multilevel"/>
    <w:tmpl w:val="654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C38CE"/>
    <w:multiLevelType w:val="multilevel"/>
    <w:tmpl w:val="09F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1271E"/>
    <w:multiLevelType w:val="multilevel"/>
    <w:tmpl w:val="BB7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B7EBD"/>
    <w:multiLevelType w:val="multilevel"/>
    <w:tmpl w:val="001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328B5"/>
    <w:multiLevelType w:val="multilevel"/>
    <w:tmpl w:val="BA7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360AC"/>
    <w:multiLevelType w:val="multilevel"/>
    <w:tmpl w:val="F40E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F635C"/>
    <w:multiLevelType w:val="multilevel"/>
    <w:tmpl w:val="0CD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9386D"/>
    <w:multiLevelType w:val="multilevel"/>
    <w:tmpl w:val="C5F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572D8"/>
    <w:multiLevelType w:val="multilevel"/>
    <w:tmpl w:val="1F928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C2131"/>
    <w:multiLevelType w:val="multilevel"/>
    <w:tmpl w:val="023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D366F"/>
    <w:multiLevelType w:val="multilevel"/>
    <w:tmpl w:val="0FE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5414"/>
    <w:multiLevelType w:val="multilevel"/>
    <w:tmpl w:val="772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51D93"/>
    <w:multiLevelType w:val="multilevel"/>
    <w:tmpl w:val="AD006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82A92"/>
    <w:multiLevelType w:val="multilevel"/>
    <w:tmpl w:val="BAA4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37117"/>
    <w:multiLevelType w:val="multilevel"/>
    <w:tmpl w:val="875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760F4"/>
    <w:multiLevelType w:val="multilevel"/>
    <w:tmpl w:val="90E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C01BB"/>
    <w:multiLevelType w:val="multilevel"/>
    <w:tmpl w:val="45AE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C2359"/>
    <w:multiLevelType w:val="multilevel"/>
    <w:tmpl w:val="A47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77D87"/>
    <w:multiLevelType w:val="multilevel"/>
    <w:tmpl w:val="DB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61089">
    <w:abstractNumId w:val="25"/>
  </w:num>
  <w:num w:numId="2" w16cid:durableId="690037162">
    <w:abstractNumId w:val="27"/>
  </w:num>
  <w:num w:numId="3" w16cid:durableId="610168983">
    <w:abstractNumId w:val="11"/>
  </w:num>
  <w:num w:numId="4" w16cid:durableId="573711219">
    <w:abstractNumId w:val="4"/>
  </w:num>
  <w:num w:numId="5" w16cid:durableId="2098283764">
    <w:abstractNumId w:val="15"/>
  </w:num>
  <w:num w:numId="6" w16cid:durableId="1859469445">
    <w:abstractNumId w:val="26"/>
  </w:num>
  <w:num w:numId="7" w16cid:durableId="1446075522">
    <w:abstractNumId w:val="24"/>
  </w:num>
  <w:num w:numId="8" w16cid:durableId="767627170">
    <w:abstractNumId w:val="10"/>
  </w:num>
  <w:num w:numId="9" w16cid:durableId="484973119">
    <w:abstractNumId w:val="19"/>
  </w:num>
  <w:num w:numId="10" w16cid:durableId="147015475">
    <w:abstractNumId w:val="9"/>
  </w:num>
  <w:num w:numId="11" w16cid:durableId="2009627184">
    <w:abstractNumId w:val="16"/>
  </w:num>
  <w:num w:numId="12" w16cid:durableId="2056612210">
    <w:abstractNumId w:val="12"/>
  </w:num>
  <w:num w:numId="13" w16cid:durableId="700473668">
    <w:abstractNumId w:val="2"/>
  </w:num>
  <w:num w:numId="14" w16cid:durableId="1719435011">
    <w:abstractNumId w:val="23"/>
  </w:num>
  <w:num w:numId="15" w16cid:durableId="2102332311">
    <w:abstractNumId w:val="18"/>
  </w:num>
  <w:num w:numId="16" w16cid:durableId="1219124610">
    <w:abstractNumId w:val="14"/>
  </w:num>
  <w:num w:numId="17" w16cid:durableId="1115639087">
    <w:abstractNumId w:val="6"/>
  </w:num>
  <w:num w:numId="18" w16cid:durableId="1573658356">
    <w:abstractNumId w:val="13"/>
  </w:num>
  <w:num w:numId="19" w16cid:durableId="2067758767">
    <w:abstractNumId w:val="7"/>
  </w:num>
  <w:num w:numId="20" w16cid:durableId="2031490631">
    <w:abstractNumId w:val="22"/>
  </w:num>
  <w:num w:numId="21" w16cid:durableId="2054385698">
    <w:abstractNumId w:val="17"/>
  </w:num>
  <w:num w:numId="22" w16cid:durableId="1144545325">
    <w:abstractNumId w:val="5"/>
  </w:num>
  <w:num w:numId="23" w16cid:durableId="405035350">
    <w:abstractNumId w:val="21"/>
  </w:num>
  <w:num w:numId="24" w16cid:durableId="382674861">
    <w:abstractNumId w:val="0"/>
  </w:num>
  <w:num w:numId="25" w16cid:durableId="1519084064">
    <w:abstractNumId w:val="20"/>
  </w:num>
  <w:num w:numId="26" w16cid:durableId="1985045577">
    <w:abstractNumId w:val="8"/>
  </w:num>
  <w:num w:numId="27" w16cid:durableId="424349476">
    <w:abstractNumId w:val="3"/>
  </w:num>
  <w:num w:numId="28" w16cid:durableId="198773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D5"/>
    <w:rsid w:val="000D3526"/>
    <w:rsid w:val="002E76F5"/>
    <w:rsid w:val="00352731"/>
    <w:rsid w:val="004A28B6"/>
    <w:rsid w:val="004D71C4"/>
    <w:rsid w:val="0055190D"/>
    <w:rsid w:val="006C57F9"/>
    <w:rsid w:val="007B73A8"/>
    <w:rsid w:val="00921C9B"/>
    <w:rsid w:val="009D32A3"/>
    <w:rsid w:val="00B62859"/>
    <w:rsid w:val="00BC770D"/>
    <w:rsid w:val="00C5270E"/>
    <w:rsid w:val="00C727E0"/>
    <w:rsid w:val="00DE01D5"/>
    <w:rsid w:val="00E76702"/>
    <w:rsid w:val="00F1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3036BC8"/>
  <w15:chartTrackingRefBased/>
  <w15:docId w15:val="{A2D0BBE5-4AAF-4880-8774-3BC0C68E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D5"/>
    <w:rPr>
      <w:rFonts w:eastAsiaTheme="majorEastAsia" w:cstheme="majorBidi"/>
      <w:color w:val="272727" w:themeColor="text1" w:themeTint="D8"/>
    </w:rPr>
  </w:style>
  <w:style w:type="paragraph" w:styleId="Title">
    <w:name w:val="Title"/>
    <w:basedOn w:val="Normal"/>
    <w:next w:val="Normal"/>
    <w:link w:val="TitleChar"/>
    <w:uiPriority w:val="10"/>
    <w:qFormat/>
    <w:rsid w:val="00DE0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D5"/>
    <w:pPr>
      <w:spacing w:before="160"/>
      <w:jc w:val="center"/>
    </w:pPr>
    <w:rPr>
      <w:i/>
      <w:iCs/>
      <w:color w:val="404040" w:themeColor="text1" w:themeTint="BF"/>
    </w:rPr>
  </w:style>
  <w:style w:type="character" w:customStyle="1" w:styleId="QuoteChar">
    <w:name w:val="Quote Char"/>
    <w:basedOn w:val="DefaultParagraphFont"/>
    <w:link w:val="Quote"/>
    <w:uiPriority w:val="29"/>
    <w:rsid w:val="00DE01D5"/>
    <w:rPr>
      <w:i/>
      <w:iCs/>
      <w:color w:val="404040" w:themeColor="text1" w:themeTint="BF"/>
    </w:rPr>
  </w:style>
  <w:style w:type="paragraph" w:styleId="ListParagraph">
    <w:name w:val="List Paragraph"/>
    <w:basedOn w:val="Normal"/>
    <w:uiPriority w:val="34"/>
    <w:qFormat/>
    <w:rsid w:val="00DE01D5"/>
    <w:pPr>
      <w:ind w:left="720"/>
      <w:contextualSpacing/>
    </w:pPr>
  </w:style>
  <w:style w:type="character" w:styleId="IntenseEmphasis">
    <w:name w:val="Intense Emphasis"/>
    <w:basedOn w:val="DefaultParagraphFont"/>
    <w:uiPriority w:val="21"/>
    <w:qFormat/>
    <w:rsid w:val="00DE01D5"/>
    <w:rPr>
      <w:i/>
      <w:iCs/>
      <w:color w:val="2F5496" w:themeColor="accent1" w:themeShade="BF"/>
    </w:rPr>
  </w:style>
  <w:style w:type="paragraph" w:styleId="IntenseQuote">
    <w:name w:val="Intense Quote"/>
    <w:basedOn w:val="Normal"/>
    <w:next w:val="Normal"/>
    <w:link w:val="IntenseQuoteChar"/>
    <w:uiPriority w:val="30"/>
    <w:qFormat/>
    <w:rsid w:val="00DE01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D5"/>
    <w:rPr>
      <w:i/>
      <w:iCs/>
      <w:color w:val="2F5496" w:themeColor="accent1" w:themeShade="BF"/>
    </w:rPr>
  </w:style>
  <w:style w:type="character" w:styleId="IntenseReference">
    <w:name w:val="Intense Reference"/>
    <w:basedOn w:val="DefaultParagraphFont"/>
    <w:uiPriority w:val="32"/>
    <w:qFormat/>
    <w:rsid w:val="00DE01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51715">
      <w:bodyDiv w:val="1"/>
      <w:marLeft w:val="0"/>
      <w:marRight w:val="0"/>
      <w:marTop w:val="0"/>
      <w:marBottom w:val="0"/>
      <w:divBdr>
        <w:top w:val="none" w:sz="0" w:space="0" w:color="auto"/>
        <w:left w:val="none" w:sz="0" w:space="0" w:color="auto"/>
        <w:bottom w:val="none" w:sz="0" w:space="0" w:color="auto"/>
        <w:right w:val="none" w:sz="0" w:space="0" w:color="auto"/>
      </w:divBdr>
    </w:div>
    <w:div w:id="406223564">
      <w:bodyDiv w:val="1"/>
      <w:marLeft w:val="0"/>
      <w:marRight w:val="0"/>
      <w:marTop w:val="0"/>
      <w:marBottom w:val="0"/>
      <w:divBdr>
        <w:top w:val="none" w:sz="0" w:space="0" w:color="auto"/>
        <w:left w:val="none" w:sz="0" w:space="0" w:color="auto"/>
        <w:bottom w:val="none" w:sz="0" w:space="0" w:color="auto"/>
        <w:right w:val="none" w:sz="0" w:space="0" w:color="auto"/>
      </w:divBdr>
    </w:div>
    <w:div w:id="463306528">
      <w:bodyDiv w:val="1"/>
      <w:marLeft w:val="0"/>
      <w:marRight w:val="0"/>
      <w:marTop w:val="0"/>
      <w:marBottom w:val="0"/>
      <w:divBdr>
        <w:top w:val="none" w:sz="0" w:space="0" w:color="auto"/>
        <w:left w:val="none" w:sz="0" w:space="0" w:color="auto"/>
        <w:bottom w:val="none" w:sz="0" w:space="0" w:color="auto"/>
        <w:right w:val="none" w:sz="0" w:space="0" w:color="auto"/>
      </w:divBdr>
    </w:div>
    <w:div w:id="578636975">
      <w:bodyDiv w:val="1"/>
      <w:marLeft w:val="0"/>
      <w:marRight w:val="0"/>
      <w:marTop w:val="0"/>
      <w:marBottom w:val="0"/>
      <w:divBdr>
        <w:top w:val="none" w:sz="0" w:space="0" w:color="auto"/>
        <w:left w:val="none" w:sz="0" w:space="0" w:color="auto"/>
        <w:bottom w:val="none" w:sz="0" w:space="0" w:color="auto"/>
        <w:right w:val="none" w:sz="0" w:space="0" w:color="auto"/>
      </w:divBdr>
    </w:div>
    <w:div w:id="582880038">
      <w:bodyDiv w:val="1"/>
      <w:marLeft w:val="0"/>
      <w:marRight w:val="0"/>
      <w:marTop w:val="0"/>
      <w:marBottom w:val="0"/>
      <w:divBdr>
        <w:top w:val="none" w:sz="0" w:space="0" w:color="auto"/>
        <w:left w:val="none" w:sz="0" w:space="0" w:color="auto"/>
        <w:bottom w:val="none" w:sz="0" w:space="0" w:color="auto"/>
        <w:right w:val="none" w:sz="0" w:space="0" w:color="auto"/>
      </w:divBdr>
    </w:div>
    <w:div w:id="837502366">
      <w:bodyDiv w:val="1"/>
      <w:marLeft w:val="0"/>
      <w:marRight w:val="0"/>
      <w:marTop w:val="0"/>
      <w:marBottom w:val="0"/>
      <w:divBdr>
        <w:top w:val="none" w:sz="0" w:space="0" w:color="auto"/>
        <w:left w:val="none" w:sz="0" w:space="0" w:color="auto"/>
        <w:bottom w:val="none" w:sz="0" w:space="0" w:color="auto"/>
        <w:right w:val="none" w:sz="0" w:space="0" w:color="auto"/>
      </w:divBdr>
    </w:div>
    <w:div w:id="972949518">
      <w:bodyDiv w:val="1"/>
      <w:marLeft w:val="0"/>
      <w:marRight w:val="0"/>
      <w:marTop w:val="0"/>
      <w:marBottom w:val="0"/>
      <w:divBdr>
        <w:top w:val="none" w:sz="0" w:space="0" w:color="auto"/>
        <w:left w:val="none" w:sz="0" w:space="0" w:color="auto"/>
        <w:bottom w:val="none" w:sz="0" w:space="0" w:color="auto"/>
        <w:right w:val="none" w:sz="0" w:space="0" w:color="auto"/>
      </w:divBdr>
    </w:div>
    <w:div w:id="1035077137">
      <w:bodyDiv w:val="1"/>
      <w:marLeft w:val="0"/>
      <w:marRight w:val="0"/>
      <w:marTop w:val="0"/>
      <w:marBottom w:val="0"/>
      <w:divBdr>
        <w:top w:val="none" w:sz="0" w:space="0" w:color="auto"/>
        <w:left w:val="none" w:sz="0" w:space="0" w:color="auto"/>
        <w:bottom w:val="none" w:sz="0" w:space="0" w:color="auto"/>
        <w:right w:val="none" w:sz="0" w:space="0" w:color="auto"/>
      </w:divBdr>
    </w:div>
    <w:div w:id="1062370723">
      <w:bodyDiv w:val="1"/>
      <w:marLeft w:val="0"/>
      <w:marRight w:val="0"/>
      <w:marTop w:val="0"/>
      <w:marBottom w:val="0"/>
      <w:divBdr>
        <w:top w:val="none" w:sz="0" w:space="0" w:color="auto"/>
        <w:left w:val="none" w:sz="0" w:space="0" w:color="auto"/>
        <w:bottom w:val="none" w:sz="0" w:space="0" w:color="auto"/>
        <w:right w:val="none" w:sz="0" w:space="0" w:color="auto"/>
      </w:divBdr>
    </w:div>
    <w:div w:id="1073744927">
      <w:bodyDiv w:val="1"/>
      <w:marLeft w:val="0"/>
      <w:marRight w:val="0"/>
      <w:marTop w:val="0"/>
      <w:marBottom w:val="0"/>
      <w:divBdr>
        <w:top w:val="none" w:sz="0" w:space="0" w:color="auto"/>
        <w:left w:val="none" w:sz="0" w:space="0" w:color="auto"/>
        <w:bottom w:val="none" w:sz="0" w:space="0" w:color="auto"/>
        <w:right w:val="none" w:sz="0" w:space="0" w:color="auto"/>
      </w:divBdr>
    </w:div>
    <w:div w:id="1210415398">
      <w:bodyDiv w:val="1"/>
      <w:marLeft w:val="0"/>
      <w:marRight w:val="0"/>
      <w:marTop w:val="0"/>
      <w:marBottom w:val="0"/>
      <w:divBdr>
        <w:top w:val="none" w:sz="0" w:space="0" w:color="auto"/>
        <w:left w:val="none" w:sz="0" w:space="0" w:color="auto"/>
        <w:bottom w:val="none" w:sz="0" w:space="0" w:color="auto"/>
        <w:right w:val="none" w:sz="0" w:space="0" w:color="auto"/>
      </w:divBdr>
    </w:div>
    <w:div w:id="1559778626">
      <w:bodyDiv w:val="1"/>
      <w:marLeft w:val="0"/>
      <w:marRight w:val="0"/>
      <w:marTop w:val="0"/>
      <w:marBottom w:val="0"/>
      <w:divBdr>
        <w:top w:val="none" w:sz="0" w:space="0" w:color="auto"/>
        <w:left w:val="none" w:sz="0" w:space="0" w:color="auto"/>
        <w:bottom w:val="none" w:sz="0" w:space="0" w:color="auto"/>
        <w:right w:val="none" w:sz="0" w:space="0" w:color="auto"/>
      </w:divBdr>
    </w:div>
    <w:div w:id="1892224280">
      <w:bodyDiv w:val="1"/>
      <w:marLeft w:val="0"/>
      <w:marRight w:val="0"/>
      <w:marTop w:val="0"/>
      <w:marBottom w:val="0"/>
      <w:divBdr>
        <w:top w:val="none" w:sz="0" w:space="0" w:color="auto"/>
        <w:left w:val="none" w:sz="0" w:space="0" w:color="auto"/>
        <w:bottom w:val="none" w:sz="0" w:space="0" w:color="auto"/>
        <w:right w:val="none" w:sz="0" w:space="0" w:color="auto"/>
      </w:divBdr>
    </w:div>
    <w:div w:id="20115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73ACA59-77A2-49DC-9D6B-BF63838553C1}">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17A6120-0799-4A58-8045-04500A97F7C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39</TotalTime>
  <Pages>10</Pages>
  <Words>3817</Words>
  <Characters>21758</Characters>
  <Application>Microsoft Office Word</Application>
  <DocSecurity>0</DocSecurity>
  <Lines>181</Lines>
  <Paragraphs>51</Paragraphs>
  <ScaleCrop>false</ScaleCrop>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Vijay</dc:creator>
  <cp:keywords/>
  <dc:description/>
  <cp:lastModifiedBy>Aravinda Vijay</cp:lastModifiedBy>
  <cp:revision>13</cp:revision>
  <dcterms:created xsi:type="dcterms:W3CDTF">2025-02-01T21:36:00Z</dcterms:created>
  <dcterms:modified xsi:type="dcterms:W3CDTF">2025-02-01T22:26:00Z</dcterms:modified>
</cp:coreProperties>
</file>