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2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1706"/>
        <w:gridCol w:w="2737"/>
        <w:gridCol w:w="346"/>
        <w:gridCol w:w="87"/>
        <w:gridCol w:w="245"/>
        <w:gridCol w:w="188"/>
        <w:gridCol w:w="88"/>
        <w:gridCol w:w="233"/>
        <w:gridCol w:w="2377"/>
        <w:gridCol w:w="7"/>
      </w:tblGrid>
      <w:tr w:rsidR="005D586E" w:rsidRPr="00997F66" w:rsidTr="00C35D3B">
        <w:trPr>
          <w:trHeight w:val="1228"/>
        </w:trPr>
        <w:tc>
          <w:tcPr>
            <w:tcW w:w="2731" w:type="dxa"/>
            <w:vMerge w:val="restart"/>
          </w:tcPr>
          <w:p w:rsidR="005D586E" w:rsidRPr="00997F66" w:rsidRDefault="005D586E" w:rsidP="00C83D5E">
            <w:pPr>
              <w:ind w:left="-90" w:right="16" w:hanging="270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293AFB" w:rsidRPr="00997F66" w:rsidRDefault="00293AFB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Personal</w:t>
            </w:r>
            <w:proofErr w:type="spellEnd"/>
          </w:p>
          <w:p w:rsidR="00293AFB" w:rsidRPr="00997F66" w:rsidRDefault="00524B8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hyperlink r:id="rId8" w:history="1">
              <w:r w:rsidR="00293AFB" w:rsidRPr="00997F66">
                <w:rPr>
                  <w:rStyle w:val="Lienhypertexte"/>
                  <w:rFonts w:asciiTheme="minorHAnsi" w:hAnsiTheme="minorHAnsi" w:cs="TeXGyreHeros-Regular"/>
                  <w:sz w:val="20"/>
                  <w:szCs w:val="20"/>
                  <w:lang w:eastAsia="en-US"/>
                </w:rPr>
                <w:t>https://github.com/kisscool62</w:t>
              </w:r>
            </w:hyperlink>
          </w:p>
          <w:p w:rsidR="00293AFB" w:rsidRPr="00997F66" w:rsidRDefault="00524B8E" w:rsidP="00603A2C">
            <w:pPr>
              <w:ind w:left="-90" w:right="16" w:hanging="15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hyperlink r:id="rId9" w:history="1">
              <w:r w:rsidR="00293AFB" w:rsidRPr="00997F66">
                <w:rPr>
                  <w:rStyle w:val="Lienhypertexte"/>
                  <w:rFonts w:asciiTheme="minorHAnsi" w:hAnsiTheme="minorHAnsi" w:cs="TeXGyreHeros-Regular"/>
                  <w:sz w:val="20"/>
                  <w:szCs w:val="20"/>
                  <w:lang w:eastAsia="en-US"/>
                </w:rPr>
                <w:t>https://ch.linkedin.com/in/pascal-auregan-682a8214</w:t>
              </w:r>
            </w:hyperlink>
          </w:p>
          <w:p w:rsidR="00894BAE" w:rsidRPr="00997F66" w:rsidRDefault="00894BAE" w:rsidP="00603A2C">
            <w:pPr>
              <w:ind w:left="-90" w:right="16" w:hanging="15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FE76EF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Management</w:t>
            </w:r>
          </w:p>
          <w:p w:rsidR="00C35D3B" w:rsidRPr="00997F66" w:rsidRDefault="00FE76EF" w:rsidP="00C35D3B">
            <w:pPr>
              <w:ind w:left="-105" w:right="16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Management Agile depuis 5 ans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projets 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JEE &amp; Ruby on Rails,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jusque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7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personnes</w:t>
            </w:r>
          </w:p>
          <w:p w:rsidR="005D586E" w:rsidRPr="00997F66" w:rsidRDefault="005D586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997F66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</w:t>
            </w:r>
            <w:r w:rsidR="005D586E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ages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de p</w:t>
            </w:r>
            <w:r w:rsidR="00B47393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rogrammation</w:t>
            </w:r>
          </w:p>
          <w:p w:rsidR="005D586E" w:rsidRPr="00997F66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Java, R,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ruby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Javascript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HTML, SQL, NoSQL, Latex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Design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TDD, DDD, Design patterns,</w:t>
            </w:r>
          </w:p>
          <w:p w:rsidR="005D586E" w:rsidRPr="00CF33B5" w:rsidRDefault="00CF33B5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CF33B5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Bases de données relationnelles et </w:t>
            </w:r>
            <w:proofErr w:type="spellStart"/>
            <w:r w:rsidRPr="00CF33B5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</w:p>
          <w:p w:rsidR="005D586E" w:rsidRPr="00CF33B5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Frameworks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 shiny, Spring 3.x, Hibernate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4, Ruby on Rails, AngularJS</w:t>
            </w:r>
            <w:r w:rsidR="00074E85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Play! Framework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Composants</w:t>
            </w:r>
            <w:proofErr w:type="spellEnd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 xml:space="preserve"> tiers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Oracle, MongoDB, IBM Platform Symphony, Hadoop Spark, Postgres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OS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Windows &gt;= 3.1, Linux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Ubuntu, Mint,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Fedora,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RedHat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),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Unix</w:t>
            </w:r>
            <w:r w:rsidR="00FC7AFC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(Solaris, FreeBSD,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OpenBSD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MacOS</w:t>
            </w:r>
            <w:proofErr w:type="spellEnd"/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997F66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Qualités personnelles</w:t>
            </w:r>
          </w:p>
          <w:p w:rsidR="005D586E" w:rsidRPr="00997F66" w:rsidRDefault="00B47393" w:rsidP="00B47393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Travail en équipe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 curi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eux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auto-formation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autonome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 faciliter le travail de l’équipe</w:t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Langages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Anglais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1" name="Image 1" descr="C:\workspace\CV\img\3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orkspace\CV\img\3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720" cy="15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Français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2" name="Image 2" descr="C:\workspace\CV\img\5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space\CV\img\5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613" cy="15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4F40C4">
            <w:pPr>
              <w:jc w:val="right"/>
              <w:rPr>
                <w:rFonts w:asciiTheme="minorHAnsi" w:eastAsia="Verdana" w:hAnsiTheme="minorHAnsi"/>
              </w:rPr>
            </w:pPr>
          </w:p>
        </w:tc>
        <w:tc>
          <w:tcPr>
            <w:tcW w:w="8197" w:type="dxa"/>
            <w:gridSpan w:val="10"/>
            <w:tcBorders>
              <w:bottom w:val="single" w:sz="36" w:space="0" w:color="767171" w:themeColor="background2" w:themeShade="80"/>
            </w:tcBorders>
          </w:tcPr>
          <w:p w:rsidR="005D586E" w:rsidRPr="00997F66" w:rsidRDefault="005D586E" w:rsidP="00226E3C">
            <w:pPr>
              <w:widowControl/>
              <w:jc w:val="center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lastRenderedPageBreak/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Master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certifié</w:t>
            </w:r>
            <w:r w:rsidR="00CF33B5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|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Chef de projet certifié</w:t>
            </w:r>
          </w:p>
          <w:p w:rsidR="005D586E" w:rsidRPr="00997F66" w:rsidRDefault="00FE76EF" w:rsidP="00AC73EB">
            <w:pPr>
              <w:widowControl/>
              <w:jc w:val="both"/>
              <w:rPr>
                <w:rFonts w:asciiTheme="minorHAnsi" w:eastAsia="Verdana" w:hAnsiTheme="minorHAnsi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Motivé par la mise en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œuvre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des projets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co</w:t>
            </w:r>
            <w:bookmarkStart w:id="0" w:name="_GoBack"/>
            <w:bookmarkEnd w:id="0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nvaincu par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comme moyen de faciliter le travail de l’équipe et l’atteinte des objectifs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J’</w:t>
            </w:r>
            <w:r w:rsid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apprendre et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prends chaque nouveau défi comme une chance d’apporter mes compétences à l’équipe et d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’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améliorer en continu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mes compétences managériales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</w:tc>
      </w:tr>
      <w:tr w:rsidR="005D586E" w:rsidRPr="00997F66" w:rsidTr="00C35D3B">
        <w:trPr>
          <w:trHeight w:val="37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7" w:type="dxa"/>
            <w:gridSpan w:val="10"/>
            <w:tcBorders>
              <w:top w:val="single" w:sz="36" w:space="0" w:color="767171" w:themeColor="background2" w:themeShade="80"/>
            </w:tcBorders>
          </w:tcPr>
          <w:p w:rsidR="005D586E" w:rsidRPr="00997F66" w:rsidRDefault="00B47393" w:rsidP="00825F24">
            <w:pPr>
              <w:widowControl/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Exp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érience</w:t>
            </w:r>
          </w:p>
        </w:tc>
      </w:tr>
      <w:tr w:rsidR="000A4580" w:rsidRPr="00997F66" w:rsidTr="00C35D3B">
        <w:trPr>
          <w:gridAfter w:val="1"/>
          <w:wAfter w:w="7" w:type="dxa"/>
          <w:trHeight w:val="372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4F40C4">
            <w:pPr>
              <w:widowControl/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 – 2016</w:t>
            </w:r>
          </w:p>
        </w:tc>
        <w:tc>
          <w:tcPr>
            <w:tcW w:w="3150" w:type="dxa"/>
            <w:gridSpan w:val="2"/>
          </w:tcPr>
          <w:p w:rsidR="005D586E" w:rsidRPr="00997F66" w:rsidRDefault="005D586E" w:rsidP="005E6674">
            <w:pPr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</w:t>
            </w:r>
            <w:r w:rsidR="00C35D3B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| 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Chef de projet technique</w:t>
            </w:r>
          </w:p>
        </w:tc>
        <w:tc>
          <w:tcPr>
            <w:tcW w:w="3294" w:type="dxa"/>
            <w:gridSpan w:val="6"/>
          </w:tcPr>
          <w:p w:rsidR="005D586E" w:rsidRPr="00997F66" w:rsidRDefault="005D586E" w:rsidP="005E6674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CEPH, Banque De France </w:t>
            </w:r>
            <w:r w:rsidR="005E6674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pour la BCE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433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5B091B" w:rsidRDefault="005D586E" w:rsidP="00C35D3B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Master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sur un projet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JEE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pour l’</w:t>
            </w:r>
            <w:proofErr w:type="spellStart"/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Ce projet est développé conjointement avec la Bundesbank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J’ai eu à manager directement 7 personnes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(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4 </w:t>
            </w:r>
            <w:r w:rsidR="00997F66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développeurs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+ 1 </w:t>
            </w:r>
            <w:r w:rsidR="00997F66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architecte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 2 business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997F66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analystes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)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et indirectement 3 testeurs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Le but de ce projet est de calculer un prix unique pour tous les titres éligibles au collatéral puis d’envoyer ces prix à toutes les banques centrales de l’</w:t>
            </w:r>
            <w:proofErr w:type="spellStart"/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En tant que responsable de la grille de calcul (IBM Platform </w:t>
            </w:r>
            <w:proofErr w:type="spellStart"/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Symphony</w:t>
            </w:r>
            <w:proofErr w:type="spellEnd"/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), j’étais aussi coordinateur des travaux avec les équipes d’infrastructure allemandes et françaises.</w:t>
            </w:r>
          </w:p>
          <w:p w:rsidR="005D586E" w:rsidRPr="00997F66" w:rsidRDefault="005D586E" w:rsidP="00C35D3B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Master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Chef de projet technique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/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référent technique</w:t>
            </w:r>
          </w:p>
          <w:p w:rsidR="005B091B" w:rsidRDefault="005D586E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Coordination </w:t>
            </w:r>
            <w:r w:rsidR="005B091B"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des travaux avec l’équipe business et des testeurs</w:t>
            </w:r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  <w:p w:rsidR="005D586E" w:rsidRPr="005B091B" w:rsidRDefault="005B091B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Participation aux comités de pilotage 2 banques centrales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 l’intégration continue et de la qualité du code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des travaux sur la grille de calcul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Planification des releases</w:t>
            </w:r>
          </w:p>
          <w:p w:rsidR="005D586E" w:rsidRPr="005B091B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Facilitateur pour l’équipe (ex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: environnement de travail)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du support de niveau 3</w:t>
            </w:r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Chef de projet utilisateur pour la migration technique de la ligne de développement java de la Banque de France. Nouvelle cible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= REST +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AngularJS</w:t>
            </w:r>
            <w:proofErr w:type="spellEnd"/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Recrutement de collaborateurs</w:t>
            </w:r>
          </w:p>
          <w:p w:rsidR="005D586E" w:rsidRPr="00997F66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3D5294">
            <w:pPr>
              <w:widowControl/>
              <w:jc w:val="both"/>
              <w:rPr>
                <w:rFonts w:asciiTheme="minorHAnsi" w:hAnsiTheme="minorHAnsi" w:cs="TeXGyreHeros-Bold"/>
                <w:b/>
                <w:bCs/>
                <w:color w:val="4D4D4D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5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2009 - 2016</w:t>
            </w:r>
          </w:p>
        </w:tc>
        <w:tc>
          <w:tcPr>
            <w:tcW w:w="3150" w:type="dxa"/>
            <w:gridSpan w:val="2"/>
          </w:tcPr>
          <w:p w:rsidR="005D586E" w:rsidRPr="00997F66" w:rsidRDefault="00997D42" w:rsidP="00997D42">
            <w:pPr>
              <w:rPr>
                <w:rFonts w:asciiTheme="minorHAnsi" w:hAnsiTheme="minorHAnsi" w:cs="TeXGyreHeros-Regular"/>
                <w:color w:val="0396DF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</w:t>
            </w:r>
            <w:r w:rsidR="00B5113F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/ Chef de projet technique</w:t>
            </w:r>
          </w:p>
        </w:tc>
        <w:tc>
          <w:tcPr>
            <w:tcW w:w="3294" w:type="dxa"/>
            <w:gridSpan w:val="6"/>
          </w:tcPr>
          <w:p w:rsidR="005D586E" w:rsidRPr="00997F66" w:rsidRDefault="005D586E" w:rsidP="00825F24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0A4580" w:rsidRPr="00997D42" w:rsidTr="00C35D3B">
        <w:trPr>
          <w:gridAfter w:val="1"/>
          <w:wAfter w:w="7" w:type="dxa"/>
          <w:trHeight w:val="331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997D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J’ai commencé sur ce projet en tant que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full-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stack</w:t>
            </w:r>
            <w:proofErr w:type="spellEnd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(noyau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et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vue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).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Je suis maintenant outre mes fonctions managériales, un développeur de POC et le référent technique sur ce projet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997D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J’ai développé un POC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R/R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shiny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pour permettre à l’équipe business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l’analyse des données et la confection de rapports pour le compte de la BCE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997D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Je suis aussi un développeur R pour investiguer les problèmes de performances de manière factuelle notamment à partir des logs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Pile technique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JEE, Java 1.6,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hibernate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4.3, JPA,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webflow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+ JSF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richfaces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MVC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AngularJS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Camel, Oracle 11g,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sphere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&amp;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tomcat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plugin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dev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3, Sun Solaris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Investigation sur les problèmes de performances avec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Visual VM, </w:t>
            </w:r>
            <w:proofErr w:type="spellStart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JProfiler</w:t>
            </w:r>
            <w:proofErr w:type="spellEnd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et l’analyse factuelle</w:t>
            </w:r>
          </w:p>
          <w:p w:rsidR="005D586E" w:rsidRPr="00997D42" w:rsidRDefault="00997D42" w:rsidP="00C03B61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Utilisation d’une usine de développement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Subversion,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Bamboo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Jenkins, Nexus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Artifactory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SonarCube</w:t>
            </w:r>
            <w:proofErr w:type="spellEnd"/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435"/>
        </w:trPr>
        <w:tc>
          <w:tcPr>
            <w:tcW w:w="2731" w:type="dxa"/>
            <w:vMerge/>
          </w:tcPr>
          <w:p w:rsidR="005D586E" w:rsidRPr="00997D4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2006 - 2009</w:t>
            </w:r>
          </w:p>
        </w:tc>
        <w:tc>
          <w:tcPr>
            <w:tcW w:w="3495" w:type="dxa"/>
            <w:gridSpan w:val="4"/>
          </w:tcPr>
          <w:p w:rsidR="005D586E" w:rsidRPr="00997F66" w:rsidRDefault="00997D42" w:rsidP="00B13B2E">
            <w:pPr>
              <w:rPr>
                <w:rFonts w:asciiTheme="minorHAnsi" w:hAnsiTheme="minorHAnsi" w:cs="TeXGyreHeros-Regular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 et manager Agile</w:t>
            </w:r>
          </w:p>
        </w:tc>
        <w:tc>
          <w:tcPr>
            <w:tcW w:w="2949" w:type="dxa"/>
            <w:gridSpan w:val="4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Cyrus Conseil,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39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0879B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Cyrus Conseil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est le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leader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indépendant de la gestion de patrimoine, gestion de fortune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family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office in France.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(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deux autres stagiaires et moi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)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étions arrivés pour automatiser certains processus en VBA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Nous avons pu convaincre la direction de développer un système d’information basé sur des processus automatisés</w:t>
            </w:r>
            <w:r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avons eu la chance de travailler comme une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start-up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à l’intérieur de la société et nous avons recruté jusque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5 stagiaires / alternants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Collecte des besoins métier</w:t>
            </w:r>
          </w:p>
          <w:p w:rsidR="00C35D3B" w:rsidRPr="00997F66" w:rsidRDefault="000879B6" w:rsidP="00C35D3B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Contribution au management agile avec les deux autres managers</w:t>
            </w:r>
          </w:p>
          <w:p w:rsidR="005D586E" w:rsidRPr="000879B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esign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de la base de données avec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 </w:t>
            </w:r>
            <w:proofErr w:type="spellStart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SQLServer</w:t>
            </w:r>
            <w:proofErr w:type="spellEnd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MySQL</w:t>
            </w:r>
          </w:p>
          <w:p w:rsidR="005D586E" w:rsidRPr="00884A6B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ment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de robot web en </w:t>
            </w:r>
            <w:proofErr w:type="spellStart"/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ruby</w:t>
            </w:r>
            <w:proofErr w:type="spellEnd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obtenir les données quotidiennes de 40 fournisseurs de valeur liquidative et d’information produit</w:t>
            </w:r>
          </w:p>
          <w:p w:rsidR="005D586E" w:rsidRPr="00884A6B" w:rsidRDefault="00884A6B" w:rsidP="00DE057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d’applications pour la visualisation des données à la direction, conseillers, backoffice</w:t>
            </w:r>
          </w:p>
          <w:p w:rsidR="005D586E" w:rsidRPr="00884A6B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Développement d’une application en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C#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générer les rapports client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Recrutement des stagiaires / alternants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Achat, installation, configuration d’un serveur </w:t>
            </w:r>
            <w:proofErr w:type="spellStart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debian</w:t>
            </w:r>
            <w:proofErr w:type="spellEnd"/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7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2002 </w:t>
            </w:r>
          </w:p>
          <w:p w:rsidR="005D586E" w:rsidRPr="00997F66" w:rsidRDefault="005D586E" w:rsidP="00884A6B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 </w:t>
            </w:r>
            <w:r w:rsidR="00884A6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mois</w:t>
            </w:r>
          </w:p>
        </w:tc>
        <w:tc>
          <w:tcPr>
            <w:tcW w:w="3690" w:type="dxa"/>
            <w:gridSpan w:val="5"/>
          </w:tcPr>
          <w:p w:rsidR="005D586E" w:rsidRPr="00997F66" w:rsidRDefault="00884A6B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Stagiaire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INRA, Jouy en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Josas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France</w:t>
            </w:r>
          </w:p>
        </w:tc>
      </w:tr>
      <w:tr w:rsidR="000A4580" w:rsidRPr="00884A6B" w:rsidTr="00EC1DA1">
        <w:trPr>
          <w:gridAfter w:val="1"/>
          <w:wAfter w:w="7" w:type="dxa"/>
          <w:trHeight w:val="2479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884A6B" w:rsidP="0031300D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Au sein du support technique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mon </w:t>
            </w:r>
            <w:proofErr w:type="spellStart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role</w:t>
            </w:r>
            <w:proofErr w:type="spellEnd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était d’aider les utilisateurs à résoudre leurs probl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è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 informatiques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La période de stage correspondant à la migration des prises BNC en RJ45, j’ai eu l’opportunité de contribuer à cette migration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Support technique pour une population non informaticienne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Liste des prises et équipements réseau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Câblage des laboratoires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Ecriture de documentation de l’utilisation de Norton Antivirus pour des utilisateurs non informaticiens</w:t>
            </w:r>
          </w:p>
          <w:p w:rsidR="005D586E" w:rsidRPr="00884A6B" w:rsidRDefault="00884A6B" w:rsidP="002F5E08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Récupération de données sur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Macintosh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classic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windows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98, UNIX servers</w:t>
            </w:r>
          </w:p>
          <w:p w:rsidR="005D586E" w:rsidRPr="00884A6B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5D586E" w:rsidRPr="00997F66" w:rsidTr="00C35D3B">
        <w:trPr>
          <w:gridAfter w:val="1"/>
          <w:wAfter w:w="7" w:type="dxa"/>
          <w:trHeight w:val="388"/>
        </w:trPr>
        <w:tc>
          <w:tcPr>
            <w:tcW w:w="2731" w:type="dxa"/>
            <w:vMerge/>
          </w:tcPr>
          <w:p w:rsidR="005D586E" w:rsidRPr="00884A6B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997F66" w:rsidRDefault="00884A6B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For</w:t>
            </w: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>mation</w:t>
            </w:r>
            <w:r w:rsidR="00A75148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 xml:space="preserve"> initiale</w:t>
            </w:r>
          </w:p>
        </w:tc>
      </w:tr>
      <w:tr w:rsidR="000A4580" w:rsidRPr="00997F66" w:rsidTr="00C35D3B">
        <w:trPr>
          <w:gridAfter w:val="1"/>
          <w:wAfter w:w="7" w:type="dxa"/>
          <w:trHeight w:val="61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0A4580" w:rsidP="00F33833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Depuis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2009</w:t>
            </w:r>
          </w:p>
          <w:p w:rsidR="005D586E" w:rsidRPr="00997F66" w:rsidRDefault="000A4580" w:rsidP="00F3383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Cours du soir</w:t>
            </w:r>
          </w:p>
        </w:tc>
        <w:tc>
          <w:tcPr>
            <w:tcW w:w="3690" w:type="dxa"/>
            <w:gridSpan w:val="5"/>
          </w:tcPr>
          <w:p w:rsidR="005D586E" w:rsidRPr="000A4580" w:rsidRDefault="005D586E" w:rsidP="000A4580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Master</w:t>
            </w:r>
            <w:r w:rsidR="000A4580"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en informatique</w:t>
            </w: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, </w:t>
            </w:r>
            <w:r w:rsid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exploitation de données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18359C">
            <w:pPr>
              <w:widowControl/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Conservatoire</w:t>
            </w:r>
            <w:r w:rsidR="0018359C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National des</w:t>
            </w:r>
            <w:r w:rsidR="0018359C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Arts et Métiers,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72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0A4580" w:rsidP="000A4580">
            <w:pPr>
              <w:widowControl/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Statistiques, mathématiques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Intelligence artificielle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ETL,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bases de données </w:t>
            </w:r>
            <w:proofErr w:type="spellStart"/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réseaux de neurones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recherche opérationnelle</w:t>
            </w:r>
          </w:p>
          <w:p w:rsidR="005D586E" w:rsidRPr="00997F66" w:rsidRDefault="005D586E" w:rsidP="0018359C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624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7E4277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2006 - 2007</w:t>
            </w:r>
          </w:p>
        </w:tc>
        <w:tc>
          <w:tcPr>
            <w:tcW w:w="3690" w:type="dxa"/>
            <w:gridSpan w:val="5"/>
          </w:tcPr>
          <w:p w:rsidR="005D586E" w:rsidRPr="00997F66" w:rsidRDefault="000A4580" w:rsidP="000A4580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 et informatique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9C243E">
            <w:pPr>
              <w:widowControl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</w:t>
            </w:r>
            <w:r w:rsidR="0018359C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Paris VI,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534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5D59EF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A75148" w:rsidP="00A75148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Mathématiques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probabilités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programmation en 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Java, CAML, C#, C,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matlab</w:t>
            </w:r>
            <w:proofErr w:type="spellEnd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Dr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Scheme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48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2004 - 2006</w:t>
            </w: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3690" w:type="dxa"/>
            <w:gridSpan w:val="5"/>
          </w:tcPr>
          <w:p w:rsidR="005D586E" w:rsidRPr="00997F66" w:rsidRDefault="00A75148" w:rsidP="00A75148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9C243E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0A4580" w:rsidRPr="00A75148" w:rsidTr="00C35D3B">
        <w:trPr>
          <w:gridAfter w:val="1"/>
          <w:wAfter w:w="7" w:type="dxa"/>
          <w:trHeight w:val="8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Default="00A75148" w:rsidP="00A75148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Mathématiques, algèbre linéaire, probabilités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éné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aléatoires, analyse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arithmétique</w:t>
            </w:r>
          </w:p>
          <w:p w:rsidR="00A75148" w:rsidRDefault="00A75148" w:rsidP="00A75148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A75148" w:rsidRDefault="00A75148" w:rsidP="00A75148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A75148" w:rsidRPr="00A75148" w:rsidRDefault="00A75148" w:rsidP="00A75148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440"/>
        </w:trPr>
        <w:tc>
          <w:tcPr>
            <w:tcW w:w="2731" w:type="dxa"/>
            <w:vMerge/>
          </w:tcPr>
          <w:p w:rsidR="005D586E" w:rsidRPr="00A75148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2001 - 2004</w:t>
            </w:r>
          </w:p>
        </w:tc>
        <w:tc>
          <w:tcPr>
            <w:tcW w:w="3240" w:type="dxa"/>
            <w:gridSpan w:val="3"/>
          </w:tcPr>
          <w:p w:rsidR="005D586E" w:rsidRPr="00997F66" w:rsidRDefault="00A7514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Ecole d’ingénieur en informatique</w:t>
            </w:r>
          </w:p>
        </w:tc>
        <w:tc>
          <w:tcPr>
            <w:tcW w:w="3204" w:type="dxa"/>
            <w:gridSpan w:val="5"/>
          </w:tcPr>
          <w:p w:rsidR="005D586E" w:rsidRPr="00997F66" w:rsidRDefault="005D586E" w:rsidP="009C243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EPITA, Kremlin Bicêtre, </w:t>
            </w:r>
            <w:r w:rsidR="00D9429B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F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rance</w:t>
            </w:r>
          </w:p>
        </w:tc>
      </w:tr>
      <w:tr w:rsidR="000A4580" w:rsidRPr="00997F66" w:rsidTr="00C35D3B">
        <w:trPr>
          <w:gridAfter w:val="1"/>
          <w:wAfter w:w="7" w:type="dxa"/>
          <w:trHeight w:val="73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A75148" w:rsidP="00A75148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Programmation en C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C++, Pascal, Delphi,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Algorithmique</w:t>
            </w:r>
          </w:p>
        </w:tc>
      </w:tr>
      <w:tr w:rsidR="000A4580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324700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2000 - 2001</w:t>
            </w:r>
          </w:p>
        </w:tc>
        <w:tc>
          <w:tcPr>
            <w:tcW w:w="3780" w:type="dxa"/>
            <w:gridSpan w:val="6"/>
          </w:tcPr>
          <w:p w:rsidR="005D586E" w:rsidRPr="00997F66" w:rsidRDefault="00A75148" w:rsidP="00932D59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Deug de biologie</w:t>
            </w:r>
          </w:p>
        </w:tc>
        <w:tc>
          <w:tcPr>
            <w:tcW w:w="2664" w:type="dxa"/>
            <w:gridSpan w:val="2"/>
          </w:tcPr>
          <w:p w:rsidR="005D586E" w:rsidRPr="00997F66" w:rsidRDefault="005D586E" w:rsidP="00932D59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UPJV, Amiens, France</w:t>
            </w:r>
          </w:p>
        </w:tc>
      </w:tr>
      <w:tr w:rsidR="000A4580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A75148" w:rsidP="009C243E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Sujets principaux : biologie et chimie</w:t>
            </w:r>
          </w:p>
          <w:p w:rsidR="00A70085" w:rsidRPr="00997F66" w:rsidRDefault="00A70085" w:rsidP="009C243E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</w:tr>
      <w:tr w:rsidR="005D586E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997F66" w:rsidRDefault="000C58C7" w:rsidP="00A75148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Cer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 xml:space="preserve">tifications &amp; </w:t>
            </w:r>
            <w:r w:rsidR="00A75148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formations complémentaires</w:t>
            </w:r>
          </w:p>
        </w:tc>
      </w:tr>
      <w:tr w:rsidR="000A4580" w:rsidRPr="00997F66" w:rsidTr="00C35D3B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0C58C7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2015 - 2016</w:t>
            </w:r>
          </w:p>
        </w:tc>
        <w:tc>
          <w:tcPr>
            <w:tcW w:w="3690" w:type="dxa"/>
            <w:gridSpan w:val="5"/>
          </w:tcPr>
          <w:p w:rsidR="005D586E" w:rsidRPr="00AC73EB" w:rsidRDefault="00F75A18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PMI-ACP Agile Certified Practitioner</w:t>
            </w:r>
          </w:p>
        </w:tc>
        <w:tc>
          <w:tcPr>
            <w:tcW w:w="2754" w:type="dxa"/>
            <w:gridSpan w:val="3"/>
          </w:tcPr>
          <w:p w:rsidR="005D586E" w:rsidRPr="00997F66" w:rsidRDefault="00F75A18" w:rsidP="00312ED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0A4580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997F66" w:rsidRDefault="00A75148" w:rsidP="00EB42D8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Certification en cours</w:t>
            </w:r>
            <w:r w:rsidR="00F75A1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Donne les clés des méthodes des principales méthodes agiles</w:t>
            </w:r>
            <w:r w:rsidR="00F75A1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,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leur meilleure façon de les appliquer en prenant en compte les actifs organisationnels de l’entreprise</w:t>
            </w:r>
          </w:p>
        </w:tc>
      </w:tr>
      <w:tr w:rsidR="000A4580" w:rsidRPr="00B5113F" w:rsidTr="00C35D3B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3690" w:type="dxa"/>
            <w:gridSpan w:val="5"/>
          </w:tcPr>
          <w:p w:rsidR="005D586E" w:rsidRPr="00997F66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CSM</w:t>
            </w:r>
          </w:p>
        </w:tc>
        <w:tc>
          <w:tcPr>
            <w:tcW w:w="2754" w:type="dxa"/>
            <w:gridSpan w:val="3"/>
          </w:tcPr>
          <w:p w:rsidR="005D586E" w:rsidRPr="00AC73EB" w:rsidRDefault="00F75A18" w:rsidP="00312EDE">
            <w:pPr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Scrum Alliance hosted by </w:t>
            </w:r>
            <w:proofErr w:type="spellStart"/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Xebia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553"/>
        </w:trPr>
        <w:tc>
          <w:tcPr>
            <w:tcW w:w="2731" w:type="dxa"/>
            <w:vMerge/>
          </w:tcPr>
          <w:p w:rsidR="005D586E" w:rsidRPr="00AC73EB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AC73EB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91167F" w:rsidRPr="00A75148" w:rsidRDefault="00A75148" w:rsidP="0091167F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Formé par </w:t>
            </w:r>
            <w:r w:rsidR="00F75A18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Jeff Sutherland </w:t>
            </w: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et Harvey Wheaton au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cadre de travail</w:t>
            </w:r>
            <w:r w:rsidR="00F75A18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F75A18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="0091167F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.</w:t>
            </w:r>
          </w:p>
          <w:p w:rsidR="00A70085" w:rsidRPr="00997F66" w:rsidRDefault="00A75148" w:rsidP="0070176D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Utile pour confronter son expérience à l’expérience de deux formateurs dont l’un est le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</w:t>
            </w:r>
            <w:proofErr w:type="spellEnd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-créateur de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256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2790" w:type="dxa"/>
          </w:tcPr>
          <w:p w:rsidR="005D586E" w:rsidRPr="00997F66" w:rsidRDefault="00A7514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Tests d’anglais</w:t>
            </w:r>
          </w:p>
        </w:tc>
        <w:tc>
          <w:tcPr>
            <w:tcW w:w="3654" w:type="dxa"/>
            <w:gridSpan w:val="7"/>
          </w:tcPr>
          <w:p w:rsidR="005D586E" w:rsidRPr="00997F66" w:rsidRDefault="00F75A18" w:rsidP="00312EDE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Bright Test &amp;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Bulat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3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997F66" w:rsidRDefault="00F75A18" w:rsidP="0070176D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3.5 Bright test, B2 CECR</w:t>
            </w:r>
          </w:p>
        </w:tc>
      </w:tr>
      <w:tr w:rsidR="000A4580" w:rsidRPr="00B5113F" w:rsidTr="00C35D3B">
        <w:trPr>
          <w:gridAfter w:val="1"/>
          <w:wAfter w:w="7" w:type="dxa"/>
          <w:trHeight w:val="2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2014 - 2015</w:t>
            </w:r>
          </w:p>
        </w:tc>
        <w:tc>
          <w:tcPr>
            <w:tcW w:w="2790" w:type="dxa"/>
          </w:tcPr>
          <w:p w:rsidR="005D586E" w:rsidRPr="00997F66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Data Science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Specialization</w:t>
            </w:r>
            <w:proofErr w:type="spellEnd"/>
          </w:p>
        </w:tc>
        <w:tc>
          <w:tcPr>
            <w:tcW w:w="3654" w:type="dxa"/>
            <w:gridSpan w:val="7"/>
          </w:tcPr>
          <w:p w:rsidR="005D586E" w:rsidRPr="00AC73EB" w:rsidRDefault="00312EDE" w:rsidP="00312E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Johns </w:t>
            </w:r>
            <w:r w:rsidR="00F75A18"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Hopkins University hosted by Coursera platform</w:t>
            </w:r>
          </w:p>
        </w:tc>
      </w:tr>
      <w:tr w:rsidR="000A4580" w:rsidRPr="00EB42D8" w:rsidTr="00C35D3B">
        <w:trPr>
          <w:gridAfter w:val="1"/>
          <w:wAfter w:w="7" w:type="dxa"/>
          <w:trHeight w:val="769"/>
        </w:trPr>
        <w:tc>
          <w:tcPr>
            <w:tcW w:w="2731" w:type="dxa"/>
            <w:vMerge/>
          </w:tcPr>
          <w:p w:rsidR="005D586E" w:rsidRPr="00AC73EB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AC73EB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EB42D8" w:rsidRDefault="00EB42D8" w:rsidP="00EB42D8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Ensemble de cours + exam + projets pour mettre en pratique les méthodes mathématiques dans le cadre de l’analyse de données descriptive et prédictive</w:t>
            </w:r>
            <w:r w:rsidR="00F75A1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Machine </w:t>
            </w:r>
            <w:proofErr w:type="spellStart"/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learning</w:t>
            </w:r>
            <w:proofErr w:type="spellEnd"/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Langage 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R,</w:t>
            </w:r>
            <w:r w:rsidR="00DD5293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modèles de régression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nettoyage de données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affichage des données</w:t>
            </w:r>
          </w:p>
        </w:tc>
      </w:tr>
      <w:tr w:rsidR="000A4580" w:rsidRPr="00997F66" w:rsidTr="00C35D3B">
        <w:trPr>
          <w:gridAfter w:val="1"/>
          <w:wAfter w:w="7" w:type="dxa"/>
          <w:trHeight w:val="301"/>
        </w:trPr>
        <w:tc>
          <w:tcPr>
            <w:tcW w:w="2731" w:type="dxa"/>
            <w:vMerge/>
          </w:tcPr>
          <w:p w:rsidR="005D586E" w:rsidRPr="00EB42D8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144D" w:rsidP="00DD529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3780" w:type="dxa"/>
            <w:gridSpan w:val="6"/>
          </w:tcPr>
          <w:p w:rsidR="005D586E" w:rsidRPr="00EB42D8" w:rsidRDefault="00F7144D" w:rsidP="00EB42D8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EB42D8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CAPM: Certified Assistant Project Manager</w:t>
            </w:r>
          </w:p>
        </w:tc>
        <w:tc>
          <w:tcPr>
            <w:tcW w:w="2664" w:type="dxa"/>
            <w:gridSpan w:val="2"/>
          </w:tcPr>
          <w:p w:rsidR="005D586E" w:rsidRPr="00997F66" w:rsidRDefault="00F7144D" w:rsidP="00EA2ADE">
            <w:pPr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0A4580" w:rsidRPr="00EB42D8" w:rsidTr="00C35D3B">
        <w:trPr>
          <w:gridAfter w:val="1"/>
          <w:wAfter w:w="7" w:type="dxa"/>
          <w:trHeight w:val="597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EB42D8" w:rsidRDefault="00EB42D8" w:rsidP="00EB42D8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Certification basée sur le</w:t>
            </w:r>
            <w:r w:rsidR="00F7144D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PMBOK.</w:t>
            </w:r>
            <w:r w:rsidR="00DD5293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Même formation que </w:t>
            </w:r>
            <w:r w:rsidR="00F7144D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PMP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mais l’examen est porté sur les connaissances plut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ôt que la reconnaissance des patterns issus de l’expérience</w:t>
            </w:r>
          </w:p>
        </w:tc>
      </w:tr>
      <w:tr w:rsidR="000A4580" w:rsidRPr="00997F66" w:rsidTr="00C35D3B">
        <w:trPr>
          <w:gridAfter w:val="1"/>
          <w:wAfter w:w="7" w:type="dxa"/>
          <w:trHeight w:val="247"/>
        </w:trPr>
        <w:tc>
          <w:tcPr>
            <w:tcW w:w="2731" w:type="dxa"/>
            <w:vMerge/>
          </w:tcPr>
          <w:p w:rsidR="005D586E" w:rsidRPr="00EB42D8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4020" w:type="dxa"/>
            <w:gridSpan w:val="7"/>
          </w:tcPr>
          <w:p w:rsidR="005D586E" w:rsidRPr="00997F66" w:rsidRDefault="00F7144D" w:rsidP="00CC245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Driven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Design</w:t>
            </w:r>
          </w:p>
        </w:tc>
        <w:tc>
          <w:tcPr>
            <w:tcW w:w="2424" w:type="dxa"/>
          </w:tcPr>
          <w:p w:rsidR="005D586E" w:rsidRPr="00997F66" w:rsidRDefault="00F7144D" w:rsidP="00EA2A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57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F7144D" w:rsidP="00EB42D8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Driven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Design </w:t>
            </w:r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basé sur le libre </w:t>
            </w:r>
            <w:proofErr w:type="spellStart"/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d’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Eric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Evans</w:t>
            </w:r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,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conception de </w:t>
            </w:r>
            <w:proofErr w:type="spellStart"/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EB42D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refactoring</w:t>
            </w:r>
            <w:proofErr w:type="spellEnd"/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du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code</w:t>
            </w:r>
            <w:r w:rsid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(Robert C. Martin)</w:t>
            </w:r>
          </w:p>
        </w:tc>
      </w:tr>
      <w:tr w:rsidR="000A4580" w:rsidRPr="00997F66" w:rsidTr="00C35D3B">
        <w:trPr>
          <w:gridAfter w:val="1"/>
          <w:wAfter w:w="7" w:type="dxa"/>
          <w:trHeight w:val="238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3690" w:type="dxa"/>
            <w:gridSpan w:val="5"/>
          </w:tcPr>
          <w:p w:rsidR="005D586E" w:rsidRPr="00997F66" w:rsidRDefault="00F7144D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rich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web 2.5</w:t>
            </w:r>
          </w:p>
        </w:tc>
        <w:tc>
          <w:tcPr>
            <w:tcW w:w="2754" w:type="dxa"/>
            <w:gridSpan w:val="3"/>
          </w:tcPr>
          <w:p w:rsidR="005D586E" w:rsidRPr="00997F66" w:rsidRDefault="00F7144D" w:rsidP="00A97280">
            <w:pPr>
              <w:jc w:val="both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0A4580" w:rsidRPr="00B5113F" w:rsidTr="00C35D3B">
        <w:trPr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825AA0" w:rsidRDefault="00F7144D" w:rsidP="00825AA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Spring framework </w:t>
            </w:r>
            <w:proofErr w:type="spellStart"/>
            <w:r w:rsidR="00825AA0"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partie</w:t>
            </w:r>
            <w:proofErr w:type="spell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</w:t>
            </w:r>
            <w:r w:rsid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:</w:t>
            </w:r>
            <w:proofErr w:type="gram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Spring MVC, Spring </w:t>
            </w:r>
            <w:proofErr w:type="spell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webflow</w:t>
            </w:r>
            <w:proofErr w:type="spellEnd"/>
          </w:p>
        </w:tc>
      </w:tr>
      <w:tr w:rsidR="000A4580" w:rsidRPr="00997F66" w:rsidTr="00C35D3B">
        <w:trPr>
          <w:trHeight w:val="150"/>
        </w:trPr>
        <w:tc>
          <w:tcPr>
            <w:tcW w:w="2731" w:type="dxa"/>
            <w:vMerge/>
          </w:tcPr>
          <w:p w:rsidR="005D586E" w:rsidRPr="00825AA0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997F66" w:rsidRDefault="00017FBC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3690" w:type="dxa"/>
            <w:gridSpan w:val="5"/>
          </w:tcPr>
          <w:p w:rsidR="005D586E" w:rsidRPr="00997F66" w:rsidRDefault="00017FBC" w:rsidP="00B538B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="00B538B4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core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2.5</w:t>
            </w:r>
          </w:p>
        </w:tc>
        <w:tc>
          <w:tcPr>
            <w:tcW w:w="2761" w:type="dxa"/>
            <w:gridSpan w:val="4"/>
          </w:tcPr>
          <w:p w:rsidR="005D586E" w:rsidRPr="00997F66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0A4580" w:rsidRPr="00997F66" w:rsidTr="00C35D3B">
        <w:trPr>
          <w:trHeight w:val="327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997F66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core</w:t>
            </w:r>
            <w:proofErr w:type="spellEnd"/>
          </w:p>
        </w:tc>
      </w:tr>
    </w:tbl>
    <w:p w:rsidR="00E91A0F" w:rsidRPr="00997F66" w:rsidRDefault="00E91A0F" w:rsidP="00226E3C">
      <w:pPr>
        <w:rPr>
          <w:rFonts w:asciiTheme="minorHAnsi" w:eastAsia="Verdana" w:hAnsiTheme="minorHAnsi"/>
        </w:rPr>
      </w:pPr>
    </w:p>
    <w:sectPr w:rsidR="00E91A0F" w:rsidRPr="00997F66" w:rsidSect="00226E3C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5" w:h="16837"/>
      <w:pgMar w:top="1418" w:right="655" w:bottom="1276" w:left="108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B8E" w:rsidRDefault="00524B8E" w:rsidP="00F35729">
      <w:r>
        <w:separator/>
      </w:r>
    </w:p>
  </w:endnote>
  <w:endnote w:type="continuationSeparator" w:id="0">
    <w:p w:rsidR="00524B8E" w:rsidRDefault="00524B8E" w:rsidP="00F3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AC60B8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AC60B8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AC60B8">
      <w:rPr>
        <w:rStyle w:val="Numrodepage"/>
        <w:rFonts w:ascii="Calibri" w:hAnsi="Calibri"/>
        <w:noProof/>
        <w:color w:val="1F497D"/>
      </w:rPr>
      <w:t>1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AC60B8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B8E" w:rsidRDefault="00524B8E" w:rsidP="00F35729">
      <w:r>
        <w:separator/>
      </w:r>
    </w:p>
  </w:footnote>
  <w:footnote w:type="continuationSeparator" w:id="0">
    <w:p w:rsidR="00524B8E" w:rsidRDefault="00524B8E" w:rsidP="00F3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7D" w:rsidRPr="004235C0" w:rsidRDefault="0019337D" w:rsidP="0019337D">
    <w:pPr>
      <w:tabs>
        <w:tab w:val="right" w:pos="9070"/>
        <w:tab w:val="right" w:pos="10773"/>
      </w:tabs>
      <w:rPr>
        <w:rFonts w:ascii="Calibri" w:eastAsia="Calibri" w:hAnsi="Calibri"/>
        <w:b/>
        <w:color w:val="2E74B5" w:themeColor="accent1" w:themeShade="BF"/>
        <w:szCs w:val="28"/>
      </w:rPr>
    </w:pPr>
    <w:r w:rsidRPr="004235C0">
      <w:rPr>
        <w:rFonts w:ascii="Calibri" w:eastAsia="Calibri" w:hAnsi="Calibri"/>
        <w:b/>
        <w:color w:val="2E74B5" w:themeColor="accent1" w:themeShade="BF"/>
        <w:szCs w:val="28"/>
      </w:rPr>
      <w:t>AUREGAN PASCAL</w:t>
    </w:r>
    <w:r w:rsidR="00F35729" w:rsidRPr="004235C0">
      <w:rPr>
        <w:rFonts w:ascii="Calibri" w:eastAsia="Calibri" w:hAnsi="Calibri"/>
        <w:b/>
        <w:color w:val="2E74B5" w:themeColor="accent1" w:themeShade="BF"/>
        <w:szCs w:val="28"/>
      </w:rPr>
      <w:tab/>
    </w:r>
  </w:p>
  <w:p w:rsidR="00F35729" w:rsidRDefault="00F35729" w:rsidP="00F35729">
    <w:pPr>
      <w:tabs>
        <w:tab w:val="right" w:pos="9070"/>
        <w:tab w:val="right" w:pos="10773"/>
      </w:tabs>
      <w:rPr>
        <w:rFonts w:ascii="Calibri" w:eastAsia="Calibri" w:hAnsi="Calibri"/>
        <w:b/>
        <w:color w:val="1F497D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insideV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703"/>
      <w:gridCol w:w="3936"/>
    </w:tblGrid>
    <w:tr w:rsidR="00F35729" w:rsidRPr="0054088F" w:rsidTr="004235C0">
      <w:trPr>
        <w:trHeight w:val="1180"/>
      </w:trPr>
      <w:tc>
        <w:tcPr>
          <w:tcW w:w="5703" w:type="dxa"/>
          <w:tcBorders>
            <w:right w:val="nil"/>
          </w:tcBorders>
        </w:tcPr>
        <w:p w:rsidR="00F35729" w:rsidRPr="004235C0" w:rsidRDefault="0019337D" w:rsidP="003E6C14">
          <w:pPr>
            <w:ind w:left="-108"/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</w:pPr>
          <w:r w:rsidRPr="004235C0">
            <w:rPr>
              <w:rFonts w:ascii="Calibri" w:eastAsia="Calibri" w:hAnsi="Calibri"/>
              <w:b/>
              <w:color w:val="2E74B5" w:themeColor="accent1" w:themeShade="BF"/>
              <w:sz w:val="28"/>
              <w:szCs w:val="28"/>
            </w:rPr>
            <w:t>AUREGAN PASCAL</w:t>
          </w:r>
          <w:r w:rsidR="00F35729" w:rsidRPr="004235C0"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  <w:t xml:space="preserve"> </w:t>
          </w:r>
          <w:r w:rsidR="00293AFB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UE </w:t>
          </w:r>
          <w:proofErr w:type="spellStart"/>
          <w:r w:rsidR="00293AFB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Resident</w:t>
          </w:r>
          <w:proofErr w:type="spellEnd"/>
        </w:p>
        <w:p w:rsidR="00C83D5E" w:rsidRPr="001D4A52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Rue du 31 décembre, 27 </w:t>
          </w:r>
        </w:p>
        <w:p w:rsidR="00C83D5E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1207 Genève</w:t>
          </w:r>
        </w:p>
        <w:p w:rsidR="0027255B" w:rsidRPr="001D4A52" w:rsidRDefault="0027255B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Pascal.auregan@gmail.com</w:t>
          </w:r>
        </w:p>
        <w:p w:rsidR="00293AFB" w:rsidRPr="00293AFB" w:rsidRDefault="00C83D5E" w:rsidP="00293AFB">
          <w:pPr>
            <w:ind w:left="-3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33 ans</w:t>
          </w:r>
        </w:p>
      </w:tc>
      <w:tc>
        <w:tcPr>
          <w:tcW w:w="3936" w:type="dxa"/>
          <w:tcBorders>
            <w:left w:val="nil"/>
          </w:tcBorders>
        </w:tcPr>
        <w:p w:rsidR="00F35729" w:rsidRPr="0054088F" w:rsidRDefault="00F35729" w:rsidP="003E6C14">
          <w:pPr>
            <w:ind w:left="284"/>
            <w:jc w:val="center"/>
            <w:rPr>
              <w:rFonts w:ascii="Calibri" w:eastAsia="Calibri" w:hAnsi="Calibri"/>
              <w:b/>
              <w:color w:val="1F497D"/>
              <w:sz w:val="28"/>
              <w:szCs w:val="28"/>
            </w:rPr>
          </w:pPr>
        </w:p>
      </w:tc>
    </w:tr>
  </w:tbl>
  <w:p w:rsidR="00F35729" w:rsidRDefault="00F35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B085"/>
    <w:multiLevelType w:val="singleLevel"/>
    <w:tmpl w:val="2D45725C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" w15:restartNumberingAfterBreak="0">
    <w:nsid w:val="051516D6"/>
    <w:multiLevelType w:val="hybridMultilevel"/>
    <w:tmpl w:val="C872593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9367B6"/>
    <w:multiLevelType w:val="hybridMultilevel"/>
    <w:tmpl w:val="F1B07B64"/>
    <w:lvl w:ilvl="0" w:tplc="10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DF65735"/>
    <w:multiLevelType w:val="hybridMultilevel"/>
    <w:tmpl w:val="C5D8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C4F4"/>
    <w:multiLevelType w:val="singleLevel"/>
    <w:tmpl w:val="1145632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5" w15:restartNumberingAfterBreak="0">
    <w:nsid w:val="1EF713C8"/>
    <w:multiLevelType w:val="hybridMultilevel"/>
    <w:tmpl w:val="2A86E0DC"/>
    <w:lvl w:ilvl="0" w:tplc="036C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B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6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0E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A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0867"/>
    <w:multiLevelType w:val="hybridMultilevel"/>
    <w:tmpl w:val="0884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91BFE"/>
    <w:multiLevelType w:val="hybridMultilevel"/>
    <w:tmpl w:val="33C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2461A"/>
    <w:multiLevelType w:val="singleLevel"/>
    <w:tmpl w:val="3385A29A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9" w15:restartNumberingAfterBreak="0">
    <w:nsid w:val="34A7092E"/>
    <w:multiLevelType w:val="singleLevel"/>
    <w:tmpl w:val="6F511F6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0" w15:restartNumberingAfterBreak="0">
    <w:nsid w:val="34F846B6"/>
    <w:multiLevelType w:val="hybridMultilevel"/>
    <w:tmpl w:val="FD5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970"/>
    <w:multiLevelType w:val="hybridMultilevel"/>
    <w:tmpl w:val="167AC43E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8BB"/>
    <w:multiLevelType w:val="hybridMultilevel"/>
    <w:tmpl w:val="3A4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72156"/>
    <w:multiLevelType w:val="singleLevel"/>
    <w:tmpl w:val="1A8F8662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4" w15:restartNumberingAfterBreak="0">
    <w:nsid w:val="4E23CE0B"/>
    <w:multiLevelType w:val="singleLevel"/>
    <w:tmpl w:val="10FE295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5" w15:restartNumberingAfterBreak="0">
    <w:nsid w:val="52A8451F"/>
    <w:multiLevelType w:val="hybridMultilevel"/>
    <w:tmpl w:val="FF82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60397"/>
    <w:multiLevelType w:val="singleLevel"/>
    <w:tmpl w:val="689A2E98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7" w15:restartNumberingAfterBreak="0">
    <w:nsid w:val="55462104"/>
    <w:multiLevelType w:val="hybridMultilevel"/>
    <w:tmpl w:val="80AE0484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861723"/>
    <w:multiLevelType w:val="hybridMultilevel"/>
    <w:tmpl w:val="141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43CEC"/>
    <w:multiLevelType w:val="hybridMultilevel"/>
    <w:tmpl w:val="C6DEC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607EA"/>
    <w:multiLevelType w:val="hybridMultilevel"/>
    <w:tmpl w:val="7FE86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CA42A3"/>
    <w:multiLevelType w:val="singleLevel"/>
    <w:tmpl w:val="2CF4BE4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2" w15:restartNumberingAfterBreak="0">
    <w:nsid w:val="76F4B077"/>
    <w:multiLevelType w:val="singleLevel"/>
    <w:tmpl w:val="396AB2D6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3" w15:restartNumberingAfterBreak="0">
    <w:nsid w:val="778C93A7"/>
    <w:multiLevelType w:val="singleLevel"/>
    <w:tmpl w:val="71C40B4B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4" w15:restartNumberingAfterBreak="0">
    <w:nsid w:val="77BC348B"/>
    <w:multiLevelType w:val="hybridMultilevel"/>
    <w:tmpl w:val="C9102216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9"/>
  </w:num>
  <w:num w:numId="7">
    <w:abstractNumId w:val="21"/>
  </w:num>
  <w:num w:numId="8">
    <w:abstractNumId w:val="23"/>
  </w:num>
  <w:num w:numId="9">
    <w:abstractNumId w:val="8"/>
  </w:num>
  <w:num w:numId="10">
    <w:abstractNumId w:val="14"/>
  </w:num>
  <w:num w:numId="11">
    <w:abstractNumId w:val="22"/>
  </w:num>
  <w:num w:numId="12">
    <w:abstractNumId w:val="1"/>
  </w:num>
  <w:num w:numId="13">
    <w:abstractNumId w:val="17"/>
  </w:num>
  <w:num w:numId="14">
    <w:abstractNumId w:val="19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2"/>
    <w:rsid w:val="000174E6"/>
    <w:rsid w:val="00017FBC"/>
    <w:rsid w:val="0003616A"/>
    <w:rsid w:val="00037D60"/>
    <w:rsid w:val="00050F64"/>
    <w:rsid w:val="00074E85"/>
    <w:rsid w:val="00076AE2"/>
    <w:rsid w:val="000879B6"/>
    <w:rsid w:val="000A1D32"/>
    <w:rsid w:val="000A4580"/>
    <w:rsid w:val="000A790A"/>
    <w:rsid w:val="000C58C7"/>
    <w:rsid w:val="000C734F"/>
    <w:rsid w:val="000D3222"/>
    <w:rsid w:val="000F70F6"/>
    <w:rsid w:val="001022C6"/>
    <w:rsid w:val="0017357F"/>
    <w:rsid w:val="00174A86"/>
    <w:rsid w:val="00181FDD"/>
    <w:rsid w:val="0018359C"/>
    <w:rsid w:val="0019337D"/>
    <w:rsid w:val="001A0A3E"/>
    <w:rsid w:val="001A2BA6"/>
    <w:rsid w:val="001D4A52"/>
    <w:rsid w:val="00216320"/>
    <w:rsid w:val="00226E0B"/>
    <w:rsid w:val="00226E3C"/>
    <w:rsid w:val="00250E16"/>
    <w:rsid w:val="0027255B"/>
    <w:rsid w:val="00293AFB"/>
    <w:rsid w:val="00295F86"/>
    <w:rsid w:val="002D7BBD"/>
    <w:rsid w:val="002E71B5"/>
    <w:rsid w:val="00312EDE"/>
    <w:rsid w:val="0031300D"/>
    <w:rsid w:val="003214BE"/>
    <w:rsid w:val="00324700"/>
    <w:rsid w:val="00330B00"/>
    <w:rsid w:val="003403FF"/>
    <w:rsid w:val="00342331"/>
    <w:rsid w:val="00343A0C"/>
    <w:rsid w:val="00351BA1"/>
    <w:rsid w:val="00370E73"/>
    <w:rsid w:val="003A3BF4"/>
    <w:rsid w:val="003A7D5B"/>
    <w:rsid w:val="003B0DDC"/>
    <w:rsid w:val="003D2335"/>
    <w:rsid w:val="003D3A23"/>
    <w:rsid w:val="003D5294"/>
    <w:rsid w:val="003E6C14"/>
    <w:rsid w:val="004003C9"/>
    <w:rsid w:val="00400B69"/>
    <w:rsid w:val="00413DF9"/>
    <w:rsid w:val="004235C0"/>
    <w:rsid w:val="0043339B"/>
    <w:rsid w:val="00443F3D"/>
    <w:rsid w:val="004773EE"/>
    <w:rsid w:val="004C5B84"/>
    <w:rsid w:val="004E4101"/>
    <w:rsid w:val="004F2C44"/>
    <w:rsid w:val="004F40C4"/>
    <w:rsid w:val="00522A32"/>
    <w:rsid w:val="00524B8E"/>
    <w:rsid w:val="005677CF"/>
    <w:rsid w:val="00577AF3"/>
    <w:rsid w:val="005A5696"/>
    <w:rsid w:val="005B091B"/>
    <w:rsid w:val="005D0577"/>
    <w:rsid w:val="005D586E"/>
    <w:rsid w:val="005D59EF"/>
    <w:rsid w:val="005E236A"/>
    <w:rsid w:val="005E6674"/>
    <w:rsid w:val="00603A2C"/>
    <w:rsid w:val="006045E7"/>
    <w:rsid w:val="00636FD3"/>
    <w:rsid w:val="00660DD8"/>
    <w:rsid w:val="00687EFF"/>
    <w:rsid w:val="0070176D"/>
    <w:rsid w:val="0071107E"/>
    <w:rsid w:val="007266CF"/>
    <w:rsid w:val="00741037"/>
    <w:rsid w:val="007836A6"/>
    <w:rsid w:val="007D00CC"/>
    <w:rsid w:val="007E4277"/>
    <w:rsid w:val="007E7D27"/>
    <w:rsid w:val="007F3E2C"/>
    <w:rsid w:val="00825AA0"/>
    <w:rsid w:val="00825F24"/>
    <w:rsid w:val="00847C87"/>
    <w:rsid w:val="00884A6B"/>
    <w:rsid w:val="00886C4C"/>
    <w:rsid w:val="00894BAE"/>
    <w:rsid w:val="008D0A99"/>
    <w:rsid w:val="0091167F"/>
    <w:rsid w:val="00932D59"/>
    <w:rsid w:val="00946745"/>
    <w:rsid w:val="00997D42"/>
    <w:rsid w:val="00997F66"/>
    <w:rsid w:val="009A402A"/>
    <w:rsid w:val="009C243E"/>
    <w:rsid w:val="009C308C"/>
    <w:rsid w:val="009F0A4B"/>
    <w:rsid w:val="009F5A6E"/>
    <w:rsid w:val="00A07856"/>
    <w:rsid w:val="00A16FC9"/>
    <w:rsid w:val="00A42630"/>
    <w:rsid w:val="00A434A9"/>
    <w:rsid w:val="00A70085"/>
    <w:rsid w:val="00A75148"/>
    <w:rsid w:val="00A76192"/>
    <w:rsid w:val="00A775DD"/>
    <w:rsid w:val="00A95535"/>
    <w:rsid w:val="00A97280"/>
    <w:rsid w:val="00AB5319"/>
    <w:rsid w:val="00AC5B34"/>
    <w:rsid w:val="00AC60B8"/>
    <w:rsid w:val="00AC73EB"/>
    <w:rsid w:val="00B13B2E"/>
    <w:rsid w:val="00B45431"/>
    <w:rsid w:val="00B47393"/>
    <w:rsid w:val="00B5113F"/>
    <w:rsid w:val="00B533F2"/>
    <w:rsid w:val="00B538B4"/>
    <w:rsid w:val="00B927F5"/>
    <w:rsid w:val="00BF2AFE"/>
    <w:rsid w:val="00C12492"/>
    <w:rsid w:val="00C31BFA"/>
    <w:rsid w:val="00C35D3B"/>
    <w:rsid w:val="00C36E54"/>
    <w:rsid w:val="00C609BE"/>
    <w:rsid w:val="00C662CE"/>
    <w:rsid w:val="00C80A94"/>
    <w:rsid w:val="00C83944"/>
    <w:rsid w:val="00C83D5E"/>
    <w:rsid w:val="00C9386E"/>
    <w:rsid w:val="00C94A5D"/>
    <w:rsid w:val="00CB178C"/>
    <w:rsid w:val="00CC245E"/>
    <w:rsid w:val="00CD362A"/>
    <w:rsid w:val="00CE3045"/>
    <w:rsid w:val="00CE676C"/>
    <w:rsid w:val="00CE7DAC"/>
    <w:rsid w:val="00CF33B5"/>
    <w:rsid w:val="00D14628"/>
    <w:rsid w:val="00D276F2"/>
    <w:rsid w:val="00D436B6"/>
    <w:rsid w:val="00D47DB1"/>
    <w:rsid w:val="00D57133"/>
    <w:rsid w:val="00D71F9E"/>
    <w:rsid w:val="00D9429B"/>
    <w:rsid w:val="00DD5293"/>
    <w:rsid w:val="00DD60B5"/>
    <w:rsid w:val="00DE36D6"/>
    <w:rsid w:val="00E11F7D"/>
    <w:rsid w:val="00E1208E"/>
    <w:rsid w:val="00E166B7"/>
    <w:rsid w:val="00E269AC"/>
    <w:rsid w:val="00E473F5"/>
    <w:rsid w:val="00E67F0E"/>
    <w:rsid w:val="00E7277D"/>
    <w:rsid w:val="00E871A1"/>
    <w:rsid w:val="00E91A0F"/>
    <w:rsid w:val="00EA2ADE"/>
    <w:rsid w:val="00EB42D8"/>
    <w:rsid w:val="00EC1DA1"/>
    <w:rsid w:val="00ED7A33"/>
    <w:rsid w:val="00EE031E"/>
    <w:rsid w:val="00EE08A4"/>
    <w:rsid w:val="00EF0D01"/>
    <w:rsid w:val="00F01D57"/>
    <w:rsid w:val="00F2341B"/>
    <w:rsid w:val="00F33833"/>
    <w:rsid w:val="00F35729"/>
    <w:rsid w:val="00F41AA7"/>
    <w:rsid w:val="00F43CC3"/>
    <w:rsid w:val="00F44CB1"/>
    <w:rsid w:val="00F45FB4"/>
    <w:rsid w:val="00F56217"/>
    <w:rsid w:val="00F7144D"/>
    <w:rsid w:val="00F74BEC"/>
    <w:rsid w:val="00F75A18"/>
    <w:rsid w:val="00F94CC0"/>
    <w:rsid w:val="00F96CFB"/>
    <w:rsid w:val="00F9FC58"/>
    <w:rsid w:val="00FC3EB7"/>
    <w:rsid w:val="00FC7AFC"/>
    <w:rsid w:val="00FE76EF"/>
    <w:rsid w:val="0397C06B"/>
    <w:rsid w:val="06399C21"/>
    <w:rsid w:val="0740562B"/>
    <w:rsid w:val="08456EAD"/>
    <w:rsid w:val="09D4B904"/>
    <w:rsid w:val="0C406029"/>
    <w:rsid w:val="0C4AC54C"/>
    <w:rsid w:val="0E188FFD"/>
    <w:rsid w:val="0E1C76DC"/>
    <w:rsid w:val="144EE6C5"/>
    <w:rsid w:val="14EF982D"/>
    <w:rsid w:val="1619D82D"/>
    <w:rsid w:val="167E79AD"/>
    <w:rsid w:val="17D49267"/>
    <w:rsid w:val="183EEE1F"/>
    <w:rsid w:val="187C09EF"/>
    <w:rsid w:val="1FBEC71B"/>
    <w:rsid w:val="25213B60"/>
    <w:rsid w:val="25403C9D"/>
    <w:rsid w:val="273205FB"/>
    <w:rsid w:val="27FBFD32"/>
    <w:rsid w:val="324CE48D"/>
    <w:rsid w:val="35306DC3"/>
    <w:rsid w:val="3BED644E"/>
    <w:rsid w:val="3C6C7A71"/>
    <w:rsid w:val="42A800D8"/>
    <w:rsid w:val="45E060C0"/>
    <w:rsid w:val="46991288"/>
    <w:rsid w:val="471828AB"/>
    <w:rsid w:val="487DD4EC"/>
    <w:rsid w:val="493ED7E6"/>
    <w:rsid w:val="524619A3"/>
    <w:rsid w:val="52574CF0"/>
    <w:rsid w:val="578B67D3"/>
    <w:rsid w:val="5901D9FA"/>
    <w:rsid w:val="5ACAA7DD"/>
    <w:rsid w:val="60BFC504"/>
    <w:rsid w:val="6498F8FA"/>
    <w:rsid w:val="65481241"/>
    <w:rsid w:val="66931485"/>
    <w:rsid w:val="6BAE4D0A"/>
    <w:rsid w:val="6F9D2913"/>
    <w:rsid w:val="73495DD6"/>
    <w:rsid w:val="758A1C01"/>
    <w:rsid w:val="77B53471"/>
    <w:rsid w:val="7997EF19"/>
    <w:rsid w:val="7D1A82A1"/>
    <w:rsid w:val="7D8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1CA069"/>
  <w15:chartTrackingRefBased/>
  <w15:docId w15:val="{47D7300E-06F1-4759-99BA-6EE72298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page number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e,Standaard"/>
    <w:qFormat/>
    <w:pPr>
      <w:widowControl w:val="0"/>
      <w:autoSpaceDE w:val="0"/>
      <w:autoSpaceDN w:val="0"/>
      <w:adjustRightInd w:val="0"/>
    </w:pPr>
    <w:rPr>
      <w:rFonts w:ascii="Nimbus Roman" w:hAnsi="Nimbus Roman" w:cs="Nimbus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itre21">
    <w:name w:val="Titre 21"/>
    <w:basedOn w:val="Normal"/>
    <w:next w:val="Normal"/>
    <w:link w:val="Titre2Car"/>
    <w:uiPriority w:val="9"/>
    <w:qFormat/>
    <w:pPr>
      <w:keepNext/>
      <w:tabs>
        <w:tab w:val="left" w:pos="0"/>
        <w:tab w:val="left" w:pos="2835"/>
        <w:tab w:val="left" w:pos="3183"/>
      </w:tabs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itre1Car">
    <w:name w:val="Titre 1 Car"/>
    <w:link w:val="Titre1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1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NumberedHeading2">
    <w:name w:val="Numbered Heading 2"/>
    <w:basedOn w:val="Titre2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Textebrut1">
    <w:name w:val="Texte brut1"/>
    <w:basedOn w:val="Normal"/>
    <w:link w:val="TextebrutCar"/>
    <w:uiPriority w:val="99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TextebrutCar">
    <w:name w:val="Texte brut Car"/>
    <w:link w:val="Textebrut1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ormalcentr1">
    <w:name w:val="Normal centré1"/>
    <w:basedOn w:val="Normal"/>
    <w:uiPriority w:val="99"/>
    <w:pPr>
      <w:spacing w:after="119"/>
      <w:ind w:left="1440" w:right="1440"/>
    </w:pPr>
    <w:rPr>
      <w:rFonts w:ascii="Verdana" w:hAnsi="Verdana" w:cs="Verdana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Verdana" w:hAnsi="Verdana" w:cs="Verdana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itre110">
    <w:name w:val="Titre 1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34"/>
      <w:szCs w:val="34"/>
    </w:rPr>
  </w:style>
  <w:style w:type="paragraph" w:customStyle="1" w:styleId="Titre210">
    <w:name w:val="Titre 2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28"/>
      <w:szCs w:val="28"/>
    </w:rPr>
  </w:style>
  <w:style w:type="paragraph" w:customStyle="1" w:styleId="Titre31">
    <w:name w:val="Titre 3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1">
    <w:name w:val="Numbered Heading 1"/>
    <w:basedOn w:val="Titre1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3">
    <w:name w:val="Numbered Heading 3"/>
    <w:basedOn w:val="Titre31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rsid w:val="00AC5B34"/>
    <w:rPr>
      <w:rFonts w:ascii="Segoe UI" w:hAnsi="Segoe UI" w:cs="Times New Roman"/>
      <w:sz w:val="18"/>
      <w:szCs w:val="18"/>
      <w:lang w:val="x-none"/>
    </w:rPr>
  </w:style>
  <w:style w:type="character" w:customStyle="1" w:styleId="TextedebullesCar">
    <w:name w:val="Texte de bulles Car"/>
    <w:link w:val="Textedebulles"/>
    <w:uiPriority w:val="99"/>
    <w:rsid w:val="00AC5B34"/>
    <w:rPr>
      <w:rFonts w:ascii="Segoe UI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character" w:styleId="Lienhypertexte">
    <w:name w:val="Hyperlink"/>
    <w:uiPriority w:val="99"/>
    <w:unhideWhenUsed/>
    <w:rsid w:val="00F35729"/>
    <w:rPr>
      <w:color w:val="0000FF"/>
      <w:u w:val="single"/>
    </w:rPr>
  </w:style>
  <w:style w:type="character" w:styleId="Numrodepage">
    <w:name w:val="page number"/>
    <w:rsid w:val="00F35729"/>
    <w:rPr>
      <w:rFonts w:ascii="Arial" w:hAnsi="Arial"/>
      <w:sz w:val="18"/>
      <w:szCs w:val="18"/>
    </w:rPr>
  </w:style>
  <w:style w:type="table" w:styleId="Grilledutableau">
    <w:name w:val="Table Grid"/>
    <w:basedOn w:val="TableauNormal"/>
    <w:uiPriority w:val="59"/>
    <w:rsid w:val="0022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scool6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h.linkedin.com/in/pascal-auregan-682a821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3D671C-0237-471E-9D6E-3A5347D5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5015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Charles NEUHUT</vt:lpstr>
    </vt:vector>
  </TitlesOfParts>
  <Company>Les Heros de la Lance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NEUHUT</dc:title>
  <dc:subject/>
  <dc:creator>Flint</dc:creator>
  <cp:keywords/>
  <cp:lastModifiedBy>kisscool</cp:lastModifiedBy>
  <cp:revision>29</cp:revision>
  <cp:lastPrinted>2016-04-14T12:34:00Z</cp:lastPrinted>
  <dcterms:created xsi:type="dcterms:W3CDTF">2016-04-05T20:36:00Z</dcterms:created>
  <dcterms:modified xsi:type="dcterms:W3CDTF">2016-04-14T12:34:00Z</dcterms:modified>
</cp:coreProperties>
</file>