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6917" w14:textId="2337C557" w:rsidR="00D91D1C" w:rsidRPr="00A2718F" w:rsidRDefault="00A2718F">
      <w:pPr>
        <w:rPr>
          <w:b/>
          <w:bCs/>
          <w:lang w:val="es-ES"/>
        </w:rPr>
      </w:pPr>
      <w:r w:rsidRPr="00A2718F">
        <w:rPr>
          <w:b/>
          <w:bCs/>
          <w:lang w:val="es-ES"/>
        </w:rPr>
        <w:t xml:space="preserve">La empresa ENACOM da su definición de TIC </w:t>
      </w:r>
    </w:p>
    <w:p w14:paraId="4023D95B" w14:textId="77777777" w:rsidR="00A2718F" w:rsidRPr="00A2718F" w:rsidRDefault="00A2718F" w:rsidP="00A2718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  <w:r w:rsidRPr="00A2718F"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>Las Tecnologías de la Información y la Comunicación (TIC) son el conjunto de recursos, herramientas, equipos, programas informáticos, aplicaciones, redes y medios que permitan la compilación, procesamiento, almacenamiento y transmisión de información, como por ejemplo voz, datos, texto, video e imágenes, entre otros.</w:t>
      </w:r>
    </w:p>
    <w:p w14:paraId="3A564563" w14:textId="77777777" w:rsidR="00A2718F" w:rsidRPr="00A2718F" w:rsidRDefault="00A2718F" w:rsidP="00A2718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  <w:r w:rsidRPr="00A2718F"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> </w:t>
      </w:r>
    </w:p>
    <w:p w14:paraId="1AB0ABD4" w14:textId="630F1199" w:rsidR="00A2718F" w:rsidRPr="00A2718F" w:rsidRDefault="00A2718F" w:rsidP="00A2718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  <w:r w:rsidRPr="00A2718F"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 xml:space="preserve">Con ellas </w:t>
      </w:r>
      <w:r w:rsidRPr="00A2718F"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>p</w:t>
      </w:r>
      <w:r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 xml:space="preserve">uedes </w:t>
      </w:r>
      <w:r w:rsidRPr="00A2718F"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>comunicarte, informarte e interactuar a través de medios como: la radio, la televisión, el teléfono, la web y las redes sociales, de manera fácil y rápida en cualquier formato, estés donde estés.</w:t>
      </w:r>
    </w:p>
    <w:p w14:paraId="06BC94B9" w14:textId="77777777" w:rsidR="00A2718F" w:rsidRPr="00A2718F" w:rsidRDefault="00A2718F" w:rsidP="00A2718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  <w:r w:rsidRPr="00A2718F"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> </w:t>
      </w:r>
    </w:p>
    <w:p w14:paraId="0BA2333C" w14:textId="5EDC0451" w:rsidR="00A2718F" w:rsidRPr="00A2718F" w:rsidRDefault="00A2718F" w:rsidP="00A2718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  <w:r w:rsidRPr="00A2718F"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 xml:space="preserve">El avance de las TIC hace que cada vez estén más presentes en nuestras vidas por eso es importante conocerlas y usarlas de manera responsable. Las TIC mejoran los procesos de comunicación entre los individuos, así como también entre las distintas herramientas </w:t>
      </w:r>
      <w:r w:rsidRPr="00A2718F"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>tecnológicas</w:t>
      </w:r>
      <w:r w:rsidRPr="00A2718F"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>, esto favorece el desarrollo de los procesos productivos. De igual manera son fundamentales en los procesos educativos, ya que brindan más y mejores contenidos a la hora del acceso a la información.</w:t>
      </w:r>
    </w:p>
    <w:p w14:paraId="689436D9" w14:textId="77777777" w:rsidR="00A2718F" w:rsidRPr="00A2718F" w:rsidRDefault="00A2718F" w:rsidP="00A2718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  <w:r w:rsidRPr="00A2718F"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> </w:t>
      </w:r>
    </w:p>
    <w:p w14:paraId="19090990" w14:textId="399E6E1E" w:rsidR="00A2718F" w:rsidRDefault="00A2718F" w:rsidP="00A2718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  <w:r w:rsidRPr="00A2718F"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>El desarrollo de las TIC en todo el mundo busca avanzar hacia una conectividad moderna, disponible, segura, accesible y asequible mediante el despliegue de infraestructuras y servicios de telecomunicaciones para la reducción de la brecha digital.</w:t>
      </w:r>
    </w:p>
    <w:p w14:paraId="0DF354CF" w14:textId="4B094FDB" w:rsidR="00A2718F" w:rsidRDefault="00A2718F" w:rsidP="00A2718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</w:p>
    <w:p w14:paraId="3F49696A" w14:textId="73081194" w:rsidR="00A2718F" w:rsidRDefault="00A2718F" w:rsidP="00A2718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  <w:r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  <w:t>En la siguiente URL puedes profundizar sobre el ideal de ENACOM sobre las TIC.</w:t>
      </w:r>
    </w:p>
    <w:p w14:paraId="179748C3" w14:textId="6EC7CA55" w:rsidR="00A2718F" w:rsidRDefault="00A2718F" w:rsidP="00A2718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</w:p>
    <w:p w14:paraId="01AA04EF" w14:textId="77777777" w:rsidR="002B18D2" w:rsidRDefault="002B18D2" w:rsidP="00A2718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</w:p>
    <w:p w14:paraId="1811111E" w14:textId="4C8762C7" w:rsidR="00A2718F" w:rsidRDefault="002B18D2" w:rsidP="00A2718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  <w:hyperlink r:id="rId4" w:history="1">
        <w:r w:rsidRPr="001C2A1D">
          <w:rPr>
            <w:rStyle w:val="Hipervnculo"/>
            <w:rFonts w:ascii="Times New Roman" w:eastAsia="Times New Roman" w:hAnsi="Times New Roman" w:cs="Times New Roman"/>
            <w:sz w:val="21"/>
            <w:szCs w:val="21"/>
            <w:lang w:eastAsia="es-DO"/>
          </w:rPr>
          <w:t>https://www.enacom.gob.ar/institucional/-que-son-las-tic-y-para-que-sirven-_n4646</w:t>
        </w:r>
      </w:hyperlink>
    </w:p>
    <w:p w14:paraId="206B7965" w14:textId="77777777" w:rsidR="002B18D2" w:rsidRPr="00A2718F" w:rsidRDefault="002B18D2" w:rsidP="00A2718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1"/>
          <w:szCs w:val="21"/>
          <w:lang w:eastAsia="es-DO"/>
        </w:rPr>
      </w:pPr>
    </w:p>
    <w:p w14:paraId="2D9A622A" w14:textId="77777777" w:rsidR="00A2718F" w:rsidRPr="00A2718F" w:rsidRDefault="00A2718F">
      <w:pPr>
        <w:rPr>
          <w:lang w:val="es-ES"/>
        </w:rPr>
      </w:pPr>
    </w:p>
    <w:sectPr w:rsidR="00A2718F" w:rsidRPr="00A27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62"/>
    <w:rsid w:val="002B18D2"/>
    <w:rsid w:val="00964362"/>
    <w:rsid w:val="00A2718F"/>
    <w:rsid w:val="00D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C24CD"/>
  <w15:chartTrackingRefBased/>
  <w15:docId w15:val="{AC49491F-3AA2-4AC5-BB7C-811D93D6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18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1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acom.gob.ar/institucional/-que-son-las-tic-y-para-que-sirven-_n464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A22B22752 educacion</dc:creator>
  <cp:keywords/>
  <dc:description/>
  <cp:lastModifiedBy>A22B22752 educacion</cp:lastModifiedBy>
  <cp:revision>2</cp:revision>
  <dcterms:created xsi:type="dcterms:W3CDTF">2024-07-16T19:50:00Z</dcterms:created>
  <dcterms:modified xsi:type="dcterms:W3CDTF">2024-07-16T20:03:00Z</dcterms:modified>
</cp:coreProperties>
</file>