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ascii="宋体" w:hAnsi="宋体" w:eastAsia="宋体" w:cs="宋体"/>
          <w:color w:val="FF0000"/>
          <w:szCs w:val="21"/>
        </w:rPr>
      </w:pPr>
    </w:p>
    <w:p>
      <w:pPr>
        <w:jc w:val="left"/>
        <w:rPr>
          <w:rFonts w:ascii="宋体" w:hAnsi="宋体" w:eastAsia="宋体" w:cs="宋体"/>
          <w:b/>
          <w:bCs/>
          <w:szCs w:val="21"/>
        </w:rPr>
      </w:pPr>
    </w:p>
    <w:p>
      <w:pPr>
        <w:spacing w:line="360" w:lineRule="auto"/>
        <w:jc w:val="center"/>
        <w:rPr>
          <w:rFonts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建德变短视频拍摄计划</w:t>
      </w:r>
    </w:p>
    <w:p>
      <w:pPr>
        <w:spacing w:line="360" w:lineRule="auto"/>
        <w:rPr>
          <w:rFonts w:ascii="宋体" w:hAnsi="宋体" w:eastAsia="宋体" w:cs="宋体"/>
          <w:b/>
          <w:bCs/>
          <w:sz w:val="24"/>
          <w:highlight w:val="none"/>
        </w:rPr>
      </w:pPr>
      <w:r>
        <w:rPr>
          <w:rFonts w:hint="eastAsia" w:ascii="宋体" w:hAnsi="宋体" w:eastAsia="宋体" w:cs="宋体"/>
          <w:sz w:val="24"/>
          <w:highlight w:val="none"/>
        </w:rPr>
        <w:t>注：以下为预设计划，具体拍摄情况视现场环境而定。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"/>
        <w:gridCol w:w="6452"/>
        <w:gridCol w:w="4040"/>
        <w:gridCol w:w="27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27" w:type="dxa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  <w:lang w:eastAsia="zh-CN"/>
              </w:rPr>
              <w:t>序号</w:t>
            </w:r>
          </w:p>
        </w:tc>
        <w:tc>
          <w:tcPr>
            <w:tcW w:w="6452" w:type="dxa"/>
          </w:tcPr>
          <w:p>
            <w:pPr>
              <w:jc w:val="center"/>
              <w:rPr>
                <w:rFonts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拍摄内容</w:t>
            </w:r>
          </w:p>
        </w:tc>
        <w:tc>
          <w:tcPr>
            <w:tcW w:w="4040" w:type="dxa"/>
          </w:tcPr>
          <w:p>
            <w:pPr>
              <w:jc w:val="center"/>
              <w:rPr>
                <w:rFonts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备注/协助</w:t>
            </w:r>
          </w:p>
        </w:tc>
        <w:tc>
          <w:tcPr>
            <w:tcW w:w="2729" w:type="dxa"/>
          </w:tcPr>
          <w:p>
            <w:pPr>
              <w:jc w:val="center"/>
              <w:rPr>
                <w:rFonts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联系人及联系方式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lang w:val="en-US" w:eastAsia="zh-CN"/>
              </w:rPr>
              <w:t>1</w:t>
            </w:r>
          </w:p>
        </w:tc>
        <w:tc>
          <w:tcPr>
            <w:tcW w:w="6452" w:type="dxa"/>
            <w:vAlign w:val="top"/>
          </w:tcPr>
          <w:p>
            <w:pPr>
              <w:spacing w:line="240" w:lineRule="auto"/>
              <w:jc w:val="left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周围空镜（含无人机全景，穿越机快速飞行，穿越铁塔）</w:t>
            </w:r>
          </w:p>
        </w:tc>
        <w:tc>
          <w:tcPr>
            <w:tcW w:w="4040" w:type="dxa"/>
            <w:vAlign w:val="center"/>
          </w:tcPr>
          <w:p>
            <w:pPr>
              <w:widowControl/>
              <w:spacing w:line="240" w:lineRule="auto"/>
              <w:jc w:val="both"/>
              <w:rPr>
                <w:rFonts w:hint="eastAsia" w:ascii="宋体" w:hAnsi="宋体" w:eastAsia="宋体" w:cs="宋体"/>
                <w:b/>
                <w:bCs/>
                <w:lang w:eastAsia="zh-CN"/>
              </w:rPr>
            </w:pPr>
          </w:p>
        </w:tc>
        <w:tc>
          <w:tcPr>
            <w:tcW w:w="2729" w:type="dxa"/>
            <w:vMerge w:val="restart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lang w:val="en-US" w:eastAsia="zh-CN"/>
              </w:rPr>
              <w:t>2</w:t>
            </w:r>
          </w:p>
        </w:tc>
        <w:tc>
          <w:tcPr>
            <w:tcW w:w="6452" w:type="dxa"/>
            <w:vAlign w:val="top"/>
          </w:tcPr>
          <w:p>
            <w:pPr>
              <w:spacing w:line="240" w:lineRule="auto"/>
              <w:jc w:val="left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启动仪式</w:t>
            </w:r>
          </w:p>
        </w:tc>
        <w:tc>
          <w:tcPr>
            <w:tcW w:w="4040" w:type="dxa"/>
            <w:vAlign w:val="center"/>
          </w:tcPr>
          <w:p>
            <w:pPr>
              <w:widowControl/>
              <w:spacing w:line="240" w:lineRule="auto"/>
              <w:jc w:val="both"/>
              <w:rPr>
                <w:rFonts w:hint="eastAsia" w:ascii="宋体" w:hAnsi="宋体" w:eastAsia="宋体" w:cs="宋体"/>
                <w:b w:val="0"/>
                <w:bCs w:val="0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eastAsia="zh-CN"/>
              </w:rPr>
              <w:t>不干扰工作的情况下全力拍摄</w:t>
            </w:r>
          </w:p>
        </w:tc>
        <w:tc>
          <w:tcPr>
            <w:tcW w:w="2729" w:type="dxa"/>
            <w:vMerge w:val="continue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lang w:val="en-US" w:eastAsia="zh-CN"/>
              </w:rPr>
              <w:t>3</w:t>
            </w:r>
          </w:p>
        </w:tc>
        <w:tc>
          <w:tcPr>
            <w:tcW w:w="6452" w:type="dxa"/>
            <w:vAlign w:val="top"/>
          </w:tcPr>
          <w:p>
            <w:pPr>
              <w:spacing w:line="240" w:lineRule="auto"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eastAsia="zh-CN"/>
              </w:rPr>
              <w:t>投产运行</w:t>
            </w:r>
          </w:p>
        </w:tc>
        <w:tc>
          <w:tcPr>
            <w:tcW w:w="4040" w:type="dxa"/>
            <w:vAlign w:val="center"/>
          </w:tcPr>
          <w:p>
            <w:pPr>
              <w:widowControl/>
              <w:spacing w:line="240" w:lineRule="auto"/>
              <w:jc w:val="both"/>
              <w:rPr>
                <w:rFonts w:hint="eastAsia" w:ascii="宋体" w:hAnsi="宋体" w:eastAsia="宋体" w:cs="宋体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eastAsia="zh-CN"/>
              </w:rPr>
              <w:t>不干扰工作的情况下全力拍摄</w:t>
            </w:r>
          </w:p>
        </w:tc>
        <w:tc>
          <w:tcPr>
            <w:tcW w:w="2729" w:type="dxa"/>
            <w:vMerge w:val="continue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lang w:val="en-US" w:eastAsia="zh-CN"/>
              </w:rPr>
              <w:t>4</w:t>
            </w:r>
          </w:p>
        </w:tc>
        <w:tc>
          <w:tcPr>
            <w:tcW w:w="6452" w:type="dxa"/>
            <w:vAlign w:val="top"/>
          </w:tcPr>
          <w:p>
            <w:pPr>
              <w:spacing w:line="240" w:lineRule="auto"/>
              <w:jc w:val="left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开启常用电源场景</w:t>
            </w:r>
          </w:p>
          <w:p>
            <w:pPr>
              <w:spacing w:line="240" w:lineRule="auto"/>
              <w:jc w:val="left"/>
              <w:rPr>
                <w:rFonts w:hint="eastAsia" w:ascii="宋体" w:hAnsi="宋体" w:eastAsia="宋体" w:cs="宋体"/>
                <w:color w:val="0070C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70C0"/>
                <w:sz w:val="21"/>
                <w:szCs w:val="21"/>
                <w:highlight w:val="none"/>
                <w:lang w:eastAsia="zh-CN"/>
              </w:rPr>
              <w:t>同期声：</w:t>
            </w:r>
          </w:p>
          <w:p>
            <w:pPr>
              <w:spacing w:line="240" w:lineRule="auto"/>
              <w:jc w:val="left"/>
              <w:rPr>
                <w:rFonts w:hint="eastAsia" w:ascii="宋体" w:hAnsi="宋体" w:eastAsia="宋体" w:cs="宋体"/>
                <w:color w:val="0070C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70C0"/>
                <w:sz w:val="21"/>
                <w:szCs w:val="21"/>
                <w:highlight w:val="none"/>
                <w:lang w:eastAsia="zh-CN"/>
              </w:rPr>
              <w:t>【工作人员甲】：电压稳定，电流稳定，可以开启电源。</w:t>
            </w:r>
          </w:p>
          <w:p>
            <w:pPr>
              <w:spacing w:line="240" w:lineRule="auto"/>
              <w:jc w:val="left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70C0"/>
                <w:sz w:val="21"/>
                <w:szCs w:val="21"/>
                <w:highlight w:val="none"/>
                <w:lang w:eastAsia="zh-CN"/>
              </w:rPr>
              <w:t>【工作人员乙】：收到，电源已开启。</w:t>
            </w:r>
          </w:p>
        </w:tc>
        <w:tc>
          <w:tcPr>
            <w:tcW w:w="4040" w:type="dxa"/>
            <w:vAlign w:val="center"/>
          </w:tcPr>
          <w:p>
            <w:pPr>
              <w:widowControl/>
              <w:spacing w:line="240" w:lineRule="auto"/>
              <w:jc w:val="both"/>
              <w:rPr>
                <w:rFonts w:hint="eastAsia" w:ascii="宋体" w:hAnsi="宋体" w:eastAsia="宋体" w:cs="宋体"/>
                <w:b/>
                <w:bCs/>
                <w:lang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eastAsia="zh-CN"/>
              </w:rPr>
              <w:t>对话需确认是否符合规定</w:t>
            </w:r>
          </w:p>
        </w:tc>
        <w:tc>
          <w:tcPr>
            <w:tcW w:w="2729" w:type="dxa"/>
            <w:vMerge w:val="continue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lang w:val="en-US" w:eastAsia="zh-CN"/>
              </w:rPr>
              <w:t>5</w:t>
            </w:r>
          </w:p>
        </w:tc>
        <w:tc>
          <w:tcPr>
            <w:tcW w:w="6452" w:type="dxa"/>
            <w:vAlign w:val="top"/>
          </w:tcPr>
          <w:p>
            <w:pPr>
              <w:spacing w:line="240" w:lineRule="auto"/>
              <w:jc w:val="left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电源同时点亮画面</w:t>
            </w:r>
          </w:p>
        </w:tc>
        <w:tc>
          <w:tcPr>
            <w:tcW w:w="4040" w:type="dxa"/>
            <w:vAlign w:val="center"/>
          </w:tcPr>
          <w:p>
            <w:pPr>
              <w:widowControl/>
              <w:spacing w:line="240" w:lineRule="auto"/>
              <w:jc w:val="both"/>
              <w:rPr>
                <w:rFonts w:hint="eastAsia" w:ascii="宋体" w:hAnsi="宋体" w:eastAsia="宋体" w:cs="宋体"/>
                <w:b/>
                <w:bCs/>
                <w:lang w:eastAsia="zh-CN"/>
              </w:rPr>
            </w:pPr>
          </w:p>
        </w:tc>
        <w:tc>
          <w:tcPr>
            <w:tcW w:w="2729" w:type="dxa"/>
            <w:vMerge w:val="continue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727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lang w:val="en-US" w:eastAsia="zh-CN"/>
              </w:rPr>
              <w:t>6</w:t>
            </w:r>
          </w:p>
        </w:tc>
        <w:tc>
          <w:tcPr>
            <w:tcW w:w="6452" w:type="dxa"/>
            <w:vAlign w:val="top"/>
          </w:tcPr>
          <w:p>
            <w:pPr>
              <w:spacing w:line="240" w:lineRule="auto"/>
              <w:jc w:val="left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聚焦于现场某项操作，监理员手持对讲机与相关工作人员的对话场景</w:t>
            </w:r>
          </w:p>
        </w:tc>
        <w:tc>
          <w:tcPr>
            <w:tcW w:w="4040" w:type="dxa"/>
            <w:vAlign w:val="center"/>
          </w:tcPr>
          <w:p>
            <w:pPr>
              <w:widowControl/>
              <w:spacing w:line="240" w:lineRule="auto"/>
              <w:jc w:val="both"/>
              <w:rPr>
                <w:rFonts w:hint="eastAsia" w:ascii="宋体" w:hAnsi="宋体" w:eastAsia="宋体" w:cs="宋体"/>
                <w:b/>
                <w:bCs/>
                <w:color w:val="FF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lang w:eastAsia="zh-CN"/>
              </w:rPr>
              <w:t>对话需与监理员沟通</w:t>
            </w:r>
          </w:p>
        </w:tc>
        <w:tc>
          <w:tcPr>
            <w:tcW w:w="2729" w:type="dxa"/>
            <w:vMerge w:val="continue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lang w:val="en-US" w:eastAsia="zh-CN"/>
              </w:rPr>
              <w:t>7</w:t>
            </w:r>
          </w:p>
        </w:tc>
        <w:tc>
          <w:tcPr>
            <w:tcW w:w="6452" w:type="dxa"/>
            <w:vAlign w:val="top"/>
          </w:tcPr>
          <w:p>
            <w:pPr>
              <w:spacing w:line="240" w:lineRule="auto"/>
              <w:jc w:val="left"/>
              <w:rPr>
                <w:rFonts w:hint="eastAsia" w:ascii="宋体" w:hAnsi="宋体" w:eastAsia="宋体" w:cs="宋体"/>
                <w:color w:val="0070C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70C0"/>
                <w:sz w:val="21"/>
                <w:szCs w:val="21"/>
                <w:lang w:eastAsia="zh-CN"/>
              </w:rPr>
              <w:t>人员采访</w:t>
            </w:r>
          </w:p>
          <w:p>
            <w:pPr>
              <w:spacing w:line="240" w:lineRule="auto"/>
              <w:jc w:val="left"/>
              <w:rPr>
                <w:rFonts w:hint="eastAsia" w:ascii="宋体" w:hAnsi="宋体" w:eastAsia="宋体" w:cs="宋体"/>
                <w:color w:val="0070C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70C0"/>
                <w:kern w:val="2"/>
                <w:sz w:val="21"/>
                <w:szCs w:val="21"/>
                <w:lang w:val="en-US" w:eastAsia="zh-CN" w:bidi="ar-SA"/>
              </w:rPr>
              <w:t>【建德变监理专员】：</w:t>
            </w:r>
            <w:r>
              <w:rPr>
                <w:rFonts w:hint="eastAsia" w:ascii="宋体" w:hAnsi="宋体" w:eastAsia="宋体" w:cs="宋体"/>
                <w:color w:val="0070C0"/>
                <w:sz w:val="21"/>
                <w:szCs w:val="21"/>
                <w:lang w:eastAsia="zh-CN"/>
              </w:rPr>
              <w:t>项目施工紧张，参建人员多，作业风险大。这就要求我们要</w:t>
            </w:r>
            <w:r>
              <w:rPr>
                <w:rFonts w:hint="eastAsia" w:ascii="宋体" w:hAnsi="宋体" w:eastAsia="宋体" w:cs="宋体"/>
                <w:color w:val="0070C0"/>
                <w:sz w:val="21"/>
                <w:szCs w:val="21"/>
              </w:rPr>
              <w:t>紧盯项目施工节点，加强现场安全监管力度，做好危险点分析和预控</w:t>
            </w:r>
            <w:r>
              <w:rPr>
                <w:rFonts w:hint="eastAsia" w:ascii="宋体" w:hAnsi="宋体" w:eastAsia="宋体" w:cs="宋体"/>
                <w:color w:val="0070C0"/>
                <w:sz w:val="21"/>
                <w:szCs w:val="21"/>
                <w:lang w:eastAsia="zh-CN"/>
              </w:rPr>
              <w:t>，保质量，保安全。</w:t>
            </w:r>
            <w:r>
              <w:rPr>
                <w:rFonts w:hint="eastAsia" w:ascii="宋体" w:hAnsi="宋体" w:eastAsia="宋体" w:cs="宋体"/>
                <w:color w:val="0070C0"/>
                <w:sz w:val="21"/>
                <w:szCs w:val="21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70C0"/>
                <w:kern w:val="2"/>
                <w:sz w:val="21"/>
                <w:szCs w:val="21"/>
                <w:lang w:val="en-US" w:eastAsia="zh-CN" w:bidi="ar-SA"/>
              </w:rPr>
              <w:t>【</w:t>
            </w:r>
            <w:r>
              <w:rPr>
                <w:rFonts w:hint="eastAsia" w:ascii="宋体" w:hAnsi="宋体" w:eastAsia="宋体" w:cs="宋体"/>
                <w:color w:val="0070C0"/>
                <w:sz w:val="21"/>
                <w:szCs w:val="21"/>
                <w:lang w:val="en-US" w:eastAsia="zh-CN"/>
              </w:rPr>
              <w:t>建德变青年职工</w:t>
            </w:r>
            <w:r>
              <w:rPr>
                <w:rFonts w:hint="eastAsia" w:ascii="宋体" w:hAnsi="宋体" w:eastAsia="宋体" w:cs="宋体"/>
                <w:color w:val="0070C0"/>
                <w:kern w:val="2"/>
                <w:sz w:val="21"/>
                <w:szCs w:val="21"/>
                <w:lang w:val="en-US" w:eastAsia="zh-CN" w:bidi="ar-SA"/>
              </w:rPr>
              <w:t>】：</w:t>
            </w:r>
            <w:r>
              <w:rPr>
                <w:rFonts w:hint="eastAsia" w:ascii="宋体" w:hAnsi="宋体" w:eastAsia="宋体" w:cs="宋体"/>
                <w:color w:val="0070C0"/>
                <w:sz w:val="21"/>
                <w:szCs w:val="21"/>
                <w:lang w:eastAsia="zh-CN"/>
              </w:rPr>
              <w:t>跟着大队伍到处跑，被大家伙的激情所感染，他们的坚持，让我学习和收获了很多，很开心能够参与到“</w:t>
            </w:r>
            <w:r>
              <w:rPr>
                <w:rFonts w:hint="eastAsia" w:ascii="宋体" w:hAnsi="宋体" w:eastAsia="宋体" w:cs="宋体"/>
                <w:color w:val="0070C0"/>
                <w:sz w:val="21"/>
                <w:szCs w:val="21"/>
              </w:rPr>
              <w:t>建德</w:t>
            </w:r>
            <w:r>
              <w:rPr>
                <w:rFonts w:hint="eastAsia" w:ascii="宋体" w:hAnsi="宋体" w:eastAsia="宋体" w:cs="宋体"/>
                <w:color w:val="0070C0"/>
                <w:sz w:val="21"/>
                <w:szCs w:val="21"/>
                <w:lang w:val="en-US" w:eastAsia="zh-CN"/>
              </w:rPr>
              <w:t>500千伏输变电</w:t>
            </w:r>
            <w:r>
              <w:rPr>
                <w:rFonts w:hint="eastAsia" w:ascii="宋体" w:hAnsi="宋体" w:eastAsia="宋体" w:cs="宋体"/>
                <w:color w:val="0070C0"/>
                <w:sz w:val="21"/>
                <w:szCs w:val="21"/>
              </w:rPr>
              <w:t>工程</w:t>
            </w:r>
            <w:r>
              <w:rPr>
                <w:rFonts w:hint="eastAsia" w:ascii="宋体" w:hAnsi="宋体" w:eastAsia="宋体" w:cs="宋体"/>
                <w:color w:val="0070C0"/>
                <w:sz w:val="21"/>
                <w:szCs w:val="21"/>
                <w:lang w:eastAsia="zh-CN"/>
              </w:rPr>
              <w:t>”的建设中，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70C0"/>
                <w:sz w:val="21"/>
                <w:szCs w:val="21"/>
                <w:lang w:eastAsia="zh-CN"/>
              </w:rPr>
              <w:t>自己也觉得是个了不起的工程。</w:t>
            </w:r>
          </w:p>
          <w:p>
            <w:pPr>
              <w:spacing w:line="240" w:lineRule="auto"/>
              <w:jc w:val="left"/>
              <w:rPr>
                <w:rFonts w:hint="eastAsia" w:ascii="方正仿宋_GBK" w:hAnsi="方正仿宋_GBK" w:eastAsia="方正仿宋_GBK" w:cs="方正仿宋_GBK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70C0"/>
                <w:kern w:val="2"/>
                <w:sz w:val="21"/>
                <w:szCs w:val="21"/>
                <w:lang w:val="en-US" w:eastAsia="zh-CN" w:bidi="ar-SA"/>
              </w:rPr>
              <w:t>【</w:t>
            </w:r>
            <w:r>
              <w:rPr>
                <w:rFonts w:hint="eastAsia" w:ascii="宋体" w:hAnsi="宋体" w:eastAsia="宋体" w:cs="宋体"/>
                <w:color w:val="0070C0"/>
                <w:sz w:val="21"/>
                <w:szCs w:val="21"/>
                <w:lang w:eastAsia="zh-CN"/>
              </w:rPr>
              <w:t>建德变项目负责人</w:t>
            </w:r>
            <w:r>
              <w:rPr>
                <w:rFonts w:hint="eastAsia" w:ascii="宋体" w:hAnsi="宋体" w:eastAsia="宋体" w:cs="宋体"/>
                <w:color w:val="0070C0"/>
                <w:kern w:val="2"/>
                <w:sz w:val="21"/>
                <w:szCs w:val="21"/>
                <w:lang w:val="en-US" w:eastAsia="zh-CN" w:bidi="ar-SA"/>
              </w:rPr>
              <w:t>】：</w:t>
            </w:r>
            <w:r>
              <w:rPr>
                <w:rFonts w:hint="eastAsia" w:ascii="宋体" w:hAnsi="宋体" w:eastAsia="宋体" w:cs="宋体"/>
                <w:color w:val="0070C0"/>
                <w:sz w:val="21"/>
                <w:szCs w:val="21"/>
                <w:lang w:eastAsia="zh-CN"/>
              </w:rPr>
              <w:t>在各班组工作人员的共同努力下，终于啃下了这块“硬骨头”，项目落成后</w:t>
            </w:r>
            <w:r>
              <w:rPr>
                <w:rFonts w:hint="eastAsia" w:ascii="宋体" w:hAnsi="宋体" w:eastAsia="宋体" w:cs="宋体"/>
                <w:color w:val="0070C0"/>
                <w:sz w:val="21"/>
                <w:szCs w:val="21"/>
              </w:rPr>
              <w:t>将进一步提升浙福特高压、浙西南清洁能源外送消纳能力</w:t>
            </w:r>
            <w:r>
              <w:rPr>
                <w:rFonts w:hint="eastAsia" w:ascii="宋体" w:hAnsi="宋体" w:eastAsia="宋体" w:cs="宋体"/>
                <w:color w:val="0070C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0070C0"/>
                <w:sz w:val="21"/>
                <w:szCs w:val="21"/>
              </w:rPr>
              <w:t>并为建德乌龙山抽水蓄能提供送出通道，提升杭州西部整体供电能力。</w:t>
            </w:r>
          </w:p>
        </w:tc>
        <w:tc>
          <w:tcPr>
            <w:tcW w:w="4040" w:type="dxa"/>
            <w:vAlign w:val="center"/>
          </w:tcPr>
          <w:p>
            <w:pPr>
              <w:widowControl/>
              <w:spacing w:line="240" w:lineRule="auto"/>
              <w:jc w:val="both"/>
              <w:rPr>
                <w:rFonts w:hint="eastAsia" w:ascii="宋体" w:hAnsi="宋体" w:eastAsia="宋体" w:cs="宋体"/>
                <w:b/>
                <w:bCs/>
                <w:lang w:eastAsia="zh-CN"/>
              </w:rPr>
            </w:pPr>
          </w:p>
        </w:tc>
        <w:tc>
          <w:tcPr>
            <w:tcW w:w="2729" w:type="dxa"/>
            <w:vMerge w:val="continue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48" w:type="dxa"/>
            <w:gridSpan w:val="4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FF000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highlight w:val="yellow"/>
                <w:lang w:eastAsia="zh-CN"/>
              </w:rPr>
              <w:t>待定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lang w:val="en-US" w:eastAsia="zh-CN"/>
              </w:rPr>
              <w:t>8</w:t>
            </w:r>
          </w:p>
        </w:tc>
        <w:tc>
          <w:tcPr>
            <w:tcW w:w="6452" w:type="dxa"/>
            <w:vAlign w:val="center"/>
          </w:tcPr>
          <w:p>
            <w:pPr>
              <w:spacing w:line="24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“山水建德、绿色建造”智慧基建平台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应用画面</w:t>
            </w:r>
          </w:p>
        </w:tc>
        <w:tc>
          <w:tcPr>
            <w:tcW w:w="4040" w:type="dxa"/>
            <w:vAlign w:val="center"/>
          </w:tcPr>
          <w:p>
            <w:pPr>
              <w:widowControl/>
              <w:spacing w:line="240" w:lineRule="auto"/>
              <w:jc w:val="both"/>
              <w:rPr>
                <w:rFonts w:hint="eastAsia" w:ascii="宋体" w:hAnsi="宋体" w:eastAsia="宋体" w:cs="宋体"/>
                <w:b/>
                <w:bCs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eastAsia="zh-CN"/>
              </w:rPr>
              <w:t>人员准备：</w:t>
            </w:r>
            <w:r>
              <w:rPr>
                <w:rFonts w:hint="eastAsia" w:ascii="宋体" w:hAnsi="宋体" w:eastAsia="宋体" w:cs="宋体"/>
                <w:b w:val="0"/>
                <w:bCs w:val="0"/>
                <w:lang w:eastAsia="zh-CN"/>
              </w:rPr>
              <w:t>场地工位坐满，身穿标准工作服，配合操作</w:t>
            </w:r>
          </w:p>
        </w:tc>
        <w:tc>
          <w:tcPr>
            <w:tcW w:w="2729" w:type="dxa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  <w:vAlign w:val="center"/>
          </w:tcPr>
          <w:p>
            <w:pPr>
              <w:pStyle w:val="2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lang w:val="en-US" w:eastAsia="zh-CN"/>
              </w:rPr>
              <w:t>9</w:t>
            </w:r>
          </w:p>
        </w:tc>
        <w:tc>
          <w:tcPr>
            <w:tcW w:w="6452" w:type="dxa"/>
            <w:vAlign w:val="center"/>
          </w:tcPr>
          <w:p>
            <w:pPr>
              <w:spacing w:line="24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项目讨论会议</w:t>
            </w:r>
          </w:p>
        </w:tc>
        <w:tc>
          <w:tcPr>
            <w:tcW w:w="4040" w:type="dxa"/>
            <w:vAlign w:val="center"/>
          </w:tcPr>
          <w:p>
            <w:pPr>
              <w:widowControl/>
              <w:spacing w:line="240" w:lineRule="auto"/>
              <w:jc w:val="both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人员准备：</w:t>
            </w:r>
            <w:r>
              <w:rPr>
                <w:rFonts w:hint="eastAsia"/>
                <w:b w:val="0"/>
                <w:bCs w:val="0"/>
                <w:lang w:eastAsia="zh-CN"/>
              </w:rPr>
              <w:t>会议讨论人员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4-5名，身穿标准工作服</w:t>
            </w:r>
          </w:p>
          <w:p>
            <w:pPr>
              <w:widowControl/>
              <w:spacing w:line="240" w:lineRule="auto"/>
              <w:jc w:val="both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道具准备：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讨论项目图纸提前准备</w:t>
            </w:r>
          </w:p>
        </w:tc>
        <w:tc>
          <w:tcPr>
            <w:tcW w:w="2729" w:type="dxa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FF0000"/>
                <w:szCs w:val="21"/>
              </w:rPr>
            </w:pPr>
          </w:p>
        </w:tc>
      </w:tr>
    </w:tbl>
    <w:p>
      <w:pPr>
        <w:rPr>
          <w:rFonts w:asciiTheme="minorEastAsia" w:hAnsiTheme="minorEastAsia"/>
          <w:color w:val="FF0000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仿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g2YjI3MDZmMDVkNzI5ZTczZDQyMmZkMThmMjNkM2UifQ=="/>
  </w:docVars>
  <w:rsids>
    <w:rsidRoot w:val="5F911BA7"/>
    <w:rsid w:val="00076252"/>
    <w:rsid w:val="000E3102"/>
    <w:rsid w:val="00183ABC"/>
    <w:rsid w:val="0019040C"/>
    <w:rsid w:val="002370AF"/>
    <w:rsid w:val="00387169"/>
    <w:rsid w:val="003B20CE"/>
    <w:rsid w:val="003C2DAC"/>
    <w:rsid w:val="00680F70"/>
    <w:rsid w:val="007C0BEB"/>
    <w:rsid w:val="00972A07"/>
    <w:rsid w:val="00AE6E49"/>
    <w:rsid w:val="00D85EDC"/>
    <w:rsid w:val="06B27E8C"/>
    <w:rsid w:val="0BC57168"/>
    <w:rsid w:val="27B94DBA"/>
    <w:rsid w:val="34E827B7"/>
    <w:rsid w:val="39AB4D98"/>
    <w:rsid w:val="3EEF6521"/>
    <w:rsid w:val="410D4CAE"/>
    <w:rsid w:val="416756FC"/>
    <w:rsid w:val="485A1E43"/>
    <w:rsid w:val="5DC628B1"/>
    <w:rsid w:val="5F911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autoRedefine/>
    <w:qFormat/>
    <w:uiPriority w:val="0"/>
    <w:pPr>
      <w:ind w:firstLine="420" w:firstLineChars="200"/>
    </w:pPr>
  </w:style>
  <w:style w:type="paragraph" w:styleId="3">
    <w:name w:val="Body Text"/>
    <w:basedOn w:val="1"/>
    <w:next w:val="1"/>
    <w:autoRedefine/>
    <w:qFormat/>
    <w:uiPriority w:val="0"/>
    <w:pPr>
      <w:spacing w:after="120"/>
    </w:pPr>
    <w:rPr>
      <w:sz w:val="28"/>
    </w:rPr>
  </w:style>
  <w:style w:type="paragraph" w:styleId="4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9">
    <w:name w:val="Fließtext"/>
    <w:basedOn w:val="1"/>
    <w:autoRedefine/>
    <w:qFormat/>
    <w:uiPriority w:val="0"/>
    <w:pPr>
      <w:overflowPunct w:val="0"/>
      <w:autoSpaceDE w:val="0"/>
      <w:autoSpaceDN w:val="0"/>
      <w:adjustRightInd w:val="0"/>
      <w:textAlignment w:val="baseline"/>
    </w:pPr>
    <w:rPr>
      <w:kern w:val="2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253</Words>
  <Characters>1444</Characters>
  <Lines>12</Lines>
  <Paragraphs>3</Paragraphs>
  <TotalTime>1</TotalTime>
  <ScaleCrop>false</ScaleCrop>
  <LinksUpToDate>false</LinksUpToDate>
  <CharactersWithSpaces>1694</CharactersWithSpaces>
  <Application>WPS Office_12.1.0.16704_F1E327BC-269C-435d-A152-05C5408002CA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2024-01-11T02:59:00Z</dcterms:created>
  <dc:creator>Od</dc:creator>
  <cp:lastModifiedBy>ypz</cp:lastModifiedBy>
  <dcterms:modified xsi:type="dcterms:W3CDTF">2024-04-22T11:48:23Z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2052-12.1.0.16704</vt:lpwstr>
  </property>
  <property fmtid="{D5CDD505-2E9C-101B-9397-08002B2CF9AE}" pid="3" name="ICV">
    <vt:lpwstr>01C75DA1490247FCBC46F2E38AD4F89D_13</vt:lpwstr>
  </property>
</Properties>
</file>