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cs="仿宋" w:asciiTheme="minorEastAsia" w:hAnsiTheme="minorEastAsia"/>
          <w:b/>
          <w:sz w:val="28"/>
          <w:szCs w:val="28"/>
          <w:lang w:val="en-US" w:eastAsia="zh-CN"/>
        </w:rPr>
      </w:pPr>
      <w:r>
        <w:rPr>
          <w:rFonts w:hint="eastAsia" w:cs="仿宋" w:asciiTheme="minorEastAsia" w:hAnsiTheme="minorEastAsia"/>
          <w:b/>
          <w:sz w:val="28"/>
          <w:szCs w:val="28"/>
          <w:lang w:val="en-US" w:eastAsia="zh-CN"/>
        </w:rPr>
        <w:t>鹤舞金沙 潮涌钱塘</w:t>
      </w:r>
    </w:p>
    <w:p>
      <w:pPr>
        <w:spacing w:line="360" w:lineRule="auto"/>
        <w:jc w:val="both"/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  <w:t>白鹤舞金沙 大潮涌钱塘</w:t>
      </w:r>
    </w:p>
    <w:p>
      <w:pPr>
        <w:spacing w:line="360" w:lineRule="auto"/>
        <w:jc w:val="both"/>
        <w:rPr>
          <w:rFonts w:hint="eastAsia" w:cs="仿宋" w:asciiTheme="minorEastAsia" w:hAnsiTheme="minorEastAsia"/>
          <w:b/>
          <w:szCs w:val="21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lang w:val="en-US" w:eastAsia="zh-CN"/>
        </w:rPr>
        <w:t>这是一场超过</w:t>
      </w:r>
      <w:r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  <w:t>2000公里</w:t>
      </w:r>
      <w:r>
        <w:rPr>
          <w:rFonts w:hint="eastAsia" w:cs="仿宋" w:asciiTheme="minorEastAsia" w:hAnsiTheme="minorEastAsia"/>
          <w:b/>
          <w:szCs w:val="21"/>
          <w:lang w:val="en-US" w:eastAsia="zh-CN"/>
        </w:rPr>
        <w:t>的牵手跨越</w:t>
      </w:r>
    </w:p>
    <w:p>
      <w:pPr>
        <w:spacing w:line="360" w:lineRule="auto"/>
        <w:jc w:val="both"/>
        <w:rPr>
          <w:rFonts w:hint="eastAsia" w:cs="仿宋" w:asciiTheme="minorEastAsia" w:hAnsiTheme="minorEastAsia"/>
          <w:b/>
          <w:szCs w:val="21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lang w:val="en-US" w:eastAsia="zh-CN"/>
        </w:rPr>
        <w:t>这是一项促进</w:t>
      </w:r>
      <w:r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  <w:t>能源转型、电力保供</w:t>
      </w:r>
      <w:r>
        <w:rPr>
          <w:rFonts w:hint="eastAsia" w:cs="仿宋" w:asciiTheme="minorEastAsia" w:hAnsiTheme="minorEastAsia"/>
          <w:b/>
          <w:szCs w:val="21"/>
          <w:lang w:val="en-US" w:eastAsia="zh-CN"/>
        </w:rPr>
        <w:t>的重大工程</w:t>
      </w:r>
    </w:p>
    <w:p>
      <w:pPr>
        <w:spacing w:line="360" w:lineRule="auto"/>
        <w:jc w:val="both"/>
        <w:rPr>
          <w:rFonts w:hint="eastAsia" w:cs="仿宋" w:asciiTheme="minorEastAsia" w:hAnsiTheme="minorEastAsia"/>
          <w:b/>
          <w:szCs w:val="21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lang w:val="en-US" w:eastAsia="zh-CN"/>
        </w:rPr>
        <w:t>这也是一次</w:t>
      </w:r>
      <w:r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  <w:t>从零开始</w:t>
      </w:r>
      <w:r>
        <w:rPr>
          <w:rFonts w:hint="eastAsia" w:cs="仿宋" w:asciiTheme="minorEastAsia" w:hAnsiTheme="minorEastAsia"/>
          <w:b/>
          <w:szCs w:val="21"/>
          <w:lang w:val="en-US" w:eastAsia="zh-CN"/>
        </w:rPr>
        <w:t>的奋勇前行</w:t>
      </w:r>
      <w:bookmarkStart w:id="0" w:name="_GoBack"/>
      <w:bookmarkEnd w:id="0"/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Cs w:val="21"/>
        </w:rPr>
      </w:pPr>
      <w:r>
        <w:rPr>
          <w:rFonts w:hint="eastAsia" w:cs="仿宋" w:asciiTheme="minorEastAsia" w:hAnsiTheme="minorEastAsia"/>
          <w:szCs w:val="21"/>
        </w:rPr>
        <w:t xml:space="preserve">2021年9月16日 </w:t>
      </w:r>
      <w:r>
        <w:rPr>
          <w:rFonts w:cs="仿宋" w:asciiTheme="minorEastAsia" w:hAnsiTheme="minorEastAsia"/>
          <w:szCs w:val="21"/>
        </w:rPr>
        <w:t xml:space="preserve"> </w:t>
      </w:r>
      <w:r>
        <w:rPr>
          <w:rFonts w:hint="eastAsia" w:cs="仿宋" w:asciiTheme="minorEastAsia" w:hAnsiTheme="minorEastAsia"/>
          <w:szCs w:val="21"/>
        </w:rPr>
        <w:t>浙北换流站场平工程开工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Cs w:val="21"/>
        </w:rPr>
      </w:pPr>
      <w:r>
        <w:rPr>
          <w:rFonts w:hint="eastAsia" w:cs="仿宋" w:asciiTheme="minorEastAsia" w:hAnsiTheme="minorEastAsia"/>
          <w:szCs w:val="21"/>
        </w:rPr>
        <w:t xml:space="preserve">2022年2月10日 </w:t>
      </w:r>
      <w:r>
        <w:rPr>
          <w:rFonts w:cs="仿宋" w:asciiTheme="minorEastAsia" w:hAnsiTheme="minorEastAsia"/>
          <w:szCs w:val="21"/>
        </w:rPr>
        <w:t xml:space="preserve"> </w:t>
      </w:r>
      <w:r>
        <w:rPr>
          <w:rFonts w:hint="eastAsia" w:cs="仿宋" w:asciiTheme="minorEastAsia" w:hAnsiTheme="minorEastAsia"/>
          <w:szCs w:val="21"/>
        </w:rPr>
        <w:t>直流线路浙江段首牵架线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Cs w:val="21"/>
        </w:rPr>
      </w:pPr>
      <w:r>
        <w:rPr>
          <w:rFonts w:hint="eastAsia" w:cs="仿宋" w:asciiTheme="minorEastAsia" w:hAnsiTheme="minorEastAsia"/>
          <w:szCs w:val="21"/>
        </w:rPr>
        <w:t>2022年4月8日   直流线路首次跨越京杭大运河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Cs w:val="21"/>
        </w:rPr>
      </w:pPr>
      <w:r>
        <w:rPr>
          <w:rFonts w:hint="eastAsia" w:cs="仿宋" w:asciiTheme="minorEastAsia" w:hAnsiTheme="minorEastAsia"/>
          <w:szCs w:val="21"/>
        </w:rPr>
        <w:t xml:space="preserve">2022年6月29日 </w:t>
      </w:r>
      <w:r>
        <w:rPr>
          <w:rFonts w:cs="仿宋" w:asciiTheme="minorEastAsia" w:hAnsiTheme="minorEastAsia"/>
          <w:szCs w:val="21"/>
        </w:rPr>
        <w:t xml:space="preserve"> </w:t>
      </w:r>
      <w:r>
        <w:rPr>
          <w:rFonts w:hint="eastAsia" w:cs="仿宋" w:asciiTheme="minorEastAsia" w:hAnsiTheme="minorEastAsia"/>
          <w:szCs w:val="21"/>
        </w:rPr>
        <w:t>浙北换流站首台换流变运输进站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Cs w:val="21"/>
        </w:rPr>
      </w:pPr>
      <w:r>
        <w:rPr>
          <w:rFonts w:hint="eastAsia" w:cs="仿宋" w:asciiTheme="minorEastAsia" w:hAnsiTheme="minorEastAsia"/>
          <w:szCs w:val="21"/>
        </w:rPr>
        <w:t xml:space="preserve">2022年7月2日 </w:t>
      </w:r>
      <w:r>
        <w:rPr>
          <w:rFonts w:cs="仿宋" w:asciiTheme="minorEastAsia" w:hAnsiTheme="minorEastAsia"/>
          <w:szCs w:val="21"/>
        </w:rPr>
        <w:t xml:space="preserve">  </w:t>
      </w:r>
      <w:r>
        <w:rPr>
          <w:rFonts w:hint="eastAsia" w:cs="仿宋" w:asciiTheme="minorEastAsia" w:hAnsiTheme="minorEastAsia"/>
          <w:szCs w:val="21"/>
        </w:rPr>
        <w:t>直流线路浙江段率先实现全线贯通</w:t>
      </w:r>
    </w:p>
    <w:p>
      <w:pPr>
        <w:pStyle w:val="13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/>
          <w:szCs w:val="21"/>
        </w:rPr>
      </w:pPr>
      <w:r>
        <w:rPr>
          <w:rFonts w:hint="eastAsia" w:cs="仿宋" w:asciiTheme="minorEastAsia" w:hAnsiTheme="minorEastAsia"/>
          <w:szCs w:val="21"/>
        </w:rPr>
        <w:t>2022年10月31日</w:t>
      </w:r>
      <w:r>
        <w:rPr>
          <w:rFonts w:cs="仿宋" w:asciiTheme="minorEastAsia" w:hAnsiTheme="minorEastAsia"/>
          <w:szCs w:val="21"/>
        </w:rPr>
        <w:t xml:space="preserve"> </w:t>
      </w:r>
      <w:r>
        <w:rPr>
          <w:rFonts w:hint="eastAsia" w:cs="仿宋" w:asciiTheme="minorEastAsia" w:hAnsiTheme="minorEastAsia"/>
          <w:szCs w:val="21"/>
        </w:rPr>
        <w:t>浙北换流站交流系统投运</w:t>
      </w:r>
      <w:r>
        <w:rPr>
          <w:rFonts w:hint="eastAsia" w:cs="仿宋" w:asciiTheme="minorEastAsia" w:hAnsiTheme="minorEastAsia"/>
          <w:szCs w:val="21"/>
          <w:lang w:eastAsia="zh-CN"/>
        </w:rPr>
        <w:t>（</w:t>
      </w:r>
      <w:r>
        <w:rPr>
          <w:rFonts w:hint="eastAsia" w:cs="仿宋" w:asciiTheme="minorEastAsia" w:hAnsiTheme="minorEastAsia"/>
          <w:szCs w:val="21"/>
          <w:lang w:val="en-US" w:eastAsia="zh-CN"/>
        </w:rPr>
        <w:t>大景快切</w:t>
      </w:r>
      <w:r>
        <w:rPr>
          <w:rFonts w:hint="eastAsia" w:cs="仿宋" w:asciiTheme="minorEastAsia" w:hAnsiTheme="minorEastAsia"/>
          <w:szCs w:val="21"/>
          <w:lang w:eastAsia="zh-CN"/>
        </w:rPr>
        <w:t>）</w:t>
      </w:r>
    </w:p>
    <w:p>
      <w:pPr>
        <w:spacing w:line="360" w:lineRule="auto"/>
        <w:jc w:val="both"/>
        <w:rPr>
          <w:rFonts w:hint="default" w:cs="仿宋" w:asciiTheme="minorEastAsia" w:hAnsiTheme="minorEastAsia"/>
          <w:b/>
          <w:szCs w:val="21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lang w:val="en-US" w:eastAsia="zh-CN"/>
        </w:rPr>
        <w:t>历时16个月建设</w:t>
      </w:r>
    </w:p>
    <w:p>
      <w:pPr>
        <w:spacing w:line="360" w:lineRule="auto"/>
        <w:jc w:val="both"/>
        <w:rPr>
          <w:rFonts w:hint="eastAsia" w:cs="仿宋" w:asciiTheme="minorEastAsia" w:hAnsiTheme="minorEastAsia"/>
          <w:b/>
          <w:szCs w:val="21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  <w:t>迢迢银线</w:t>
      </w:r>
      <w:r>
        <w:rPr>
          <w:rFonts w:hint="eastAsia" w:cs="仿宋" w:asciiTheme="minorEastAsia" w:hAnsiTheme="minorEastAsia"/>
          <w:b/>
          <w:szCs w:val="21"/>
          <w:lang w:val="en-US" w:eastAsia="zh-CN"/>
        </w:rPr>
        <w:t xml:space="preserve"> 跨越</w:t>
      </w:r>
      <w:r>
        <w:rPr>
          <w:rFonts w:hint="eastAsia" w:cs="仿宋" w:asciiTheme="minorEastAsia" w:hAnsiTheme="minorEastAsia"/>
          <w:b/>
          <w:szCs w:val="21"/>
          <w:highlight w:val="none"/>
          <w:lang w:val="en-US" w:eastAsia="zh-CN"/>
        </w:rPr>
        <w:t>山川大地</w:t>
      </w:r>
    </w:p>
    <w:p>
      <w:pPr>
        <w:spacing w:line="360" w:lineRule="auto"/>
        <w:jc w:val="both"/>
        <w:rPr>
          <w:rFonts w:hint="eastAsia" w:cs="仿宋" w:asciiTheme="minorEastAsia" w:hAnsiTheme="minorEastAsia"/>
          <w:b/>
          <w:szCs w:val="21"/>
          <w:highlight w:val="none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  <w:t>能源枢纽</w:t>
      </w:r>
      <w:r>
        <w:rPr>
          <w:rFonts w:hint="eastAsia" w:cs="仿宋" w:asciiTheme="minorEastAsia" w:hAnsiTheme="minorEastAsia"/>
          <w:b/>
          <w:szCs w:val="21"/>
          <w:lang w:val="en-US" w:eastAsia="zh-CN"/>
        </w:rPr>
        <w:t xml:space="preserve"> 座落</w:t>
      </w:r>
      <w:r>
        <w:rPr>
          <w:rFonts w:hint="eastAsia" w:cs="仿宋" w:asciiTheme="minorEastAsia" w:hAnsiTheme="minorEastAsia"/>
          <w:b/>
          <w:szCs w:val="21"/>
          <w:highlight w:val="none"/>
          <w:lang w:val="en-US" w:eastAsia="zh-CN"/>
        </w:rPr>
        <w:t>江南水乡</w:t>
      </w:r>
    </w:p>
    <w:p>
      <w:pPr>
        <w:spacing w:line="360" w:lineRule="auto"/>
        <w:jc w:val="both"/>
        <w:rPr>
          <w:rFonts w:hint="default" w:cs="仿宋" w:asciiTheme="minorEastAsia" w:hAnsiTheme="minorEastAsia"/>
          <w:szCs w:val="21"/>
          <w:highlight w:val="none"/>
          <w:lang w:val="en-US" w:eastAsia="zh-CN"/>
        </w:rPr>
      </w:pPr>
      <w:r>
        <w:rPr>
          <w:rFonts w:hint="eastAsia" w:cs="仿宋" w:asciiTheme="minorEastAsia" w:hAnsiTheme="minorEastAsia"/>
          <w:b/>
          <w:szCs w:val="21"/>
          <w:lang w:val="en-US" w:eastAsia="zh-CN"/>
        </w:rPr>
        <w:t xml:space="preserve">绿色动能 </w:t>
      </w:r>
      <w:r>
        <w:rPr>
          <w:rFonts w:hint="eastAsia" w:cs="仿宋" w:asciiTheme="minorEastAsia" w:hAnsiTheme="minorEastAsia"/>
          <w:b/>
          <w:szCs w:val="21"/>
          <w:highlight w:val="yellow"/>
          <w:lang w:val="en-US" w:eastAsia="zh-CN"/>
        </w:rPr>
        <w:t>即将</w:t>
      </w:r>
      <w:r>
        <w:rPr>
          <w:rFonts w:hint="eastAsia" w:cs="仿宋" w:asciiTheme="minorEastAsia" w:hAnsiTheme="minorEastAsia"/>
          <w:b/>
          <w:szCs w:val="21"/>
          <w:lang w:val="en-US" w:eastAsia="zh-CN"/>
        </w:rPr>
        <w:t>为之江大地注入强劲的发展动力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AF2F27"/>
    <w:multiLevelType w:val="multilevel"/>
    <w:tmpl w:val="53AF2F27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仿宋" w:hAnsi="仿宋" w:eastAsia="仿宋" w:cs="仿宋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E2OTNiMGI1YjZmMjM0YWMzMmE3MmYyY2IzNDY5ZmQifQ=="/>
  </w:docVars>
  <w:rsids>
    <w:rsidRoot w:val="00F73B2A"/>
    <w:rsid w:val="000016C9"/>
    <w:rsid w:val="000372D0"/>
    <w:rsid w:val="000628AB"/>
    <w:rsid w:val="000D2877"/>
    <w:rsid w:val="000E7EF5"/>
    <w:rsid w:val="00153A15"/>
    <w:rsid w:val="001602E4"/>
    <w:rsid w:val="001E5A22"/>
    <w:rsid w:val="00400409"/>
    <w:rsid w:val="0067620E"/>
    <w:rsid w:val="006E3C28"/>
    <w:rsid w:val="00704CC7"/>
    <w:rsid w:val="007F7287"/>
    <w:rsid w:val="00A14680"/>
    <w:rsid w:val="00A72FFE"/>
    <w:rsid w:val="00A93E15"/>
    <w:rsid w:val="00AE5A9E"/>
    <w:rsid w:val="00B22164"/>
    <w:rsid w:val="00B7248A"/>
    <w:rsid w:val="00CC72CC"/>
    <w:rsid w:val="00D5156B"/>
    <w:rsid w:val="00E652F3"/>
    <w:rsid w:val="00EB0DF3"/>
    <w:rsid w:val="00F73B2A"/>
    <w:rsid w:val="00F76D7D"/>
    <w:rsid w:val="00F8721A"/>
    <w:rsid w:val="0B4F602D"/>
    <w:rsid w:val="175372E3"/>
    <w:rsid w:val="18CE31DD"/>
    <w:rsid w:val="31AF2660"/>
    <w:rsid w:val="40E6700A"/>
    <w:rsid w:val="635332C1"/>
    <w:rsid w:val="709A29E5"/>
    <w:rsid w:val="7E7A53EB"/>
    <w:rsid w:val="7E924469"/>
    <w:rsid w:val="7F35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4"/>
    <w:qFormat/>
    <w:uiPriority w:val="0"/>
    <w:pPr>
      <w:jc w:val="left"/>
    </w:pPr>
    <w:rPr>
      <w:rFonts w:ascii="Calibri" w:hAnsi="Calibri" w:eastAsia="宋体" w:cs="宋体"/>
      <w:szCs w:val="24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Emphasis"/>
    <w:basedOn w:val="8"/>
    <w:qFormat/>
    <w:uiPriority w:val="20"/>
    <w:rPr>
      <w:i/>
    </w:rPr>
  </w:style>
  <w:style w:type="character" w:styleId="10">
    <w:name w:val="annotation reference"/>
    <w:basedOn w:val="8"/>
    <w:semiHidden/>
    <w:unhideWhenUsed/>
    <w:qFormat/>
    <w:uiPriority w:val="99"/>
    <w:rPr>
      <w:sz w:val="21"/>
      <w:szCs w:val="21"/>
    </w:rPr>
  </w:style>
  <w:style w:type="character" w:customStyle="1" w:styleId="11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文字 Char"/>
    <w:basedOn w:val="8"/>
    <w:link w:val="3"/>
    <w:qFormat/>
    <w:uiPriority w:val="0"/>
    <w:rPr>
      <w:rFonts w:ascii="Calibri" w:hAnsi="Calibri" w:eastAsia="宋体" w:cs="宋体"/>
      <w:szCs w:val="24"/>
    </w:rPr>
  </w:style>
  <w:style w:type="character" w:customStyle="1" w:styleId="15">
    <w:name w:val="批注框文本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230</Words>
  <Characters>257</Characters>
  <Lines>2</Lines>
  <Paragraphs>1</Paragraphs>
  <TotalTime>9</TotalTime>
  <ScaleCrop>false</ScaleCrop>
  <LinksUpToDate>false</LinksUpToDate>
  <CharactersWithSpaces>275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2022-11-15T03:01:00Z</dcterms:created>
  <dc:creator>Wenan</dc:creator>
  <cp:lastModifiedBy>Youqi刘煜谦</cp:lastModifiedBy>
  <dcterms:modified xsi:type="dcterms:W3CDTF">2022-11-21T06:56:05Z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1B764F67C9204F719CB3831A757B4051</vt:lpwstr>
  </property>
</Properties>
</file>