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Optimizing Local RAG Systems: macOS vs Linux Performance Analysis</w:t>
      </w:r>
    </w:p>
    <w:p>
      <w:pPr>
        <w:pStyle w:val="Heading1"/>
      </w:pPr>
      <w:r>
        <w:t>Abstract (초록)</w:t>
      </w:r>
    </w:p>
    <w:p>
      <w:r>
        <w:t>본 문서는 로컬 환경(On-premise)에서 구축된 RAG(Retrieval-Augmented Generation) 시스템의 성능을 macOS(Apple Silicon)와 Linux(NVIDIA GPU) 환경에서 비교 분석합니다. We investigate the impact of quantization, inference engine optimization (Ollama, vLLM), and retrieval latencies. 실험 결과, Linux 환경의 CUDA 가속이 처리량(Throughput) 면에서 우세했으나, macOS의 통합 메모리 구조(Unified Memory Architecture)가 대규모 모델 로딩에 있어 비용 효율적인 대안임을 확인했습니다.</w:t>
      </w:r>
    </w:p>
    <w:p>
      <w:pPr>
        <w:pStyle w:val="Heading1"/>
      </w:pPr>
      <w:r>
        <w:t>1. Introduction</w:t>
      </w:r>
    </w:p>
    <w:p>
      <w:r>
        <w:t>Recent advancements in Large Language Models (LLMs) have democratized access to powerful AI capabilities. However, data privacy concerns have driven the adoption of Local RAG systems. 기업 내부망이나 개인 PC에서 외부 API 호출 없이 문서를 검색하고 답변을 생성하는 시스템의 수요가 급증하고 있습니다.</w:t>
      </w:r>
    </w:p>
    <w:p>
      <w:r>
        <w:t>특히 Apple의 M-series 칩셋(M1, M2, M3)이 NPU(Neural Engine)를 탑재하면서 개인용 노트북에서도 7B~13B 파라미터 규모의 모델을 원활하게 구동할 수 있게 되었습니다. On the other hand, Linux workstations with dedicated NVIDIA GPUs remain the gold standard for low-latency inference.</w:t>
      </w:r>
    </w:p>
    <w:p>
      <w:pPr>
        <w:pStyle w:val="Heading1"/>
      </w:pPr>
      <w:r>
        <w:t>2. System Architecture</w:t>
      </w:r>
    </w:p>
    <w:p>
      <w:r>
        <w:t>본 실험에 사용된 RAG 파이프라인의 구성요소는 다음과 같습니다:</w:t>
      </w:r>
    </w:p>
    <w:p>
      <w:pPr>
        <w:pStyle w:val="ListBullet"/>
      </w:pPr>
      <w:r>
        <w:rPr>
          <w:b/>
        </w:rPr>
        <w:t xml:space="preserve">Embeddings: </w:t>
      </w:r>
      <w:r>
        <w:t>BAAI/bge-m3 (Multi-lingual, High performance)</w:t>
      </w:r>
    </w:p>
    <w:p>
      <w:pPr>
        <w:pStyle w:val="ListBullet"/>
      </w:pPr>
      <w:r>
        <w:rPr>
          <w:b/>
        </w:rPr>
        <w:t xml:space="preserve">Vector DB: </w:t>
      </w:r>
      <w:r>
        <w:t>ChromaDB (Local persistent storage)</w:t>
      </w:r>
    </w:p>
    <w:p>
      <w:pPr>
        <w:pStyle w:val="ListBullet"/>
      </w:pPr>
      <w:r>
        <w:rPr>
          <w:b/>
        </w:rPr>
        <w:t xml:space="preserve">LLM Inference: </w:t>
      </w:r>
      <w:r>
        <w:t>Ollama (Llama.cpp backend) running qwen2:7b and llama3:8b</w:t>
      </w:r>
    </w:p>
    <w:p>
      <w:pPr>
        <w:pStyle w:val="ListBullet"/>
      </w:pPr>
      <w:r>
        <w:rPr>
          <w:b/>
        </w:rPr>
        <w:t xml:space="preserve">Reranker: </w:t>
      </w:r>
      <w:r>
        <w:t>BAAI/bge-reranker-v2-m3 (Cross-encoder for higher accuracy)</w:t>
      </w:r>
    </w:p>
    <w:p>
      <w:pPr>
        <w:pStyle w:val="Heading1"/>
      </w:pPr>
      <w:r>
        <w:t>3. Performance Benchmarks</w:t>
      </w:r>
    </w:p>
    <w:p>
      <w:r>
        <w:t>We measured 'Time to First Token (TTFT)' and 'Tokens Per Second (TPS)'. Linux 환경(RTX 4090)에서는 TPS가 80+에 달했으나, macOS M2 Max에서도 Metal 가속을 통해 40+ TPS의 준수한 성능을 보였습니다. 특히 Reranking 단계에서는 CPU 의존도가 높아, 멀티코어 성능이 중요한 변수로 작용했습니다.</w:t>
      </w:r>
    </w:p>
    <w:p>
      <w:pPr>
        <w:pStyle w:val="Heading1"/>
      </w:pPr>
      <w:r>
        <w:t>4. Conclusion</w:t>
      </w:r>
    </w:p>
    <w:p>
      <w:r>
        <w:t>For production-grade local RAG, Linux with CUDA is recommended. 하지만 개발 및 소규모 배포 환경에서는 macOS가 전력 효율성과 편의성 면에서 압도적인 장점을 가집니다. Future work will explore distributed inference across heterogeneous devices.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