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Title"/>
      </w:pPr>
      <w:r>
        <w:rPr>
          <w:rFonts w:ascii="Noto Sans CJK JP" w:hAnsi="Noto Sans CJK JP" w:eastAsia="Noto Sans CJK JP"/>
          <w:b/>
          <w:color w:val="2D5A43"/>
          <w:sz w:val="32"/>
        </w:rPr>
        <w:t>外部連絡時の基本確認メモ</w:t>
      </w:r>
    </w:p>
    <w:p>
      <w:pPr>
        <w:pStyle w:val="MemoSub"/>
      </w:pPr>
      <w:r>
        <w:rPr>
          <w:rFonts w:ascii="Noto Sans CJK JP" w:hAnsi="Noto Sans CJK JP" w:eastAsia="Noto Sans CJK JP"/>
          <w:b w:val="0"/>
          <w:color w:val="607C66"/>
          <w:sz w:val="21"/>
        </w:rPr>
        <w:t>相手方確認・権限確認・統括官相談・経過記録書の残し方</w:t>
      </w:r>
    </w:p>
    <w:p>
      <w:pPr>
        <w:pStyle w:val="MemoSub"/>
      </w:pPr>
      <w:r>
        <w:rPr>
          <w:rFonts w:ascii="Noto Sans CJK JP" w:hAnsi="Noto Sans CJK JP" w:eastAsia="Noto Sans CJK JP"/>
          <w:b w:val="0"/>
          <w:color w:val="607C66"/>
          <w:sz w:val="21"/>
        </w:rPr>
        <w:t>日々の外部連絡で、最低限外さないための確認用</w:t>
      </w:r>
    </w:p>
    <w:p>
      <w:pPr>
        <w:pStyle w:val="MemoLabel"/>
        <w:keepNext/>
        <w:spacing w:before="320" w:after="100"/>
      </w:pPr>
      <w:r>
        <w:rPr>
          <w:rFonts w:ascii="Noto Sans CJK JP" w:hAnsi="Noto Sans CJK JP" w:eastAsia="Noto Sans CJK JP"/>
          <w:b/>
          <w:color w:val="2D5A43"/>
          <w:sz w:val="21"/>
        </w:rPr>
        <w:t>最初に言っておきたいこと</w:t>
      </w:r>
    </w:p>
    <w:p>
      <w:pPr>
        <w:pStyle w:val="MemoBody"/>
        <w:spacing w:before="0" w:after="140" w:line="341" w:lineRule="auto"/>
      </w:pPr>
      <w:r>
        <w:rPr>
          <w:rFonts w:ascii="Noto Sans CJK JP" w:hAnsi="Noto Sans CJK JP" w:eastAsia="Noto Sans CJK JP"/>
          <w:b w:val="0"/>
          <w:color w:val="222222"/>
          <w:sz w:val="21"/>
        </w:rPr>
        <w:t xml:space="preserve">　このメモは、外部へ連絡するときに毎回確認してほしいことをまとめたものです。誰かを責めるための紙ではありません。ただ、対外的な連絡は、軽い気持ちでやる仕事ではありません。</w:t>
      </w:r>
    </w:p>
    <w:p>
      <w:pPr>
        <w:pStyle w:val="MemoBody"/>
        <w:spacing w:before="0" w:after="140" w:line="341" w:lineRule="auto"/>
      </w:pPr>
      <w:r>
        <w:rPr>
          <w:rFonts w:ascii="Noto Sans CJK JP" w:hAnsi="Noto Sans CJK JP" w:eastAsia="Noto Sans CJK JP"/>
          <w:b w:val="0"/>
          <w:color w:val="222222"/>
          <w:sz w:val="21"/>
        </w:rPr>
        <w:t xml:space="preserve">　話してよい相手に、話してよい範囲で話す。迷ったら統括官に相談する。外部接触をしたら、経過記録書に残す。ここを外すと、自分だけでなく、納税者本人、相手方、同じ部門の職員、上席、統括官に影響します。</w:t>
      </w:r>
    </w:p>
    <w:p>
      <w:pPr>
        <w:pStyle w:val="MemoBody"/>
        <w:spacing w:before="0" w:after="240" w:line="341" w:lineRule="auto"/>
      </w:pPr>
      <w:r>
        <w:rPr>
          <w:rFonts w:ascii="Noto Sans CJK JP" w:hAnsi="Noto Sans CJK JP" w:eastAsia="Noto Sans CJK JP"/>
          <w:b w:val="0"/>
          <w:color w:val="222222"/>
          <w:sz w:val="21"/>
        </w:rPr>
        <w:t xml:space="preserve">　親切で書いていますが、甘いことを書くつもりはありません。早く処理することだけが仕事ではありません。後で説明できる形で進めることまで含めて、外部連絡の仕事です。</w:t>
      </w:r>
    </w:p>
    <w:tbl>
      <w:tblPr>
        <w:tblW w:type="auto" w:w="0"/>
        <w:tblLook w:firstColumn="1" w:firstRow="1" w:lastColumn="0" w:lastRow="0" w:noHBand="0" w:noVBand="1" w:val="04A0"/>
        <w:tblBorders>
          <w:top w:val="single" w:sz="5" w:space="0" w:color="B8CEBD"/>
          <w:left w:val="single" w:sz="5" w:space="0" w:color="B8CEBD"/>
          <w:bottom w:val="single" w:sz="5" w:space="0" w:color="B8CEBD"/>
          <w:right w:val="single" w:sz="5" w:space="0" w:color="B8CEBD"/>
          <w:insideH w:val="single" w:sz="5" w:space="0" w:color="B8CEBD"/>
          <w:insideV w:val="single" w:sz="5" w:space="0" w:color="B8CEBD"/>
        </w:tblBorders>
      </w:tblPr>
      <w:tblGrid>
        <w:gridCol w:w="9582"/>
      </w:tblGrid>
      <w:tr>
        <w:tc>
          <w:tcPr>
            <w:tcW w:type="dxa" w:w="9582"/>
            <w:shd w:fill="F8FBF8"/>
            <w:vAlign w:val="center"/>
            <w:tcMar>
              <w:top w:w="220" w:type="dxa"/>
              <w:bottom w:w="220" w:type="dxa"/>
              <w:left w:w="250" w:type="dxa"/>
              <w:right w:w="250" w:type="dxa"/>
            </w:tcMar>
          </w:tcPr>
          <w:p>
            <w:pPr>
              <w:spacing w:after="100"/>
            </w:pPr>
            <w:r>
              <w:rPr>
                <w:rFonts w:ascii="Noto Sans CJK JP" w:hAnsi="Noto Sans CJK JP" w:eastAsia="Noto Sans CJK JP"/>
                <w:b/>
                <w:color w:val="2D5A43"/>
                <w:sz w:val="21"/>
              </w:rPr>
              <w:t>このメモで言いたいこと</w:t>
            </w:r>
          </w:p>
          <w:p>
            <w:pPr>
              <w:spacing w:after="60" w:line="300" w:lineRule="auto"/>
            </w:pPr>
            <w:r>
              <w:rPr>
                <w:rFonts w:ascii="Noto Sans CJK JP" w:hAnsi="Noto Sans CJK JP" w:eastAsia="Noto Sans CJK JP"/>
                <w:b w:val="0"/>
                <w:color w:val="222222"/>
                <w:sz w:val="21"/>
              </w:rPr>
              <w:t>税理士の署名は、代理権そのものではありません。</w:t>
            </w:r>
          </w:p>
          <w:p>
            <w:pPr>
              <w:spacing w:after="60" w:line="300" w:lineRule="auto"/>
            </w:pPr>
            <w:r>
              <w:rPr>
                <w:rFonts w:ascii="Noto Sans CJK JP" w:hAnsi="Noto Sans CJK JP" w:eastAsia="Noto Sans CJK JP"/>
                <w:b w:val="0"/>
                <w:color w:val="222222"/>
                <w:sz w:val="21"/>
              </w:rPr>
              <w:t>権限が確認できるまでは、申告要否、資料内容、当署の見立てなどの個別内容は、納税者本人に話します。</w:t>
            </w:r>
          </w:p>
          <w:p>
            <w:pPr>
              <w:spacing w:after="60" w:line="300" w:lineRule="auto"/>
            </w:pPr>
            <w:r>
              <w:rPr>
                <w:rFonts w:ascii="Noto Sans CJK JP" w:hAnsi="Noto Sans CJK JP" w:eastAsia="Noto Sans CJK JP"/>
                <w:b w:val="0"/>
                <w:color w:val="222222"/>
                <w:sz w:val="21"/>
              </w:rPr>
              <w:t>迷う判断、例外的な対応、本来と違う進め方は、できるだけ統括官に確認します。</w:t>
            </w:r>
          </w:p>
          <w:p>
            <w:pPr>
              <w:spacing w:after="60" w:line="300" w:lineRule="auto"/>
            </w:pPr>
            <w:r>
              <w:rPr>
                <w:rFonts w:ascii="Noto Sans CJK JP" w:hAnsi="Noto Sans CJK JP" w:eastAsia="Noto Sans CJK JP"/>
                <w:b w:val="0"/>
                <w:color w:val="222222"/>
                <w:sz w:val="21"/>
              </w:rPr>
              <w:t>経過記録書は、後で外に出ても読める程度に書きます。短い記録を標準にしないでください。</w:t>
            </w:r>
          </w:p>
        </w:tc>
      </w:tr>
    </w:tbl>
    <w:p>
      <w:pPr>
        <w:pStyle w:val="MemoBody"/>
        <w:spacing w:after="240"/>
      </w:pPr>
    </w:p>
    <w:p>
      <w:pPr>
        <w:pStyle w:val="MemoPoint"/>
        <w:keepNext/>
        <w:spacing w:before="400" w:after="180"/>
      </w:pPr>
      <w:r>
        <w:rPr>
          <w:rFonts w:ascii="Noto Sans CJK JP" w:hAnsi="Noto Sans CJK JP" w:eastAsia="Noto Sans CJK JP"/>
          <w:b/>
          <w:color w:val="2D5A43"/>
          <w:sz w:val="24"/>
        </w:rPr>
        <w:t>POINT 1</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相手確認は、話す前に終わらせる</w:t>
      </w:r>
    </w:p>
    <w:p>
      <w:pPr>
        <w:pStyle w:val="MemoBody"/>
        <w:spacing w:before="0" w:after="140" w:line="341" w:lineRule="auto"/>
      </w:pPr>
      <w:r>
        <w:rPr>
          <w:rFonts w:ascii="Noto Sans CJK JP" w:hAnsi="Noto Sans CJK JP" w:eastAsia="Noto Sans CJK JP"/>
          <w:b w:val="0"/>
          <w:color w:val="222222"/>
          <w:sz w:val="21"/>
        </w:rPr>
        <w:t xml:space="preserve">　税理士の氏名、署名、事務所名、電話番号、名刺、過去の関与実績があっても、それだけで税務代理人として扱えるわけではありません。税務署側から見て、納税者の個別内容を税理士へ話してよいかを確認する基本資料は、税務代理権限証書です。</w:t>
      </w:r>
    </w:p>
    <w:p>
      <w:pPr>
        <w:pStyle w:val="MemoBody"/>
        <w:spacing w:before="0" w:after="140" w:line="341" w:lineRule="auto"/>
      </w:pPr>
      <w:r>
        <w:rPr>
          <w:rFonts w:ascii="Noto Sans CJK JP" w:hAnsi="Noto Sans CJK JP" w:eastAsia="Noto Sans CJK JP"/>
          <w:b w:val="0"/>
          <w:color w:val="222222"/>
          <w:sz w:val="21"/>
        </w:rPr>
        <w:t xml:space="preserve">　税務代理権限証書は、税理士等が税務代理をする場合に、その権限を有することを証する書面として税務官公署へ提出するものです。肩書や署名ではなく、権限が確認できてから話す。順番はここです。</w:t>
      </w:r>
    </w:p>
    <w:p>
      <w:pPr>
        <w:pStyle w:val="MemoBody"/>
        <w:spacing w:before="0" w:after="140" w:line="341" w:lineRule="auto"/>
      </w:pPr>
      <w:r>
        <w:rPr>
          <w:rFonts w:ascii="Noto Sans CJK JP" w:hAnsi="Noto Sans CJK JP" w:eastAsia="Noto Sans CJK JP"/>
          <w:b w:val="0"/>
          <w:color w:val="222222"/>
          <w:sz w:val="21"/>
        </w:rPr>
        <w:t xml:space="preserve">　税理士業務には、税務代理、税務書類の作成、税務相談があります。書類に税理士の署名があることは、作成や相談への関与を示す事情にはなります。しかし、それは「税務官公署と個別内容をやり取りする代理権限がある」という確認とは別です。</w:t>
      </w:r>
    </w:p>
    <w:p>
      <w:pPr>
        <w:pStyle w:val="MemoBody"/>
        <w:spacing w:before="0" w:after="140" w:line="341" w:lineRule="auto"/>
      </w:pPr>
      <w:r>
        <w:rPr>
          <w:rFonts w:ascii="Noto Sans CJK JP" w:hAnsi="Noto Sans CJK JP" w:eastAsia="Noto Sans CJK JP"/>
          <w:b w:val="0"/>
          <w:color w:val="222222"/>
          <w:sz w:val="21"/>
        </w:rPr>
        <w:t xml:space="preserve">　税務代理権限証書が確認できない場合の基本対応は、税理士ではなく、納税者本人に話すことです。納税者本人が税理士へ委任する意思を示したときは、税務代理権限証書を提出してもらうよう案内します。</w:t>
      </w:r>
    </w:p>
    <w:p>
      <w:pPr>
        <w:pStyle w:val="MemoLabel"/>
        <w:keepNext/>
        <w:spacing w:before="240" w:after="100"/>
      </w:pPr>
      <w:r>
        <w:rPr>
          <w:rFonts w:ascii="Noto Sans CJK JP" w:hAnsi="Noto Sans CJK JP" w:eastAsia="Noto Sans CJK JP"/>
          <w:b/>
          <w:color w:val="2D5A43"/>
          <w:sz w:val="21"/>
        </w:rPr>
        <w:t>まず見るところ</w:t>
      </w:r>
    </w:p>
    <w:tbl>
      <w:tblGrid>
        <w:gridCol w:w="2664"/>
        <w:gridCol w:w="6293"/>
      </w:tblGrid>
      <w:tblPr>
        <w:tblW w:type="dxa" w:w="8958"/>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2664"/>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確認すること</w:t>
            </w:r>
          </w:p>
        </w:tc>
        <w:tc>
          <w:tcPr>
            <w:tcW w:type="dxa" w:w="6293"/>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見るポイント</w:t>
            </w:r>
          </w:p>
        </w:tc>
      </w:tr>
      <w:tr>
        <w:trPr>
          <w:trHeight w:val="709" w:hRule="atLeast"/>
          <w:cantSplit/>
        </w:trPr>
        <w:tc>
          <w:tcPr>
            <w:tcW w:type="dxa" w:w="2664"/>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税務代理権限証書の有無</w:t>
            </w:r>
          </w:p>
        </w:tc>
        <w:tc>
          <w:tcPr>
            <w:tcW w:type="dxa" w:w="629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提出の有無を先に確認する。税理士名や署名だけで判断しない。</w:t>
            </w:r>
          </w:p>
        </w:tc>
      </w:tr>
      <w:tr>
        <w:trPr>
          <w:trHeight w:val="765" w:hRule="atLeast"/>
          <w:cantSplit/>
        </w:trPr>
        <w:tc>
          <w:tcPr>
            <w:tcW w:type="dxa" w:w="2664"/>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権限の範囲</w:t>
            </w:r>
          </w:p>
        </w:tc>
        <w:tc>
          <w:tcPr>
            <w:tcW w:type="dxa" w:w="629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税目、年分・課税期間、相続開始日、対象者、委任事項が今回の話と合っているか。</w:t>
            </w:r>
          </w:p>
        </w:tc>
      </w:tr>
      <w:tr>
        <w:trPr>
          <w:trHeight w:val="765" w:hRule="atLeast"/>
          <w:cantSplit/>
        </w:trPr>
        <w:tc>
          <w:tcPr>
            <w:tcW w:type="dxa" w:w="2664"/>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話す内容</w:t>
            </w:r>
          </w:p>
        </w:tc>
        <w:tc>
          <w:tcPr>
            <w:tcW w:type="dxa" w:w="629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申告要否、提出資料、当署の見立て、他の相続人や関係者の情報が含まれていないか。</w:t>
            </w:r>
          </w:p>
        </w:tc>
      </w:tr>
      <w:tr>
        <w:trPr>
          <w:trHeight w:val="765" w:hRule="atLeast"/>
          <w:cantSplit/>
        </w:trPr>
        <w:tc>
          <w:tcPr>
            <w:tcW w:type="dxa" w:w="2664"/>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本人の同意</w:t>
            </w:r>
          </w:p>
        </w:tc>
        <w:tc>
          <w:tcPr>
            <w:tcW w:type="dxa" w:w="629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通知や説明を税理士へ行う扱いにする場合、必要な同意や証書上の記載が整っているか。</w:t>
            </w:r>
          </w:p>
        </w:tc>
      </w:tr>
    </w:tbl>
    <w:p>
      <w:pPr>
        <w:pStyle w:val="MemoBody"/>
        <w:spacing w:after="200"/>
      </w:pPr>
    </w:p>
    <w:p>
      <w:pPr>
        <w:pStyle w:val="MemoBody"/>
        <w:spacing w:before="0" w:after="40" w:line="341" w:lineRule="auto"/>
      </w:pPr>
      <w:r>
        <w:rPr>
          <w:rFonts w:ascii="Noto Sans CJK JP" w:hAnsi="Noto Sans CJK JP" w:eastAsia="Noto Sans CJK JP"/>
          <w:b w:val="0"/>
          <w:color w:val="222222"/>
          <w:sz w:val="21"/>
        </w:rPr>
        <w:t xml:space="preserve">　税理士から先に連絡があった場合も同じです。「作成しました」「頼まれています」と言われても、権限確認ができるまでは個別内容に入りません。必要な手続だけを案内し、税務代理権限証書の提出確認後に、権限の範囲で対応します。</w:t>
      </w:r>
    </w:p>
    <w:p>
      <w:pPr>
        <w:pStyle w:val="MemoLabel"/>
        <w:keepNext/>
        <w:spacing w:before="160" w:after="100"/>
      </w:pPr>
      <w:r>
        <w:rPr>
          <w:rFonts w:ascii="Noto Sans CJK JP" w:hAnsi="Noto Sans CJK JP" w:eastAsia="Noto Sans CJK JP"/>
          <w:b/>
          <w:color w:val="2D5A43"/>
          <w:sz w:val="21"/>
        </w:rPr>
        <w:t>一言でいうと</w:t>
      </w:r>
    </w:p>
    <w:p>
      <w:pPr>
        <w:pStyle w:val="MemoBody"/>
        <w:spacing w:before="0" w:after="160" w:line="341" w:lineRule="auto"/>
      </w:pPr>
      <w:r>
        <w:rPr>
          <w:rFonts w:ascii="Noto Sans CJK JP" w:hAnsi="Noto Sans CJK JP" w:eastAsia="Noto Sans CJK JP"/>
          <w:b w:val="0"/>
          <w:color w:val="222222"/>
          <w:sz w:val="21"/>
        </w:rPr>
        <w:t xml:space="preserve">　税理士の署名は、代理権そのものではありません。権限が確認できるまでは、個別内容は納税者本人に話します。</w:t>
      </w:r>
    </w:p>
    <w:p>
      <w:r>
        <w:br w:type="page"/>
      </w:r>
    </w:p>
    <w:p>
      <w:pPr>
        <w:pStyle w:val="MemoPoint"/>
        <w:keepNext/>
        <w:spacing w:before="0" w:after="180"/>
      </w:pPr>
      <w:r>
        <w:rPr>
          <w:rFonts w:ascii="Noto Sans CJK JP" w:hAnsi="Noto Sans CJK JP" w:eastAsia="Noto Sans CJK JP"/>
          <w:b/>
          <w:color w:val="2D5A43"/>
          <w:sz w:val="24"/>
        </w:rPr>
        <w:t>POINT 2</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守秘義務は、相手確認から始まる</w:t>
      </w:r>
    </w:p>
    <w:p>
      <w:pPr>
        <w:pStyle w:val="MemoBody"/>
        <w:spacing w:before="0" w:after="140" w:line="341" w:lineRule="auto"/>
      </w:pPr>
      <w:r>
        <w:rPr>
          <w:rFonts w:ascii="Noto Sans CJK JP" w:hAnsi="Noto Sans CJK JP" w:eastAsia="Noto Sans CJK JP"/>
          <w:b w:val="0"/>
          <w:color w:val="222222"/>
          <w:sz w:val="21"/>
        </w:rPr>
        <w:t xml:space="preserve">　税務職員は、国家公務員法第100条の守秘義務や、国税通則法第127条の罰則規定の対象となります。行政機関等の個人情報についても、職員等が業務に関して知り得た個人情報を正当な理由なく他人に知らせないこと、保有個人情報の目的外利用・提供が原則として制限されることが整理されています。</w:t>
      </w:r>
    </w:p>
    <w:p>
      <w:pPr>
        <w:pStyle w:val="MemoBody"/>
        <w:spacing w:before="0" w:after="140" w:line="341" w:lineRule="auto"/>
      </w:pPr>
      <w:r>
        <w:rPr>
          <w:rFonts w:ascii="Noto Sans CJK JP" w:hAnsi="Noto Sans CJK JP" w:eastAsia="Noto Sans CJK JP"/>
          <w:b w:val="0"/>
          <w:color w:val="222222"/>
          <w:sz w:val="21"/>
        </w:rPr>
        <w:t xml:space="preserve">　「提出資料に疑義があります」「申告が必要ではないですか」「調査になるかもしれません」といった言葉は、単なる事務連絡ではありません。相手に話す権限がなければ、納税者情報や当局側の着眼を第三者へ伝えることになります。</w:t>
      </w:r>
    </w:p>
    <w:p>
      <w:pPr>
        <w:pStyle w:val="MemoBody"/>
        <w:spacing w:before="0" w:after="140" w:line="341" w:lineRule="auto"/>
      </w:pPr>
      <w:r>
        <w:rPr>
          <w:rFonts w:ascii="Noto Sans CJK JP" w:hAnsi="Noto Sans CJK JP" w:eastAsia="Noto Sans CJK JP"/>
          <w:b w:val="0"/>
          <w:color w:val="222222"/>
          <w:sz w:val="21"/>
        </w:rPr>
        <w:t xml:space="preserve">　相続関係では特に、被相続人の情報に見えても、相続人や受遺者など生存する個人の財産関係・申告義務に直結します。相続人の一人に、他の相続人の申告状況や説明内容を話さないという意識も必要です。</w:t>
      </w:r>
    </w:p>
    <w:p>
      <w:pPr>
        <w:pStyle w:val="MemoLabel"/>
        <w:keepNext/>
        <w:spacing w:before="240" w:after="100"/>
      </w:pPr>
      <w:r>
        <w:rPr>
          <w:rFonts w:ascii="Noto Sans CJK JP" w:hAnsi="Noto Sans CJK JP" w:eastAsia="Noto Sans CJK JP"/>
          <w:b/>
          <w:color w:val="2D5A43"/>
          <w:sz w:val="21"/>
        </w:rPr>
        <w:t>権限確認前に避けること</w:t>
      </w:r>
    </w:p>
    <w:p>
      <w:pPr>
        <w:pStyle w:val="MemoBody"/>
        <w:spacing w:after="60" w:line="312" w:lineRule="auto"/>
        <w:ind w:left="312" w:hanging="170"/>
      </w:pPr>
      <w:r>
        <w:rPr>
          <w:rFonts w:ascii="Noto Sans CJK JP" w:hAnsi="Noto Sans CJK JP" w:eastAsia="Noto Sans CJK JP"/>
          <w:b w:val="0"/>
          <w:color w:val="222222"/>
          <w:sz w:val="21"/>
        </w:rPr>
        <w:t>・申告要否、提出資料の疑義、当署の見立て、調査・行政指導の見込みに触れること。</w:t>
      </w:r>
    </w:p>
    <w:p>
      <w:pPr>
        <w:pStyle w:val="MemoBody"/>
        <w:spacing w:after="60" w:line="312" w:lineRule="auto"/>
        <w:ind w:left="312" w:hanging="170"/>
      </w:pPr>
      <w:r>
        <w:rPr>
          <w:rFonts w:ascii="Noto Sans CJK JP" w:hAnsi="Noto Sans CJK JP" w:eastAsia="Noto Sans CJK JP"/>
          <w:b w:val="0"/>
          <w:color w:val="222222"/>
          <w:sz w:val="21"/>
        </w:rPr>
        <w:t>・他の相続人の説明内容、金融機関資料、取引先情報、内部判断を話すこと。</w:t>
      </w:r>
    </w:p>
    <w:p>
      <w:pPr>
        <w:pStyle w:val="MemoBody"/>
        <w:spacing w:after="160" w:line="312" w:lineRule="auto"/>
        <w:ind w:left="312" w:hanging="170"/>
      </w:pPr>
      <w:r>
        <w:rPr>
          <w:rFonts w:ascii="Noto Sans CJK JP" w:hAnsi="Noto Sans CJK JP" w:eastAsia="Noto Sans CJK JP"/>
          <w:b w:val="0"/>
          <w:color w:val="222222"/>
          <w:sz w:val="21"/>
        </w:rPr>
        <w:t>・留守電に、税目、申告要否、調査、財産、滞納、相続関係の具体名を残すこと。</w:t>
      </w:r>
    </w:p>
    <w:tbl>
      <w:tblGrid>
        <w:gridCol w:w="2268"/>
        <w:gridCol w:w="3458"/>
        <w:gridCol w:w="3231"/>
      </w:tblGrid>
      <w:tblPr>
        <w:tblW w:type="dxa" w:w="8958"/>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2268"/>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場面</w:t>
            </w:r>
          </w:p>
        </w:tc>
        <w:tc>
          <w:tcPr>
            <w:tcW w:type="dxa" w:w="3458"/>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対応</w:t>
            </w:r>
          </w:p>
        </w:tc>
        <w:tc>
          <w:tcPr>
            <w:tcW w:type="dxa" w:w="3231"/>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言い方</w:t>
            </w:r>
          </w:p>
        </w:tc>
      </w:tr>
      <w:tr>
        <w:trPr>
          <w:trHeight w:val="935" w:hRule="atLeast"/>
          <w:cantSplit/>
        </w:trPr>
        <w:tc>
          <w:tcPr>
            <w:tcW w:type="dxa" w:w="226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権限証書が確認できない</w:t>
            </w:r>
          </w:p>
        </w:tc>
        <w:tc>
          <w:tcPr>
            <w:tcW w:type="dxa" w:w="345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個別内容は納税者本人に話す。税理士へ委任するなら証書提出を案内する。</w:t>
            </w:r>
          </w:p>
        </w:tc>
        <w:tc>
          <w:tcPr>
            <w:tcW w:type="dxa" w:w="323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「証書の提出確認後に、権限の範囲で対応します。」</w:t>
            </w:r>
          </w:p>
        </w:tc>
      </w:tr>
      <w:tr>
        <w:trPr>
          <w:trHeight w:val="935" w:hRule="atLeast"/>
          <w:cantSplit/>
        </w:trPr>
        <w:tc>
          <w:tcPr>
            <w:tcW w:type="dxa" w:w="226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税理士から電話が来た</w:t>
            </w:r>
          </w:p>
        </w:tc>
        <w:tc>
          <w:tcPr>
            <w:tcW w:type="dxa" w:w="345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手続案内にとどめる。申告要否、疑義、当署の見立ては話さない。</w:t>
            </w:r>
          </w:p>
        </w:tc>
        <w:tc>
          <w:tcPr>
            <w:tcW w:type="dxa" w:w="323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「現時点では個別内容はお話しできません。」</w:t>
            </w:r>
          </w:p>
        </w:tc>
      </w:tr>
      <w:tr>
        <w:trPr>
          <w:trHeight w:val="935" w:hRule="atLeast"/>
          <w:cantSplit/>
        </w:trPr>
        <w:tc>
          <w:tcPr>
            <w:tcW w:type="dxa" w:w="226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証書の範囲が不明確</w:t>
            </w:r>
          </w:p>
        </w:tc>
        <w:tc>
          <w:tcPr>
            <w:tcW w:type="dxa" w:w="3458"/>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税目・年分・対象者・委任事項を確認する。範囲外なら納税者本人に話す。</w:t>
            </w:r>
          </w:p>
        </w:tc>
        <w:tc>
          <w:tcPr>
            <w:tcW w:type="dxa" w:w="323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「権限の範囲を確認した上で対応します。」</w:t>
            </w:r>
          </w:p>
        </w:tc>
      </w:tr>
    </w:tbl>
    <w:p>
      <w:pPr>
        <w:pStyle w:val="MemoBody"/>
        <w:spacing w:after="200"/>
      </w:pPr>
    </w:p>
    <w:p>
      <w:r>
        <w:br w:type="page"/>
      </w:r>
    </w:p>
    <w:p>
      <w:pPr>
        <w:pStyle w:val="MemoPoint"/>
        <w:keepNext/>
        <w:spacing w:before="400" w:after="180"/>
      </w:pPr>
      <w:r>
        <w:rPr>
          <w:rFonts w:ascii="Noto Sans CJK JP" w:hAnsi="Noto Sans CJK JP" w:eastAsia="Noto Sans CJK JP"/>
          <w:b/>
          <w:color w:val="2D5A43"/>
          <w:sz w:val="24"/>
        </w:rPr>
        <w:t>POINT 3</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迷う判断は、統括官に見せてから外へ出す</w:t>
      </w:r>
    </w:p>
    <w:p>
      <w:pPr>
        <w:pStyle w:val="MemoBody"/>
        <w:spacing w:before="0" w:after="140" w:line="341" w:lineRule="auto"/>
      </w:pPr>
      <w:r>
        <w:rPr>
          <w:rFonts w:ascii="Noto Sans CJK JP" w:hAnsi="Noto Sans CJK JP" w:eastAsia="Noto Sans CJK JP"/>
          <w:b w:val="0"/>
          <w:color w:val="222222"/>
          <w:sz w:val="21"/>
        </w:rPr>
        <w:t xml:space="preserve">　判断に迷ったときは、先輩や上席に相談して構いません。ただし、対外的な対応は、職員一人の判断だけで完結するものではありません。誤った連絡や不用意な情報提供があった場合、相手方への説明、再発防止、組織としての対応は、最終的には統括官が引き受けることになります。</w:t>
      </w:r>
    </w:p>
    <w:p>
      <w:pPr>
        <w:pStyle w:val="MemoBody"/>
        <w:spacing w:before="0" w:after="140" w:line="341" w:lineRule="auto"/>
      </w:pPr>
      <w:r>
        <w:rPr>
          <w:rFonts w:ascii="Noto Sans CJK JP" w:hAnsi="Noto Sans CJK JP" w:eastAsia="Noto Sans CJK JP"/>
          <w:b w:val="0"/>
          <w:color w:val="222222"/>
          <w:sz w:val="21"/>
        </w:rPr>
        <w:t xml:space="preserve">　そのため、聞ける状況であれば、統括官に確認するのが一番早く、安全です。特に、例外的な対応をしたい場合、事務効率化のために本来とは異なる連絡手段を使いたい場合、相手との関係で柔軟な進め方をしたい場合は、事前に統括官の判断を仰いでください。</w:t>
      </w:r>
    </w:p>
    <w:p>
      <w:pPr>
        <w:pStyle w:val="MemoBody"/>
        <w:spacing w:before="0" w:after="140" w:line="341" w:lineRule="auto"/>
      </w:pPr>
      <w:r>
        <w:rPr>
          <w:rFonts w:ascii="Noto Sans CJK JP" w:hAnsi="Noto Sans CJK JP" w:eastAsia="Noto Sans CJK JP"/>
          <w:b w:val="0"/>
          <w:color w:val="222222"/>
          <w:sz w:val="21"/>
        </w:rPr>
        <w:t xml:space="preserve">　厳しい言い方になりますが、「自分がやったことだから自分で責任を取ります」では済まない場面があります。外部に出した一言は取り消せません。自分では責任を負えないことを、勝手に外へ出さない。これは、社会人として最低限の感覚です。</w:t>
      </w:r>
    </w:p>
    <w:p>
      <w:pPr>
        <w:pStyle w:val="MemoBody"/>
        <w:spacing w:before="0" w:after="140" w:line="341" w:lineRule="auto"/>
      </w:pPr>
      <w:r>
        <w:rPr>
          <w:rFonts w:ascii="Noto Sans CJK JP" w:hAnsi="Noto Sans CJK JP" w:eastAsia="Noto Sans CJK JP"/>
          <w:b w:val="0"/>
          <w:color w:val="222222"/>
          <w:sz w:val="21"/>
        </w:rPr>
        <w:t xml:space="preserve">　相談することは、弱さではありません。周りに余計な負担をかけないための基本動作です。迷った時点で、資料と自分の考えを持って相談してください。</w:t>
      </w:r>
    </w:p>
    <w:p>
      <w:pPr>
        <w:pStyle w:val="MemoLabel"/>
        <w:keepNext/>
        <w:spacing w:before="240" w:after="100"/>
      </w:pPr>
      <w:r>
        <w:rPr>
          <w:rFonts w:ascii="Noto Sans CJK JP" w:hAnsi="Noto Sans CJK JP" w:eastAsia="Noto Sans CJK JP"/>
          <w:b/>
          <w:color w:val="2D5A43"/>
          <w:sz w:val="21"/>
        </w:rPr>
        <w:t>統括官に確認した方がよい場面</w:t>
      </w:r>
    </w:p>
    <w:p>
      <w:pPr>
        <w:pStyle w:val="MemoBody"/>
        <w:spacing w:after="60" w:line="312" w:lineRule="auto"/>
        <w:ind w:left="312" w:hanging="170"/>
      </w:pPr>
      <w:r>
        <w:rPr>
          <w:rFonts w:ascii="Noto Sans CJK JP" w:hAnsi="Noto Sans CJK JP" w:eastAsia="Noto Sans CJK JP"/>
          <w:b w:val="0"/>
          <w:color w:val="222222"/>
          <w:sz w:val="21"/>
        </w:rPr>
        <w:t>・税務代理権限証書がない相手と、個別内容に近い話をする必要がありそうなとき。</w:t>
      </w:r>
    </w:p>
    <w:p>
      <w:pPr>
        <w:pStyle w:val="MemoBody"/>
        <w:spacing w:after="60" w:line="312" w:lineRule="auto"/>
        <w:ind w:left="312" w:hanging="170"/>
      </w:pPr>
      <w:r>
        <w:rPr>
          <w:rFonts w:ascii="Noto Sans CJK JP" w:hAnsi="Noto Sans CJK JP" w:eastAsia="Noto Sans CJK JP"/>
          <w:b w:val="0"/>
          <w:color w:val="222222"/>
          <w:sz w:val="21"/>
        </w:rPr>
        <w:t>・本人以外の親族、相続人、税理士事務所職員、法人の従業員などが窓口になっているとき。</w:t>
      </w:r>
    </w:p>
    <w:p>
      <w:pPr>
        <w:pStyle w:val="MemoBody"/>
        <w:spacing w:after="60" w:line="312" w:lineRule="auto"/>
        <w:ind w:left="312" w:hanging="170"/>
      </w:pPr>
      <w:r>
        <w:rPr>
          <w:rFonts w:ascii="Noto Sans CJK JP" w:hAnsi="Noto Sans CJK JP" w:eastAsia="Noto Sans CJK JP"/>
          <w:b w:val="0"/>
          <w:color w:val="222222"/>
          <w:sz w:val="21"/>
        </w:rPr>
        <w:t>・本来の手順とは違う方法で進めた方が早い、又は相手の納得が得られそうだと感じたとき。</w:t>
      </w:r>
    </w:p>
    <w:p>
      <w:pPr>
        <w:pStyle w:val="MemoBody"/>
        <w:spacing w:after="60" w:line="312" w:lineRule="auto"/>
        <w:ind w:left="312" w:hanging="170"/>
      </w:pPr>
      <w:r>
        <w:rPr>
          <w:rFonts w:ascii="Noto Sans CJK JP" w:hAnsi="Noto Sans CJK JP" w:eastAsia="Noto Sans CJK JP"/>
          <w:b w:val="0"/>
          <w:color w:val="222222"/>
          <w:sz w:val="21"/>
        </w:rPr>
        <w:t>・他の相続人や第三者情報、内部判断、調査・行政指導の見込みに触れそうなとき。</w:t>
      </w:r>
    </w:p>
    <w:p>
      <w:pPr>
        <w:pStyle w:val="MemoBody"/>
        <w:spacing w:after="160" w:line="312" w:lineRule="auto"/>
        <w:ind w:left="312" w:hanging="170"/>
      </w:pPr>
      <w:r>
        <w:rPr>
          <w:rFonts w:ascii="Noto Sans CJK JP" w:hAnsi="Noto Sans CJK JP" w:eastAsia="Noto Sans CJK JP"/>
          <w:b w:val="0"/>
          <w:color w:val="222222"/>
          <w:sz w:val="21"/>
        </w:rPr>
        <w:t>・先輩に聞いても、根拠や前提が自分の事案に合っているか不安が残るとき。</w:t>
      </w:r>
    </w:p>
    <w:p>
      <w:r>
        <w:br w:type="page"/>
      </w:r>
    </w:p>
    <w:p>
      <w:pPr>
        <w:pStyle w:val="MemoPoint"/>
        <w:keepNext/>
        <w:spacing w:before="0" w:after="180"/>
      </w:pPr>
      <w:r>
        <w:rPr>
          <w:rFonts w:ascii="Noto Sans CJK JP" w:hAnsi="Noto Sans CJK JP" w:eastAsia="Noto Sans CJK JP"/>
          <w:b/>
          <w:color w:val="2D5A43"/>
          <w:sz w:val="24"/>
        </w:rPr>
        <w:t>POINT 4</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経過記録書は、後で外に出る前提で書く</w:t>
      </w:r>
    </w:p>
    <w:p>
      <w:pPr>
        <w:pStyle w:val="MemoBody"/>
        <w:spacing w:before="0" w:after="140" w:line="341" w:lineRule="auto"/>
      </w:pPr>
      <w:r>
        <w:rPr>
          <w:rFonts w:ascii="Noto Sans CJK JP" w:hAnsi="Noto Sans CJK JP" w:eastAsia="Noto Sans CJK JP"/>
          <w:b w:val="0"/>
          <w:color w:val="222222"/>
          <w:sz w:val="21"/>
        </w:rPr>
        <w:t xml:space="preserve">　外部接触をしたら、経過記録書に残します。これは「自分用のメモ」ではありません。次に見る職員が経過を追えるようにするため、上席や統括官が内部でも外部でも説明できるようにするため、そして処分が争われたときに、当時の対応を具体的に示すための記録です。</w:t>
      </w:r>
    </w:p>
    <w:p>
      <w:pPr>
        <w:pStyle w:val="MemoBody"/>
        <w:spacing w:before="0" w:after="140" w:line="341" w:lineRule="auto"/>
      </w:pPr>
      <w:r>
        <w:rPr>
          <w:rFonts w:ascii="Noto Sans CJK JP" w:hAnsi="Noto Sans CJK JP" w:eastAsia="Noto Sans CJK JP"/>
          <w:b w:val="0"/>
          <w:color w:val="222222"/>
          <w:sz w:val="21"/>
        </w:rPr>
        <w:t xml:space="preserve">　不服申立てや訴訟になれば、経過記録書が提出・確認されることがあります。国税不服審判所の公表裁決でも、調査経過記録書について、他の客観証拠との整合、担当職員と相手方のやり取りの具体性、当日作成、上司への報告などが信用性を支える事情として扱われています。</w:t>
      </w:r>
    </w:p>
    <w:p>
      <w:pPr>
        <w:pStyle w:val="MemoBody"/>
        <w:spacing w:before="0" w:after="140" w:line="341" w:lineRule="auto"/>
      </w:pPr>
      <w:r>
        <w:rPr>
          <w:rFonts w:ascii="Noto Sans CJK JP" w:hAnsi="Noto Sans CJK JP" w:eastAsia="Noto Sans CJK JP"/>
          <w:b w:val="0"/>
          <w:color w:val="222222"/>
          <w:sz w:val="21"/>
        </w:rPr>
        <w:t xml:space="preserve">　だから、本来はここまで書きます。省略している人がいても、それを標準にしないでください。忙しい中でも、誰が、誰に、何を、どこまで話し、相手がどう答えたのかを残しておかないと、後で説明できません。</w:t>
      </w:r>
    </w:p>
    <w:p>
      <w:pPr>
        <w:pStyle w:val="MemoLabel"/>
        <w:keepNext/>
        <w:spacing w:before="240" w:after="100"/>
      </w:pPr>
      <w:r>
        <w:rPr>
          <w:rFonts w:ascii="Noto Sans CJK JP" w:hAnsi="Noto Sans CJK JP" w:eastAsia="Noto Sans CJK JP"/>
          <w:b/>
          <w:color w:val="2D5A43"/>
          <w:sz w:val="21"/>
        </w:rPr>
        <w:t>経過記録書で意識すること</w:t>
      </w:r>
    </w:p>
    <w:tbl>
      <w:tblGrid>
        <w:gridCol w:w="2232"/>
        <w:gridCol w:w="7560"/>
      </w:tblGrid>
      <w:tblPr>
        <w:tblW w:type="dxa" w:w="9792"/>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2232"/>
            <w:vAlign w:val="center"/>
            <w:shd w:fill="D7E8DC"/>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0" w:line="252" w:lineRule="auto"/>
              <w:jc w:val="center"/>
            </w:pPr>
            <w:r>
              <w:rPr>
                <w:rFonts w:ascii="Yu Gothic" w:hAnsi="Yu Gothic" w:eastAsia="Yu Gothic"/>
                <w:b/>
                <w:sz w:val="21"/>
              </w:rPr>
              <w:t>欄</w:t>
            </w:r>
          </w:p>
        </w:tc>
        <w:tc>
          <w:tcPr>
            <w:tcW w:type="dxa" w:w="7560"/>
            <w:vAlign w:val="center"/>
            <w:shd w:fill="D7E8DC"/>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0" w:line="252" w:lineRule="auto"/>
              <w:jc w:val="center"/>
            </w:pPr>
            <w:r>
              <w:rPr>
                <w:rFonts w:ascii="Yu Gothic" w:hAnsi="Yu Gothic" w:eastAsia="Yu Gothic"/>
                <w:b/>
                <w:sz w:val="21"/>
              </w:rPr>
              <w:t>書くこと</w:t>
            </w:r>
          </w:p>
        </w:tc>
      </w:tr>
      <w:tr>
        <w:trPr>
          <w:trHeight w:val="652" w:hRule="atLeast"/>
          <w:cantSplit/>
        </w:trPr>
        <w:tc>
          <w:tcPr>
            <w:tcW w:type="dxa" w:w="2232"/>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center"/>
            </w:pPr>
            <w:r/>
            <w:r>
              <w:rPr>
                <w:rFonts w:ascii="Noto Sans CJK JP" w:hAnsi="Noto Sans CJK JP" w:eastAsia="Noto Sans CJK JP"/>
                <w:b w:val="0"/>
                <w:color w:val="222222"/>
                <w:sz w:val="21"/>
              </w:rPr>
              <w:t>日付</w:t>
            </w:r>
          </w:p>
        </w:tc>
        <w:tc>
          <w:tcPr>
            <w:tcW w:type="dxa" w:w="756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left"/>
            </w:pPr>
            <w:r/>
            <w:r>
              <w:rPr>
                <w:rFonts w:ascii="Noto Sans CJK JP" w:hAnsi="Noto Sans CJK JP" w:eastAsia="Noto Sans CJK JP"/>
                <w:b w:val="0"/>
                <w:color w:val="222222"/>
                <w:sz w:val="21"/>
              </w:rPr>
              <w:t>日付だけでなく、必要に応じて時刻も内容欄に残す。</w:t>
            </w:r>
          </w:p>
        </w:tc>
      </w:tr>
      <w:tr>
        <w:trPr>
          <w:trHeight w:val="794" w:hRule="atLeast"/>
          <w:cantSplit/>
        </w:trPr>
        <w:tc>
          <w:tcPr>
            <w:tcW w:type="dxa" w:w="2232"/>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jc w:val="center"/>
            </w:pPr>
            <w:r>
              <w:rPr>
                <w:rFonts w:ascii="Yu Gothic" w:hAnsi="Yu Gothic" w:eastAsia="Yu Gothic"/>
                <w:sz w:val="21"/>
              </w:rPr>
              <w:t>手続き内容</w:t>
            </w:r>
            <w:r>
              <w:br/>
            </w:r>
            <w:r>
              <w:rPr>
                <w:rFonts w:ascii="Yu Gothic" w:hAnsi="Yu Gothic" w:eastAsia="Yu Gothic"/>
                <w:sz w:val="21"/>
              </w:rPr>
              <w:t>及び接触者</w:t>
            </w:r>
          </w:p>
        </w:tc>
        <w:tc>
          <w:tcPr>
            <w:tcW w:type="dxa" w:w="756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0" w:line="252" w:lineRule="auto"/>
              <w:jc w:val="left"/>
            </w:pPr>
            <w:r>
              <w:rPr>
                <w:rFonts w:ascii="Yu Gothic" w:hAnsi="Yu Gothic" w:eastAsia="Yu Gothic"/>
                <w:b w:val="0"/>
                <w:sz w:val="21"/>
              </w:rPr>
              <w:t>上から、手続き内容、接触した相手の所属・氏名・役職、税務署側で接触又は同席した職員を書く。接触者は一行につき一人にする。</w:t>
            </w:r>
          </w:p>
        </w:tc>
      </w:tr>
      <w:tr>
        <w:trPr>
          <w:trHeight w:val="794" w:hRule="atLeast"/>
          <w:cantSplit/>
        </w:trPr>
        <w:tc>
          <w:tcPr>
            <w:tcW w:type="dxa" w:w="2232"/>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center"/>
            </w:pPr>
            <w:r/>
            <w:r>
              <w:rPr>
                <w:rFonts w:ascii="Noto Sans CJK JP" w:hAnsi="Noto Sans CJK JP" w:eastAsia="Noto Sans CJK JP"/>
                <w:b w:val="0"/>
                <w:color w:val="222222"/>
                <w:sz w:val="21"/>
              </w:rPr>
              <w:t>内容</w:t>
            </w:r>
          </w:p>
        </w:tc>
        <w:tc>
          <w:tcPr>
            <w:tcW w:type="dxa" w:w="756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left"/>
            </w:pPr>
            <w:r/>
            <w:r>
              <w:rPr>
                <w:rFonts w:ascii="Noto Sans CJK JP" w:hAnsi="Noto Sans CJK JP" w:eastAsia="Noto Sans CJK JP"/>
                <w:b w:val="0"/>
                <w:color w:val="222222"/>
                <w:sz w:val="21"/>
              </w:rPr>
              <w:t>連絡手段、冒頭で伝えた趣旨、具体的に説明又は依頼した事項、相手の反応、次回対応を書く。</w:t>
            </w:r>
          </w:p>
        </w:tc>
      </w:tr>
      <w:tr>
        <w:trPr>
          <w:trHeight w:val="680" w:hRule="atLeast"/>
          <w:cantSplit/>
        </w:trPr>
        <w:tc>
          <w:tcPr>
            <w:tcW w:type="dxa" w:w="2232"/>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center"/>
            </w:pPr>
            <w:r/>
            <w:r>
              <w:rPr>
                <w:rFonts w:ascii="Noto Sans CJK JP" w:hAnsi="Noto Sans CJK JP" w:eastAsia="Noto Sans CJK JP"/>
                <w:b w:val="0"/>
                <w:color w:val="222222"/>
                <w:sz w:val="21"/>
              </w:rPr>
              <w:t>相談した場合</w:t>
            </w:r>
          </w:p>
        </w:tc>
        <w:tc>
          <w:tcPr>
            <w:tcW w:type="dxa" w:w="756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90" w:type="dxa"/>
              <w:bottom w:w="90" w:type="dxa"/>
              <w:left w:w="145" w:type="dxa"/>
              <w:right w:w="145" w:type="dxa"/>
              <w:start w:w="100" w:type="dxa"/>
              <w:end w:w="100" w:type="dxa"/>
            </w:tcMar>
          </w:tcPr>
          <w:p>
            <w:pPr>
              <w:spacing w:before="0" w:after="0" w:line="300" w:lineRule="auto"/>
              <w:jc w:val="left"/>
            </w:pPr>
            <w:r/>
            <w:r>
              <w:rPr>
                <w:rFonts w:ascii="Noto Sans CJK JP" w:hAnsi="Noto Sans CJK JP" w:eastAsia="Noto Sans CJK JP"/>
                <w:b w:val="0"/>
                <w:color w:val="222222"/>
                <w:sz w:val="21"/>
              </w:rPr>
              <w:t>相談相手、相談内容、受けた指示、以後の方針まで残す。</w:t>
            </w:r>
          </w:p>
        </w:tc>
      </w:tr>
    </w:tbl>
    <w:p>
      <w:pPr>
        <w:pStyle w:val="MemoBody"/>
        <w:spacing w:after="200"/>
      </w:pPr>
    </w:p>
    <w:p>
      <w:pPr>
        <w:pStyle w:val="MemoBody"/>
        <w:spacing w:before="0" w:after="100" w:line="341" w:lineRule="auto"/>
      </w:pPr>
      <w:r>
        <w:rPr>
          <w:rFonts w:ascii="Noto Sans CJK JP" w:hAnsi="Noto Sans CJK JP" w:eastAsia="Noto Sans CJK JP"/>
          <w:b w:val="0"/>
          <w:color w:val="222222"/>
          <w:sz w:val="21"/>
        </w:rPr>
        <w:t xml:space="preserve">　「説明した」「了承を得た」だけでは、後で読んだ人には何も伝わりません。誰と誰が、何を、どこまで話したのか。相手はどう受け止めたのか。そこまで追えるように残します。</w:t>
      </w:r>
    </w:p>
    <w:p>
      <w:pPr>
        <w:pStyle w:val="MemoLabel"/>
        <w:keepNext/>
        <w:spacing w:before="240" w:after="100"/>
      </w:pPr>
      <w:r>
        <w:rPr>
          <w:rFonts w:ascii="Noto Sans CJK JP" w:hAnsi="Noto Sans CJK JP" w:eastAsia="Noto Sans CJK JP"/>
          <w:b/>
          <w:color w:val="2D5A43"/>
          <w:sz w:val="21"/>
        </w:rPr>
        <w:t>記録するときの基準</w:t>
      </w:r>
    </w:p>
    <w:p>
      <w:pPr>
        <w:pStyle w:val="MemoBody"/>
        <w:spacing w:after="60" w:line="312" w:lineRule="auto"/>
        <w:ind w:left="312" w:hanging="170"/>
      </w:pPr>
      <w:r>
        <w:rPr>
          <w:rFonts w:ascii="Noto Sans CJK JP" w:hAnsi="Noto Sans CJK JP" w:eastAsia="Noto Sans CJK JP"/>
          <w:b w:val="0"/>
          <w:color w:val="222222"/>
          <w:sz w:val="21"/>
        </w:rPr>
        <w:t>・誰と誰が、何をどこまで話したかが、記録だけで追えるか。</w:t>
      </w:r>
    </w:p>
    <w:p>
      <w:pPr>
        <w:pStyle w:val="MemoBody"/>
        <w:spacing w:after="60" w:line="312" w:lineRule="auto"/>
        <w:ind w:left="312" w:hanging="170"/>
      </w:pPr>
      <w:r>
        <w:rPr>
          <w:rFonts w:ascii="Noto Sans CJK JP" w:hAnsi="Noto Sans CJK JP" w:eastAsia="Noto Sans CJK JP"/>
          <w:b w:val="0"/>
          <w:color w:val="222222"/>
          <w:sz w:val="21"/>
        </w:rPr>
        <w:t>・相手の反応は、「了承の意」「後日回答する旨」など、事実として書けているか。</w:t>
      </w:r>
    </w:p>
    <w:p>
      <w:pPr>
        <w:pStyle w:val="MemoBody"/>
        <w:spacing w:after="60" w:line="312" w:lineRule="auto"/>
        <w:ind w:left="312" w:hanging="170"/>
      </w:pPr>
      <w:r>
        <w:rPr>
          <w:rFonts w:ascii="Noto Sans CJK JP" w:hAnsi="Noto Sans CJK JP" w:eastAsia="Noto Sans CJK JP"/>
          <w:b w:val="0"/>
          <w:color w:val="222222"/>
          <w:sz w:val="21"/>
        </w:rPr>
        <w:t>・相談した場合は、相談相手、相談内容、受けた指示が残っているか。</w:t>
      </w:r>
    </w:p>
    <w:p>
      <w:pPr>
        <w:pStyle w:val="MemoBody"/>
        <w:spacing w:after="100" w:line="312" w:lineRule="auto"/>
        <w:ind w:left="312" w:hanging="170"/>
      </w:pPr>
      <w:r>
        <w:rPr>
          <w:rFonts w:ascii="Noto Sans CJK JP" w:hAnsi="Noto Sans CJK JP" w:eastAsia="Noto Sans CJK JP"/>
          <w:b w:val="0"/>
          <w:color w:val="222222"/>
          <w:sz w:val="21"/>
        </w:rPr>
        <w:t>・個別内容に入らなかった場合は、「説明せず」と残せているか。</w:t>
      </w:r>
    </w:p>
    <w:p>
      <w:pPr>
        <w:sectPr>
          <w:headerReference w:type="default" r:id="rId9"/>
          <w:pgSz w:w="11906" w:h="16838"/>
          <w:pgMar w:top="1008" w:right="1037" w:bottom="936" w:left="1037" w:header="510" w:footer="454" w:gutter="0"/>
          <w:cols w:space="720"/>
          <w:docGrid w:linePitch="360"/>
        </w:sectPr>
      </w:pPr>
    </w:p>
    <w:p>
      <w:pPr>
        <w:pStyle w:val="MemoLabel"/>
        <w:keepNext/>
        <w:spacing w:before="0" w:after="100"/>
      </w:pPr>
      <w:r>
        <w:rPr>
          <w:rFonts w:ascii="Noto Sans CJK JP" w:hAnsi="Noto Sans CJK JP" w:eastAsia="Noto Sans CJK JP"/>
          <w:b/>
          <w:color w:val="2D5A43"/>
          <w:sz w:val="21"/>
        </w:rPr>
        <w:t>経過記録書の記載例</w:t>
      </w:r>
    </w:p>
    <w:p>
      <w:pPr>
        <w:pStyle w:val="MemoBody"/>
        <w:spacing w:before="0" w:after="100" w:line="341" w:lineRule="auto"/>
      </w:pPr>
      <w:r>
        <w:rPr>
          <w:rFonts w:ascii="Noto Sans CJK JP" w:hAnsi="Noto Sans CJK JP" w:eastAsia="Noto Sans CJK JP"/>
          <w:b w:val="0"/>
          <w:color w:val="222222"/>
          <w:sz w:val="21"/>
        </w:rPr>
        <w:t xml:space="preserve">　下の例は、税務代理権限証書などにより、相手に個別内容を話してよいことが確認できている場合の書き方です。中央欄は、手続き内容、接触した相手、税務署側で対応した職員の順に分けます。争いになったときに読まれる前提なら、この程度は本来必要です。</w:t>
      </w:r>
    </w:p>
    <w:tbl>
      <w:tblGrid>
        <w:gridCol w:w="1080"/>
        <w:gridCol w:w="2088"/>
        <w:gridCol w:w="6623"/>
      </w:tblGrid>
      <w:tblPr>
        <w:tblW w:type="dxa" w:w="9792"/>
        <w:tblLayout w:type="fixed"/>
        <w:tblLook w:firstColumn="1" w:firstRow="1" w:lastColumn="0" w:lastRow="0" w:noHBand="0" w:noVBand="1" w:val="04A0"/>
        <w:jc w:val="center"/>
        <w:tblBorders>
          <w:top w:val="single" w:sz="8" w:space="0" w:color="8BAE95"/>
          <w:left w:val="single" w:sz="8" w:space="0" w:color="8BAE95"/>
          <w:bottom w:val="single" w:sz="8" w:space="0" w:color="8BAE95"/>
          <w:right w:val="single" w:sz="8" w:space="0" w:color="8BAE95"/>
          <w:insideH w:val="single" w:sz="8" w:space="0" w:color="8BAE95"/>
          <w:insideV w:val="single" w:sz="8" w:space="0" w:color="8BAE95"/>
        </w:tblBorders>
      </w:tblPr>
      <w:tr>
        <w:trPr>
          <w:trHeight w:val="454" w:hRule="atLeast"/>
          <w:cantSplit/>
        </w:trPr>
        <w:tc>
          <w:tcPr>
            <w:tcW w:type="dxa" w:w="1080"/>
            <w:vAlign w:val="center"/>
            <w:shd w:fill="2F6B4F"/>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30" w:line="252" w:lineRule="auto"/>
              <w:jc w:val="center"/>
            </w:pPr>
            <w:r>
              <w:rPr>
                <w:rFonts w:ascii="Yu Gothic" w:hAnsi="Yu Gothic" w:eastAsia="Yu Gothic"/>
                <w:b/>
                <w:color w:val="FFFFFF"/>
                <w:sz w:val="21"/>
              </w:rPr>
              <w:t>日付</w:t>
            </w:r>
          </w:p>
        </w:tc>
        <w:tc>
          <w:tcPr>
            <w:tcW w:type="dxa" w:w="2088"/>
            <w:vAlign w:val="center"/>
            <w:shd w:fill="2F6B4F"/>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30" w:line="252" w:lineRule="auto"/>
              <w:jc w:val="center"/>
            </w:pPr>
            <w:r>
              <w:rPr>
                <w:rFonts w:ascii="Yu Gothic" w:hAnsi="Yu Gothic" w:eastAsia="Yu Gothic"/>
                <w:b/>
                <w:color w:val="FFFFFF"/>
                <w:sz w:val="21"/>
              </w:rPr>
              <w:t>手続き内容及び</w:t>
            </w:r>
            <w:r>
              <w:rPr>
                <w:rFonts w:ascii="Yu Gothic" w:hAnsi="Yu Gothic" w:eastAsia="Yu Gothic"/>
                <w:color w:val="FFFFFF"/>
                <w:sz w:val="21"/>
              </w:rPr>
              <w:br/>
            </w:r>
            <w:r>
              <w:rPr>
                <w:rFonts w:ascii="Yu Gothic" w:hAnsi="Yu Gothic" w:eastAsia="Yu Gothic"/>
                <w:b/>
                <w:color w:val="FFFFFF"/>
                <w:sz w:val="21"/>
              </w:rPr>
              <w:t>接触者</w:t>
            </w:r>
          </w:p>
        </w:tc>
        <w:tc>
          <w:tcPr>
            <w:tcW w:type="dxa" w:w="6623"/>
            <w:vAlign w:val="center"/>
            <w:shd w:fill="2F6B4F"/>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tcPr>
          <w:p>
            <w:pPr>
              <w:keepNext w:val="0"/>
              <w:keepLines w:val="0"/>
              <w:spacing w:before="0" w:after="30" w:line="252" w:lineRule="auto"/>
              <w:jc w:val="center"/>
            </w:pPr>
            <w:r>
              <w:rPr>
                <w:rFonts w:ascii="Yu Gothic" w:hAnsi="Yu Gothic" w:eastAsia="Yu Gothic"/>
                <w:b/>
                <w:color w:val="FFFFFF"/>
                <w:sz w:val="21"/>
              </w:rPr>
              <w:t>内容</w:t>
            </w:r>
          </w:p>
        </w:tc>
      </w:tr>
      <w:tr>
        <w:trPr>
          <w:trHeight w:val="2948" w:hRule="atLeast"/>
          <w:cantSplit/>
        </w:trPr>
        <w:tc>
          <w:tcPr>
            <w:tcW w:type="dxa" w:w="108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center"/>
            </w:pPr>
            <w:r>
              <w:rPr>
                <w:rFonts w:ascii="Yu Gothic" w:hAnsi="Yu Gothic" w:eastAsia="Yu Gothic"/>
                <w:b w:val="0"/>
                <w:sz w:val="21"/>
              </w:rPr>
              <w:t>R8.7.1</w:t>
            </w:r>
          </w:p>
        </w:tc>
        <w:tc>
          <w:tcPr>
            <w:tcW w:type="dxa" w:w="2088"/>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EAF3ED"/>
          </w:tcPr>
          <w:p>
            <w:pPr>
              <w:keepNext w:val="0"/>
              <w:keepLines w:val="0"/>
              <w:spacing w:before="0" w:after="30" w:line="252" w:lineRule="auto"/>
              <w:jc w:val="left"/>
            </w:pPr>
            <w:r>
              <w:rPr>
                <w:rFonts w:ascii="Yu Gothic" w:hAnsi="Yu Gothic" w:eastAsia="Yu Gothic"/>
                <w:b w:val="0"/>
                <w:sz w:val="21"/>
              </w:rPr>
              <w:t>調査通知</w:t>
            </w:r>
            <w:r>
              <w:rPr>
                <w:rFonts w:ascii="Yu Gothic" w:hAnsi="Yu Gothic" w:eastAsia="Yu Gothic"/>
                <w:sz w:val="21"/>
              </w:rPr>
              <w:br/>
            </w:r>
            <w:r>
              <w:rPr>
                <w:rFonts w:ascii="Yu Gothic" w:hAnsi="Yu Gothic" w:eastAsia="Yu Gothic"/>
                <w:b w:val="0"/>
                <w:sz w:val="21"/>
              </w:rPr>
              <w:t>税理士法人○○</w:t>
            </w:r>
            <w:r>
              <w:rPr>
                <w:rFonts w:ascii="Yu Gothic" w:hAnsi="Yu Gothic" w:eastAsia="Yu Gothic"/>
                <w:sz w:val="21"/>
              </w:rPr>
              <w:br/>
            </w:r>
            <w:r>
              <w:rPr>
                <w:rFonts w:ascii="Yu Gothic" w:hAnsi="Yu Gothic" w:eastAsia="Yu Gothic"/>
                <w:b w:val="0"/>
                <w:sz w:val="21"/>
              </w:rPr>
              <w:t>税理士 □□</w:t>
            </w:r>
            <w:r>
              <w:rPr>
                <w:rFonts w:ascii="Yu Gothic" w:hAnsi="Yu Gothic" w:eastAsia="Yu Gothic"/>
                <w:sz w:val="21"/>
              </w:rPr>
              <w:br/>
            </w:r>
            <w:r>
              <w:rPr>
                <w:rFonts w:ascii="Yu Gothic" w:hAnsi="Yu Gothic" w:eastAsia="Yu Gothic"/>
                <w:b w:val="0"/>
                <w:sz w:val="21"/>
              </w:rPr>
              <w:t>森谷事務官</w:t>
            </w:r>
          </w:p>
        </w:tc>
        <w:tc>
          <w:tcPr>
            <w:tcW w:type="dxa" w:w="6623"/>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left"/>
            </w:pPr>
            <w:r>
              <w:rPr>
                <w:rFonts w:ascii="Yu Gothic" w:hAnsi="Yu Gothic" w:eastAsia="Yu Gothic"/>
                <w:b w:val="0"/>
                <w:sz w:val="21"/>
              </w:rPr>
              <w:t>13:00　税理士法人○○（税理士□□）へ架電。</w:t>
            </w:r>
            <w:r>
              <w:rPr>
                <w:rFonts w:ascii="Yu Gothic" w:hAnsi="Yu Gothic" w:eastAsia="Yu Gothic"/>
                <w:sz w:val="21"/>
              </w:rPr>
              <w:br/>
            </w:r>
            <w:r>
              <w:rPr>
                <w:rFonts w:ascii="Yu Gothic" w:hAnsi="Yu Gothic" w:eastAsia="Yu Gothic"/>
                <w:b w:val="0"/>
                <w:sz w:val="21"/>
              </w:rPr>
              <w:t>□□に係る相続税について、申告内容の確認を要する事項があるため連絡した旨を伝達。</w:t>
            </w:r>
            <w:r>
              <w:rPr>
                <w:rFonts w:ascii="Yu Gothic" w:hAnsi="Yu Gothic" w:eastAsia="Yu Gothic"/>
                <w:sz w:val="21"/>
              </w:rPr>
              <w:br/>
            </w:r>
            <w:r>
              <w:rPr>
                <w:rFonts w:ascii="Yu Gothic" w:hAnsi="Yu Gothic" w:eastAsia="Yu Gothic"/>
                <w:b w:val="0"/>
                <w:sz w:val="21"/>
              </w:rPr>
              <w:t>先方了承の意。</w:t>
            </w:r>
            <w:r>
              <w:rPr>
                <w:rFonts w:ascii="Yu Gothic" w:hAnsi="Yu Gothic" w:eastAsia="Yu Gothic"/>
                <w:sz w:val="21"/>
              </w:rPr>
              <w:br/>
            </w:r>
            <w:r>
              <w:rPr>
                <w:rFonts w:ascii="Yu Gothic" w:hAnsi="Yu Gothic" w:eastAsia="Yu Gothic"/>
                <w:b w:val="0"/>
                <w:sz w:val="21"/>
              </w:rPr>
              <w:t>申告案内に対する回答では申告不要との内容であるが、当署の確認では申告の必要性があると判断されるため、回答内容の見直しを依頼。</w:t>
            </w:r>
            <w:r>
              <w:rPr>
                <w:rFonts w:ascii="Yu Gothic" w:hAnsi="Yu Gothic" w:eastAsia="Yu Gothic"/>
                <w:sz w:val="21"/>
              </w:rPr>
              <w:br/>
            </w:r>
            <w:r>
              <w:rPr>
                <w:rFonts w:ascii="Yu Gothic" w:hAnsi="Yu Gothic" w:eastAsia="Yu Gothic"/>
                <w:b w:val="0"/>
                <w:sz w:val="21"/>
              </w:rPr>
              <w:t>特に、生前贈与の有無・金額等について詳細な確認を依頼。</w:t>
            </w:r>
          </w:p>
        </w:tc>
      </w:tr>
      <w:tr>
        <w:trPr>
          <w:trHeight w:val="1956" w:hRule="atLeast"/>
          <w:cantSplit/>
        </w:trPr>
        <w:tc>
          <w:tcPr>
            <w:tcW w:type="dxa" w:w="108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center"/>
            </w:pPr>
            <w:r>
              <w:rPr>
                <w:rFonts w:ascii="Yu Gothic" w:hAnsi="Yu Gothic" w:eastAsia="Yu Gothic"/>
                <w:b w:val="0"/>
                <w:sz w:val="21"/>
              </w:rPr>
              <w:t>R8.7.1</w:t>
            </w:r>
          </w:p>
        </w:tc>
        <w:tc>
          <w:tcPr>
            <w:tcW w:type="dxa" w:w="2088"/>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EAF3ED"/>
          </w:tcPr>
          <w:p>
            <w:pPr>
              <w:keepNext w:val="0"/>
              <w:keepLines w:val="0"/>
              <w:spacing w:before="0" w:after="30" w:line="252" w:lineRule="auto"/>
              <w:jc w:val="left"/>
            </w:pPr>
            <w:r>
              <w:rPr>
                <w:rFonts w:ascii="Yu Gothic" w:hAnsi="Yu Gothic" w:eastAsia="Yu Gothic"/>
                <w:b w:val="0"/>
                <w:sz w:val="21"/>
              </w:rPr>
              <w:t>電話照会対応</w:t>
            </w:r>
            <w:r>
              <w:rPr>
                <w:rFonts w:ascii="Yu Gothic" w:hAnsi="Yu Gothic" w:eastAsia="Yu Gothic"/>
                <w:sz w:val="21"/>
              </w:rPr>
              <w:br/>
            </w:r>
            <w:r>
              <w:rPr>
                <w:rFonts w:ascii="Yu Gothic" w:hAnsi="Yu Gothic" w:eastAsia="Yu Gothic"/>
                <w:b w:val="0"/>
                <w:sz w:val="21"/>
              </w:rPr>
              <w:t>○○税理士事務所</w:t>
            </w:r>
            <w:r>
              <w:rPr>
                <w:rFonts w:ascii="Yu Gothic" w:hAnsi="Yu Gothic" w:eastAsia="Yu Gothic"/>
                <w:sz w:val="21"/>
              </w:rPr>
              <w:br/>
            </w:r>
            <w:r>
              <w:rPr>
                <w:rFonts w:ascii="Yu Gothic" w:hAnsi="Yu Gothic" w:eastAsia="Yu Gothic"/>
                <w:b w:val="0"/>
                <w:sz w:val="21"/>
              </w:rPr>
              <w:t>税理士 □□</w:t>
            </w:r>
            <w:r>
              <w:rPr>
                <w:rFonts w:ascii="Yu Gothic" w:hAnsi="Yu Gothic" w:eastAsia="Yu Gothic"/>
                <w:sz w:val="21"/>
              </w:rPr>
              <w:br/>
            </w:r>
            <w:r>
              <w:rPr>
                <w:rFonts w:ascii="Yu Gothic" w:hAnsi="Yu Gothic" w:eastAsia="Yu Gothic"/>
                <w:b w:val="0"/>
                <w:sz w:val="21"/>
              </w:rPr>
              <w:t>森谷事務官</w:t>
            </w:r>
            <w:r>
              <w:rPr>
                <w:rFonts w:ascii="Yu Gothic" w:hAnsi="Yu Gothic" w:eastAsia="Yu Gothic"/>
                <w:sz w:val="21"/>
              </w:rPr>
              <w:br/>
            </w:r>
            <w:r>
              <w:rPr>
                <w:rFonts w:ascii="Yu Gothic" w:hAnsi="Yu Gothic" w:eastAsia="Yu Gothic"/>
                <w:b w:val="0"/>
                <w:sz w:val="21"/>
              </w:rPr>
              <w:t>△△調査官</w:t>
            </w:r>
          </w:p>
        </w:tc>
        <w:tc>
          <w:tcPr>
            <w:tcW w:type="dxa" w:w="6623"/>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left"/>
            </w:pPr>
            <w:r>
              <w:rPr>
                <w:rFonts w:ascii="Yu Gothic" w:hAnsi="Yu Gothic" w:eastAsia="Yu Gothic"/>
                <w:b w:val="0"/>
                <w:sz w:val="21"/>
              </w:rPr>
              <w:t>14:20　税理士□□から電話あり。被相続人□□に係る相続税について問い合わせたいとの申出。</w:t>
            </w:r>
            <w:r>
              <w:rPr>
                <w:rFonts w:ascii="Yu Gothic" w:hAnsi="Yu Gothic" w:eastAsia="Yu Gothic"/>
                <w:sz w:val="21"/>
              </w:rPr>
              <w:br/>
            </w:r>
            <w:r>
              <w:rPr>
                <w:rFonts w:ascii="Yu Gothic" w:hAnsi="Yu Gothic" w:eastAsia="Yu Gothic"/>
                <w:b w:val="0"/>
                <w:sz w:val="21"/>
              </w:rPr>
              <w:t>税務代理権限証書の提出が確認できないため、申告要否、提出資料の内容、当署の見立て等の個別内容は説明せず。</w:t>
            </w:r>
            <w:r>
              <w:rPr>
                <w:rFonts w:ascii="Yu Gothic" w:hAnsi="Yu Gothic" w:eastAsia="Yu Gothic"/>
                <w:sz w:val="21"/>
              </w:rPr>
              <w:br/>
            </w:r>
            <w:r>
              <w:rPr>
                <w:rFonts w:ascii="Yu Gothic" w:hAnsi="Yu Gothic" w:eastAsia="Yu Gothic"/>
                <w:b w:val="0"/>
                <w:sz w:val="21"/>
              </w:rPr>
              <w:t>関与する場合は、税務代理権限証書を提出するよう案内。</w:t>
            </w:r>
            <w:r>
              <w:rPr>
                <w:rFonts w:ascii="Yu Gothic" w:hAnsi="Yu Gothic" w:eastAsia="Yu Gothic"/>
                <w:sz w:val="21"/>
              </w:rPr>
              <w:br/>
            </w:r>
            <w:r>
              <w:rPr>
                <w:rFonts w:ascii="Yu Gothic" w:hAnsi="Yu Gothic" w:eastAsia="Yu Gothic"/>
                <w:b w:val="0"/>
                <w:sz w:val="21"/>
              </w:rPr>
              <w:t>先方了承の意。</w:t>
            </w:r>
          </w:p>
        </w:tc>
      </w:tr>
      <w:tr>
        <w:trPr>
          <w:trHeight w:val="1814" w:hRule="atLeast"/>
          <w:cantSplit/>
        </w:trPr>
        <w:tc>
          <w:tcPr>
            <w:tcW w:type="dxa" w:w="1080"/>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center"/>
            </w:pPr>
            <w:r>
              <w:rPr>
                <w:rFonts w:ascii="Yu Gothic" w:hAnsi="Yu Gothic" w:eastAsia="Yu Gothic"/>
                <w:b w:val="0"/>
                <w:sz w:val="21"/>
              </w:rPr>
              <w:t>R8.7.1</w:t>
            </w:r>
          </w:p>
        </w:tc>
        <w:tc>
          <w:tcPr>
            <w:tcW w:type="dxa" w:w="2088"/>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EAF3ED"/>
          </w:tcPr>
          <w:p>
            <w:pPr>
              <w:keepNext w:val="0"/>
              <w:keepLines w:val="0"/>
              <w:spacing w:before="0" w:after="30" w:line="252" w:lineRule="auto"/>
              <w:jc w:val="left"/>
            </w:pPr>
            <w:r>
              <w:rPr>
                <w:rFonts w:ascii="Yu Gothic" w:hAnsi="Yu Gothic" w:eastAsia="Yu Gothic"/>
                <w:b w:val="0"/>
                <w:sz w:val="21"/>
              </w:rPr>
              <w:t>統括官相談</w:t>
            </w:r>
            <w:r>
              <w:rPr>
                <w:rFonts w:ascii="Yu Gothic" w:hAnsi="Yu Gothic" w:eastAsia="Yu Gothic"/>
                <w:sz w:val="21"/>
              </w:rPr>
              <w:br/>
            </w:r>
            <w:r>
              <w:rPr>
                <w:rFonts w:ascii="Yu Gothic" w:hAnsi="Yu Gothic" w:eastAsia="Yu Gothic"/>
                <w:b w:val="0"/>
                <w:sz w:val="21"/>
              </w:rPr>
              <w:t>○○統括官</w:t>
            </w:r>
            <w:r>
              <w:rPr>
                <w:rFonts w:ascii="Yu Gothic" w:hAnsi="Yu Gothic" w:eastAsia="Yu Gothic"/>
                <w:sz w:val="21"/>
              </w:rPr>
              <w:br/>
            </w:r>
            <w:r>
              <w:rPr>
                <w:rFonts w:ascii="Yu Gothic" w:hAnsi="Yu Gothic" w:eastAsia="Yu Gothic"/>
                <w:b w:val="0"/>
                <w:sz w:val="21"/>
              </w:rPr>
              <w:t>森谷事務官</w:t>
            </w:r>
            <w:r>
              <w:rPr>
                <w:rFonts w:ascii="Yu Gothic" w:hAnsi="Yu Gothic" w:eastAsia="Yu Gothic"/>
                <w:sz w:val="21"/>
              </w:rPr>
              <w:br/>
            </w:r>
            <w:r>
              <w:rPr>
                <w:rFonts w:ascii="Yu Gothic" w:hAnsi="Yu Gothic" w:eastAsia="Yu Gothic"/>
                <w:b w:val="0"/>
                <w:sz w:val="21"/>
              </w:rPr>
              <w:t>△△調査官</w:t>
            </w:r>
          </w:p>
        </w:tc>
        <w:tc>
          <w:tcPr>
            <w:tcW w:type="dxa" w:w="6623"/>
            <w:vAlign w:val="center"/>
            <w:tcBorders>
              <w:top w:val="single" w:sz="8" w:space="0" w:color="8BAE95"/>
              <w:left w:val="single" w:sz="8" w:space="0" w:color="8BAE95"/>
              <w:bottom w:val="single" w:sz="8" w:space="0" w:color="8BAE95"/>
              <w:right w:val="single" w:sz="8" w:space="0" w:color="8BAE95"/>
              <w:insideH w:val="single" w:sz="8" w:space="0" w:color="8BAE95"/>
              <w:insideV w:val="single" w:sz="8" w:space="0" w:color="8BAE95"/>
            </w:tcBorders>
            <w:tcMar>
              <w:top w:w="100" w:type="dxa"/>
              <w:bottom w:w="100" w:type="dxa"/>
              <w:left w:w="145" w:type="dxa"/>
              <w:right w:w="145" w:type="dxa"/>
              <w:start w:w="90" w:type="dxa"/>
              <w:end w:w="90" w:type="dxa"/>
            </w:tcMar>
            <w:shd w:fill="FFFFFF"/>
          </w:tcPr>
          <w:p>
            <w:pPr>
              <w:keepNext w:val="0"/>
              <w:keepLines w:val="0"/>
              <w:spacing w:before="0" w:after="30" w:line="252" w:lineRule="auto"/>
              <w:jc w:val="left"/>
            </w:pPr>
            <w:r>
              <w:rPr>
                <w:rFonts w:ascii="Yu Gothic" w:hAnsi="Yu Gothic" w:eastAsia="Yu Gothic"/>
                <w:b w:val="0"/>
                <w:sz w:val="21"/>
              </w:rPr>
              <w:t>15:10　権限未確認の相手方への連絡可否及び連絡範囲について、経過と資料を示して統括官に相談。</w:t>
            </w:r>
            <w:r>
              <w:rPr>
                <w:rFonts w:ascii="Yu Gothic" w:hAnsi="Yu Gothic" w:eastAsia="Yu Gothic"/>
                <w:sz w:val="21"/>
              </w:rPr>
              <w:br/>
            </w:r>
            <w:r>
              <w:rPr>
                <w:rFonts w:ascii="Yu Gothic" w:hAnsi="Yu Gothic" w:eastAsia="Yu Gothic"/>
                <w:b w:val="0"/>
                <w:sz w:val="21"/>
              </w:rPr>
              <w:t>統括官から、税務代理権限証書が確認できるまでは個別内容は納税者本人に話すこと、税理士には手続案内にとどめることとの指示あり。</w:t>
            </w:r>
            <w:r>
              <w:rPr>
                <w:rFonts w:ascii="Yu Gothic" w:hAnsi="Yu Gothic" w:eastAsia="Yu Gothic"/>
                <w:sz w:val="21"/>
              </w:rPr>
              <w:br/>
            </w:r>
            <w:r>
              <w:rPr>
                <w:rFonts w:ascii="Yu Gothic" w:hAnsi="Yu Gothic" w:eastAsia="Yu Gothic"/>
                <w:b w:val="0"/>
                <w:sz w:val="21"/>
              </w:rPr>
              <w:t>指示内容に基づき、以後の連絡方針を整理。</w:t>
            </w:r>
          </w:p>
        </w:tc>
      </w:tr>
    </w:tbl>
    <w:p>
      <w:pPr>
        <w:pStyle w:val="MemoBody"/>
        <w:spacing w:after="200"/>
      </w:pPr>
    </w:p>
    <w:p>
      <w:pPr>
        <w:sectPr>
          <w:pgSz w:w="11906" w:h="16838"/>
          <w:pgMar w:top="1008" w:right="1037" w:bottom="936" w:left="1037" w:header="425" w:footer="397" w:gutter="0"/>
          <w:cols w:space="720"/>
          <w:docGrid w:linePitch="360"/>
        </w:sectPr>
      </w:pPr>
    </w:p>
    <w:p>
      <w:pPr>
        <w:pStyle w:val="MemoPoint"/>
        <w:keepNext/>
        <w:spacing w:before="0" w:after="180"/>
      </w:pPr>
      <w:r>
        <w:rPr>
          <w:rFonts w:ascii="Noto Sans CJK JP" w:hAnsi="Noto Sans CJK JP" w:eastAsia="Noto Sans CJK JP"/>
          <w:b/>
          <w:color w:val="2D5A43"/>
          <w:sz w:val="24"/>
        </w:rPr>
        <w:t>POINT 5</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先輩・上司の助言は、前提ごと受け取る</w:t>
      </w:r>
    </w:p>
    <w:p>
      <w:pPr>
        <w:pStyle w:val="MemoBody"/>
        <w:spacing w:before="0" w:after="140" w:line="341" w:lineRule="auto"/>
      </w:pPr>
      <w:r>
        <w:rPr>
          <w:rFonts w:ascii="Noto Sans CJK JP" w:hAnsi="Noto Sans CJK JP" w:eastAsia="Noto Sans CJK JP"/>
          <w:b w:val="0"/>
          <w:color w:val="222222"/>
          <w:sz w:val="21"/>
        </w:rPr>
        <w:t xml:space="preserve">　先輩や上司から言われたことは、大事な経験則です。ただし、その助言には、言った人が頭の中で置いている前提があります。税目、資料の出方、相手の立場、権限確認の有無、過去の経過、部門の方針が違えば、同じ言葉をそのまま当てはめてよいとは限りません。</w:t>
      </w:r>
    </w:p>
    <w:p>
      <w:pPr>
        <w:pStyle w:val="MemoBody"/>
        <w:spacing w:before="0" w:after="140" w:line="341" w:lineRule="auto"/>
      </w:pPr>
      <w:r>
        <w:rPr>
          <w:rFonts w:ascii="Noto Sans CJK JP" w:hAnsi="Noto Sans CJK JP" w:eastAsia="Noto Sans CJK JP"/>
          <w:b w:val="0"/>
          <w:color w:val="222222"/>
          <w:sz w:val="21"/>
        </w:rPr>
        <w:t xml:space="preserve">　「前に先輩がこう言っていた」は、外部に個別内容を話す根拠にはなりません。助言を本当に自分の力にするには、なぜそう言えるのか、どの事実が前提なのか、自分の事案に違いはないかを確認する必要があります。</w:t>
      </w:r>
    </w:p>
    <w:p>
      <w:pPr>
        <w:pStyle w:val="MemoBody"/>
        <w:spacing w:before="0" w:after="140" w:line="341" w:lineRule="auto"/>
      </w:pPr>
      <w:r>
        <w:rPr>
          <w:rFonts w:ascii="Noto Sans CJK JP" w:hAnsi="Noto Sans CJK JP" w:eastAsia="Noto Sans CJK JP"/>
          <w:b w:val="0"/>
          <w:color w:val="222222"/>
          <w:sz w:val="21"/>
        </w:rPr>
        <w:t xml:space="preserve">　分からなければ、もう一度聞く。聞き直すことは恥ではありません。分かったつもりで外へ出すほうが、よほど危ないことです。</w:t>
      </w:r>
    </w:p>
    <w:tbl>
      <w:tblGrid>
        <w:gridCol w:w="2835"/>
        <w:gridCol w:w="6123"/>
      </w:tblGrid>
      <w:tblPr>
        <w:tblW w:type="dxa" w:w="8958"/>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2835"/>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場面</w:t>
            </w:r>
          </w:p>
        </w:tc>
        <w:tc>
          <w:tcPr>
            <w:tcW w:type="dxa" w:w="6123"/>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確認すること</w:t>
            </w:r>
          </w:p>
        </w:tc>
      </w:tr>
      <w:tr>
        <w:trPr>
          <w:trHeight w:val="737" w:hRule="atLeast"/>
          <w:cantSplit/>
        </w:trPr>
        <w:tc>
          <w:tcPr>
            <w:tcW w:type="dxa" w:w="2835"/>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助言をもらったとき</w:t>
            </w:r>
          </w:p>
        </w:tc>
        <w:tc>
          <w:tcPr>
            <w:tcW w:type="dxa" w:w="612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その助言は、どの事実関係を前提にしているか。権限確認済みの場面の話ではないか。</w:t>
            </w:r>
          </w:p>
        </w:tc>
      </w:tr>
      <w:tr>
        <w:trPr>
          <w:trHeight w:val="737" w:hRule="atLeast"/>
          <w:cantSplit/>
        </w:trPr>
        <w:tc>
          <w:tcPr>
            <w:tcW w:type="dxa" w:w="2835"/>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自分の事案に当てはめるとき</w:t>
            </w:r>
          </w:p>
        </w:tc>
        <w:tc>
          <w:tcPr>
            <w:tcW w:type="dxa" w:w="612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税目、対象者、提出資料、相手方、連絡方法、相続人関係が同じか。</w:t>
            </w:r>
          </w:p>
        </w:tc>
      </w:tr>
      <w:tr>
        <w:trPr>
          <w:trHeight w:val="737" w:hRule="atLeast"/>
          <w:cantSplit/>
        </w:trPr>
        <w:tc>
          <w:tcPr>
            <w:tcW w:type="dxa" w:w="2835"/>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違和感が残るとき</w:t>
            </w:r>
          </w:p>
        </w:tc>
        <w:tc>
          <w:tcPr>
            <w:tcW w:type="dxa" w:w="6123"/>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先輩、上席、統括官に、前提を示した上で再確認する。</w:t>
            </w:r>
          </w:p>
        </w:tc>
      </w:tr>
    </w:tbl>
    <w:p>
      <w:pPr>
        <w:pStyle w:val="MemoBody"/>
        <w:spacing w:after="200"/>
      </w:pPr>
    </w:p>
    <w:p>
      <w:pPr>
        <w:pStyle w:val="MemoPoint"/>
        <w:keepNext/>
        <w:spacing w:before="400" w:after="180"/>
      </w:pPr>
      <w:r>
        <w:rPr>
          <w:rFonts w:ascii="Noto Sans CJK JP" w:hAnsi="Noto Sans CJK JP" w:eastAsia="Noto Sans CJK JP"/>
          <w:b/>
          <w:color w:val="2D5A43"/>
          <w:sz w:val="24"/>
        </w:rPr>
        <w:t>POINT 6</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テクニックは、基本ができてから</w:t>
      </w:r>
    </w:p>
    <w:p>
      <w:pPr>
        <w:pStyle w:val="MemoBody"/>
        <w:spacing w:before="0" w:after="140" w:line="341" w:lineRule="auto"/>
      </w:pPr>
      <w:r>
        <w:rPr>
          <w:rFonts w:ascii="Noto Sans CJK JP" w:hAnsi="Noto Sans CJK JP" w:eastAsia="Noto Sans CJK JP"/>
          <w:b w:val="0"/>
          <w:color w:val="222222"/>
          <w:sz w:val="21"/>
        </w:rPr>
        <w:t xml:space="preserve">　この職場は、人と接触し、説明し、ときには説得する仕事です。すべてを杓子定規に進めれば足りるわけではありません。法律的に正しい説明をしていても、相手の納得が得られなければ、手続が前に進まないこともあります。</w:t>
      </w:r>
    </w:p>
    <w:p>
      <w:pPr>
        <w:pStyle w:val="MemoBody"/>
        <w:spacing w:before="0" w:after="140" w:line="341" w:lineRule="auto"/>
      </w:pPr>
      <w:r>
        <w:rPr>
          <w:rFonts w:ascii="Noto Sans CJK JP" w:hAnsi="Noto Sans CJK JP" w:eastAsia="Noto Sans CJK JP"/>
          <w:b w:val="0"/>
          <w:color w:val="222222"/>
          <w:sz w:val="21"/>
        </w:rPr>
        <w:t xml:space="preserve">　だからこそ、説明の順番、言葉の選び方、資料の見せ方、上席同席の使い方など、実務上の工夫は大切です。ただし、テクニックは基本がある人が使うものです。本人確認、権限確認、守秘義務、記録、相談を飛ばしたまま柔軟な対応をすると、それは工夫ではなく事故になります。</w:t>
      </w:r>
    </w:p>
    <w:p>
      <w:pPr>
        <w:pStyle w:val="MemoBody"/>
        <w:spacing w:before="0" w:after="140" w:line="341" w:lineRule="auto"/>
      </w:pPr>
      <w:r>
        <w:rPr>
          <w:rFonts w:ascii="Noto Sans CJK JP" w:hAnsi="Noto Sans CJK JP" w:eastAsia="Noto Sans CJK JP"/>
          <w:b w:val="0"/>
          <w:color w:val="222222"/>
          <w:sz w:val="21"/>
        </w:rPr>
        <w:t xml:space="preserve">　基本を守る人だけが、相手に合わせた説明を安全に使えます。杓子定規では進まない仕事だからこそ、外してはいけない小線を先に押さえる。そこまで考えてから、どう説明すれば相手に届くかを組み立てます。</w:t>
      </w:r>
    </w:p>
    <w:p>
      <w:r>
        <w:br w:type="page"/>
      </w:r>
    </w:p>
    <w:p>
      <w:pPr>
        <w:pStyle w:val="MemoPoint"/>
        <w:keepNext/>
        <w:spacing w:before="0" w:after="180"/>
      </w:pPr>
      <w:r>
        <w:rPr>
          <w:rFonts w:ascii="Noto Sans CJK JP" w:hAnsi="Noto Sans CJK JP" w:eastAsia="Noto Sans CJK JP"/>
          <w:b/>
          <w:color w:val="2D5A43"/>
          <w:sz w:val="24"/>
        </w:rPr>
        <w:t>POINT 7</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連絡前の小さいチェック</w:t>
      </w:r>
    </w:p>
    <w:tbl>
      <w:tblGrid>
        <w:gridCol w:w="2381"/>
        <w:gridCol w:w="6577"/>
      </w:tblGrid>
      <w:tblPr>
        <w:tblW w:type="dxa" w:w="8958"/>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2381"/>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確認項目</w:t>
            </w:r>
          </w:p>
        </w:tc>
        <w:tc>
          <w:tcPr>
            <w:tcW w:type="dxa" w:w="6577"/>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見るところ</w:t>
            </w:r>
          </w:p>
        </w:tc>
      </w:tr>
      <w:tr>
        <w:trPr>
          <w:trHeight w:val="709"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相手確認</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納税者本人か。有効な税務代理人か。単なる作成関与者ではないか。</w:t>
            </w:r>
          </w:p>
        </w:tc>
      </w:tr>
      <w:tr>
        <w:trPr>
          <w:trHeight w:val="765"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権限確認</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税務代理権限証書の税目・年分等・対象者・委任事項は、今回話す内容と一致しているか。</w:t>
            </w:r>
          </w:p>
        </w:tc>
      </w:tr>
      <w:tr>
        <w:trPr>
          <w:trHeight w:val="765"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話す範囲</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申告要否、疑義、資料内容、調査・行政指導の見込みを、権限確認前に話そうとしていないか。</w:t>
            </w:r>
          </w:p>
        </w:tc>
      </w:tr>
      <w:tr>
        <w:trPr>
          <w:trHeight w:val="680"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相続関係</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他の相続人や第三者の情報を混ぜていないか。</w:t>
            </w:r>
          </w:p>
        </w:tc>
      </w:tr>
      <w:tr>
        <w:trPr>
          <w:trHeight w:val="765"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相談</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本来と異なる連絡方法や例外的な対応をしようとしていないか。迷うなら統括官に相談したか。</w:t>
            </w:r>
          </w:p>
        </w:tc>
      </w:tr>
      <w:tr>
        <w:trPr>
          <w:trHeight w:val="765" w:hRule="atLeast"/>
          <w:cantSplit/>
        </w:trPr>
        <w:tc>
          <w:tcPr>
            <w:tcW w:type="dxa" w:w="2381"/>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center"/>
            </w:pPr>
            <w:r/>
            <w:r>
              <w:rPr>
                <w:rFonts w:ascii="Noto Sans CJK JP" w:hAnsi="Noto Sans CJK JP" w:eastAsia="Noto Sans CJK JP"/>
                <w:b w:val="0"/>
                <w:color w:val="222222"/>
                <w:sz w:val="21"/>
              </w:rPr>
              <w:t>記録</w:t>
            </w:r>
          </w:p>
        </w:tc>
        <w:tc>
          <w:tcPr>
            <w:tcW w:type="dxa" w:w="6577"/>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経過記録書に、相手方、対応職員、話した内容、話さなかった内容、相談結果を残せるか。</w:t>
            </w:r>
          </w:p>
        </w:tc>
      </w:tr>
    </w:tbl>
    <w:p>
      <w:pPr>
        <w:pStyle w:val="MemoBody"/>
        <w:spacing w:after="200"/>
      </w:pPr>
    </w:p>
    <w:p>
      <w:pPr>
        <w:pStyle w:val="MemoPoint"/>
        <w:keepNext/>
        <w:spacing w:before="400" w:after="180"/>
      </w:pPr>
      <w:r>
        <w:rPr>
          <w:rFonts w:ascii="Noto Sans CJK JP" w:hAnsi="Noto Sans CJK JP" w:eastAsia="Noto Sans CJK JP"/>
          <w:b/>
          <w:color w:val="2D5A43"/>
          <w:sz w:val="24"/>
        </w:rPr>
        <w:t>POINT 8</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最後に</w:t>
      </w:r>
    </w:p>
    <w:p>
      <w:pPr>
        <w:pStyle w:val="MemoBody"/>
        <w:spacing w:before="0" w:after="140" w:line="341" w:lineRule="auto"/>
      </w:pPr>
      <w:r>
        <w:rPr>
          <w:rFonts w:ascii="Noto Sans CJK JP" w:hAnsi="Noto Sans CJK JP" w:eastAsia="Noto Sans CJK JP"/>
          <w:b w:val="0"/>
          <w:color w:val="222222"/>
          <w:sz w:val="21"/>
        </w:rPr>
        <w:t xml:space="preserve">　外部連絡の基本は、納税者本人に話す、権限を確認する、迷ったら統括官に相談する、経過記録書に残すことです。</w:t>
      </w:r>
    </w:p>
    <w:p>
      <w:pPr>
        <w:pStyle w:val="MemoBody"/>
        <w:spacing w:before="0" w:after="140" w:line="341" w:lineRule="auto"/>
      </w:pPr>
      <w:r>
        <w:rPr>
          <w:rFonts w:ascii="Noto Sans CJK JP" w:hAnsi="Noto Sans CJK JP" w:eastAsia="Noto Sans CJK JP"/>
          <w:b w:val="0"/>
          <w:color w:val="222222"/>
          <w:sz w:val="21"/>
        </w:rPr>
        <w:t xml:space="preserve">　自分の判断は、自分だけで完結しません。外部に話した一言は、納税者本人、相手方、同じ部門の職員、上席、統括官に影響します。だからこそ、焦って一人で進めるのではなく、基本に戻り、必要な相談をして、説明できる記録を残してください。</w:t>
      </w:r>
    </w:p>
    <w:p>
      <w:r>
        <w:br w:type="page"/>
      </w:r>
    </w:p>
    <w:p>
      <w:pPr>
        <w:pStyle w:val="MemoPoint"/>
        <w:keepNext/>
        <w:spacing w:before="0" w:after="180"/>
      </w:pPr>
      <w:r>
        <w:rPr>
          <w:rFonts w:ascii="Noto Sans CJK JP" w:hAnsi="Noto Sans CJK JP" w:eastAsia="Noto Sans CJK JP"/>
          <w:b/>
          <w:color w:val="2D5A43"/>
          <w:sz w:val="24"/>
        </w:rPr>
        <w:t>POINT 9</w:t>
      </w:r>
      <w:r>
        <w:rPr>
          <w:rFonts w:ascii="Noto Sans CJK JP" w:hAnsi="Noto Sans CJK JP" w:eastAsia="Noto Sans CJK JP"/>
          <w:b/>
          <w:color w:val="222222"/>
          <w:sz w:val="24"/>
        </w:rPr>
        <w:t xml:space="preserve">　</w:t>
      </w:r>
      <w:r>
        <w:rPr>
          <w:rFonts w:ascii="Noto Sans CJK JP" w:hAnsi="Noto Sans CJK JP" w:eastAsia="Noto Sans CJK JP"/>
          <w:b/>
          <w:color w:val="222222"/>
          <w:sz w:val="24"/>
        </w:rPr>
        <w:t>参考にした主な資料</w:t>
      </w:r>
    </w:p>
    <w:p>
      <w:pPr>
        <w:pStyle w:val="MemoBody"/>
        <w:spacing w:before="0" w:after="140" w:line="341" w:lineRule="auto"/>
      </w:pPr>
      <w:r>
        <w:rPr>
          <w:rFonts w:ascii="Noto Sans CJK JP" w:hAnsi="Noto Sans CJK JP" w:eastAsia="Noto Sans CJK JP"/>
          <w:b w:val="0"/>
          <w:color w:val="222222"/>
          <w:sz w:val="21"/>
        </w:rPr>
        <w:t xml:space="preserve">　制度・様式・内部ルールは改正されることがあります。実際の配付や研修使用前には、最新の法令、様式、通達、部内ルールを確認してください。</w:t>
      </w:r>
    </w:p>
    <w:tbl>
      <w:tblGrid>
        <w:gridCol w:w="3402"/>
        <w:gridCol w:w="5556"/>
      </w:tblGrid>
      <w:tblPr>
        <w:tblW w:type="dxa" w:w="8958"/>
        <w:tblLayout w:type="fixed"/>
        <w:tblLook w:firstColumn="1" w:firstRow="1" w:lastColumn="0" w:lastRow="0" w:noHBand="0" w:noVBand="1" w:val="04A0"/>
        <w:jc w:val="center"/>
        <w:tblBorders>
          <w:top w:val="single" w:sz="4" w:space="0" w:color="B8CEBD"/>
          <w:left w:val="single" w:sz="4" w:space="0" w:color="B8CEBD"/>
          <w:bottom w:val="single" w:sz="4" w:space="0" w:color="B8CEBD"/>
          <w:right w:val="single" w:sz="4" w:space="0" w:color="B8CEBD"/>
          <w:insideH w:val="single" w:sz="4" w:space="0" w:color="B8CEBD"/>
          <w:insideV w:val="single" w:sz="4" w:space="0" w:color="B8CEBD"/>
        </w:tblBorders>
      </w:tblPr>
      <w:tr>
        <w:trPr>
          <w:trHeight w:val="454" w:hRule="atLeast"/>
          <w:cantSplit/>
        </w:trPr>
        <w:tc>
          <w:tcPr>
            <w:tcW w:type="dxa" w:w="3402"/>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資料</w:t>
            </w:r>
          </w:p>
        </w:tc>
        <w:tc>
          <w:tcPr>
            <w:tcW w:type="dxa" w:w="5556"/>
            <w:vAlign w:val="center"/>
            <w:shd w:fill="EBF4EE"/>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276" w:lineRule="auto"/>
              <w:jc w:val="center"/>
            </w:pPr>
            <w:r/>
            <w:r>
              <w:rPr>
                <w:rFonts w:ascii="Noto Sans CJK JP" w:hAnsi="Noto Sans CJK JP" w:eastAsia="Noto Sans CJK JP"/>
                <w:b/>
                <w:color w:val="2D5A43"/>
                <w:sz w:val="21"/>
              </w:rPr>
              <w:t>確認したこと</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国税庁「税務代理の権限の明示」</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税務代理権限証書の概要、税理士法第30条、提出先。</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国税庁「税理士制度Q&amp;A」</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税務代理、税務書類の作成、税務相談の区別。</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国税庁「税務調査手続FAQ」</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事前通知、税務代理人への通知、納税者本人の同意等。</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個人情報保護委員会ガイドライン</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行政機関等の従事者義務、保有個人情報の利用・提供制限。</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e-Gov法令検索</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国家公務員法第100条、国税通則法第127条、税理士法第30条等。</w:t>
            </w:r>
          </w:p>
        </w:tc>
      </w:tr>
      <w:tr>
        <w:trPr>
          <w:trHeight w:val="652" w:hRule="atLeast"/>
          <w:cantSplit/>
        </w:trPr>
        <w:tc>
          <w:tcPr>
            <w:tcW w:type="dxa" w:w="3402"/>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審判所公表裁決・税務大学校論叢</w:t>
            </w:r>
          </w:p>
        </w:tc>
        <w:tc>
          <w:tcPr>
            <w:tcW w:type="dxa" w:w="5556"/>
            <w:vAlign w:val="center"/>
            <w:tcBorders>
              <w:top w:val="single" w:sz="4" w:space="0" w:color="B8CEBD"/>
              <w:left w:val="single" w:sz="4" w:space="0" w:color="B8CEBD"/>
              <w:bottom w:val="single" w:sz="4" w:space="0" w:color="B8CEBD"/>
              <w:right w:val="single" w:sz="4" w:space="0" w:color="B8CEBD"/>
            </w:tcBorders>
            <w:tcMar>
              <w:top w:w="150" w:type="dxa"/>
              <w:bottom w:w="150" w:type="dxa"/>
              <w:left w:w="145" w:type="dxa"/>
              <w:right w:w="145" w:type="dxa"/>
            </w:tcMar>
          </w:tcPr>
          <w:p>
            <w:pPr>
              <w:spacing w:before="0" w:after="0" w:line="300" w:lineRule="auto"/>
              <w:jc w:val="left"/>
            </w:pPr>
            <w:r/>
            <w:r>
              <w:rPr>
                <w:rFonts w:ascii="Noto Sans CJK JP" w:hAnsi="Noto Sans CJK JP" w:eastAsia="Noto Sans CJK JP"/>
                <w:b w:val="0"/>
                <w:color w:val="222222"/>
                <w:sz w:val="21"/>
              </w:rPr>
              <w:t>調査経過記録書等の具体性、客観証拠との整合、当日作成、上司報告等。</w:t>
            </w:r>
          </w:p>
        </w:tc>
      </w:tr>
    </w:tbl>
    <w:p>
      <w:pPr>
        <w:pStyle w:val="MemoBody"/>
        <w:spacing w:after="200"/>
      </w:pPr>
    </w:p>
    <w:sectPr>
      <w:pgSz w:w="11906" w:h="16838"/>
      <w:pgMar w:top="1008" w:right="1037" w:bottom="936" w:left="103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JP" w:hAnsi="Noto Sans CJK JP" w:eastAsia="Noto Sans CJK JP"/>
        <w:b w:val="0"/>
        <w:color w:val="607C66"/>
        <w:sz w:val="21"/>
      </w:rPr>
      <w:t>外部連絡時の基本確認メモ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pPr>
    <w:rPr>
      <w:rFonts w:ascii="Noto Sans CJK JP" w:hAnsi="Noto Sans CJK JP" w:eastAsia="Noto Sans CJK JP"/>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ody">
    <w:name w:val="MemoBody"/>
    <w:pPr>
      <w:spacing w:line="341" w:lineRule="auto" w:after="140" w:before="0"/>
    </w:pPr>
    <w:rPr>
      <w:rFonts w:ascii="Noto Sans CJK JP" w:hAnsi="Noto Sans CJK JP" w:eastAsia="Noto Sans CJK JP"/>
      <w:b w:val="0"/>
      <w:color w:val="222222"/>
      <w:sz w:val="21"/>
    </w:rPr>
  </w:style>
  <w:style w:type="paragraph" w:customStyle="1" w:styleId="MemoTitle">
    <w:name w:val="MemoTitle"/>
    <w:pPr>
      <w:keepNext/>
      <w:spacing w:after="120"/>
    </w:pPr>
    <w:rPr>
      <w:rFonts w:ascii="Noto Sans CJK JP" w:hAnsi="Noto Sans CJK JP" w:eastAsia="Noto Sans CJK JP"/>
      <w:b/>
      <w:color w:val="2D5A43"/>
      <w:sz w:val="32"/>
    </w:rPr>
  </w:style>
  <w:style w:type="paragraph" w:customStyle="1" w:styleId="MemoSub">
    <w:name w:val="MemoSub"/>
    <w:pPr>
      <w:spacing w:after="160"/>
    </w:pPr>
    <w:rPr>
      <w:rFonts w:ascii="Noto Sans CJK JP" w:hAnsi="Noto Sans CJK JP" w:eastAsia="Noto Sans CJK JP"/>
      <w:b w:val="0"/>
      <w:color w:val="607C66"/>
      <w:sz w:val="21"/>
    </w:rPr>
  </w:style>
  <w:style w:type="paragraph" w:customStyle="1" w:styleId="MemoPoint">
    <w:name w:val="MemoPoint"/>
    <w:pPr>
      <w:keepNext/>
      <w:spacing w:before="360" w:after="160"/>
    </w:pPr>
    <w:rPr>
      <w:rFonts w:ascii="Noto Sans CJK JP" w:hAnsi="Noto Sans CJK JP" w:eastAsia="Noto Sans CJK JP"/>
      <w:b/>
      <w:color w:val="222222"/>
      <w:sz w:val="24"/>
    </w:rPr>
  </w:style>
  <w:style w:type="paragraph" w:customStyle="1" w:styleId="MemoLabel">
    <w:name w:val="MemoLabel"/>
    <w:pPr>
      <w:keepNext/>
      <w:spacing w:before="200" w:after="100"/>
    </w:pPr>
    <w:rPr>
      <w:rFonts w:ascii="Noto Sans CJK JP" w:hAnsi="Noto Sans CJK JP" w:eastAsia="Noto Sans CJK JP"/>
      <w:b/>
      <w:color w:val="2D5A4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外部連絡時の基本確認メモ</dc:title>
  <dc:subject>相手方確認・権限確認・統括官相談・経過記録書</dc:subject>
  <dc:creator/>
  <cp:keywords/>
  <dc:description/>
  <cp:lastModifiedBy/>
  <cp:revision>1</cp:revision>
  <dcterms:created xsi:type="dcterms:W3CDTF">2013-12-23T23:15:00Z</dcterms:created>
  <dcterms:modified xsi:type="dcterms:W3CDTF">2013-12-23T23:15:00Z</dcterms:modified>
  <cp:category/>
</cp:coreProperties>
</file>