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장비 운영 매뉴얼</w:t>
      </w:r>
    </w:p>
    <w:p>
      <w:pPr>
        <w:pStyle w:val="Heading1"/>
      </w:pPr>
      <w:r>
        <w:t>1. 개요</w:t>
      </w:r>
    </w:p>
    <w:p>
      <w:r>
        <w:t xml:space="preserve">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개요에 대한 설명입니다. </w:t>
      </w:r>
    </w:p>
    <w:p>
      <w:pPr>
        <w:pStyle w:val="Heading1"/>
      </w:pPr>
      <w:r>
        <w:t>2. 설치 절차</w:t>
      </w:r>
    </w:p>
    <w:p>
      <w:r>
        <w:t xml:space="preserve">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설치 절차에 대한 설명입니다. </w:t>
      </w:r>
    </w:p>
    <w:p>
      <w:pPr>
        <w:pStyle w:val="Heading2"/>
      </w:pPr>
      <w:r>
        <w:t>2.1 준비물</w:t>
      </w:r>
    </w:p>
    <w:p>
      <w:r>
        <w:t xml:space="preserve">전원 케이블, 통신 케이블, 설정 파일을 준비한다. 전원 케이블, 통신 케이블, 설정 파일을 준비한다. 전원 케이블, 통신 케이블, 설정 파일을 준비한다. 전원 케이블, 통신 케이블, 설정 파일을 준비한다. 전원 케이블, 통신 케이블, 설정 파일을 준비한다. 전원 케이블, 통신 케이블, 설정 파일을 준비한다. </w:t>
      </w:r>
    </w:p>
    <w:p>
      <w:r>
        <w:drawing>
          <wp:inline xmlns:a="http://schemas.openxmlformats.org/drawingml/2006/main" xmlns:pic="http://schemas.openxmlformats.org/drawingml/2006/picture">
            <wp:extent cx="1143000" cy="76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43000" cy="762000"/>
                    </a:xfrm>
                    <a:prstGeom prst="rect"/>
                  </pic:spPr>
                </pic:pic>
              </a:graphicData>
            </a:graphic>
          </wp:inline>
        </w:drawing>
      </w:r>
    </w:p>
    <w:p>
      <w:pPr>
        <w:pStyle w:val="Heading1"/>
      </w:pPr>
      <w:r>
        <w:t>3. 점검 항목</w:t>
      </w:r>
    </w:p>
    <w:p>
      <w:r>
        <w:t xml:space="preserve">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점검 항목에 대한 설명입니다. </w:t>
      </w:r>
    </w:p>
    <w:tbl>
      <w:tblPr>
        <w:tblW w:type="auto" w:w="0"/>
        <w:tblLook w:firstColumn="1" w:firstRow="1" w:lastColumn="0" w:lastRow="0" w:noHBand="0" w:noVBand="1" w:val="04A0"/>
      </w:tblPr>
      <w:tblGrid>
        <w:gridCol w:w="2880"/>
        <w:gridCol w:w="2880"/>
        <w:gridCol w:w="2880"/>
      </w:tblGrid>
      <w:tr>
        <w:tc>
          <w:tcPr>
            <w:tcW w:type="dxa" w:w="2880"/>
          </w:tcPr>
          <w:p>
            <w:r>
              <w:t>항목</w:t>
            </w:r>
          </w:p>
        </w:tc>
        <w:tc>
          <w:tcPr>
            <w:tcW w:type="dxa" w:w="2880"/>
          </w:tcPr>
          <w:p>
            <w:r>
              <w:t>주기</w:t>
            </w:r>
          </w:p>
        </w:tc>
        <w:tc>
          <w:tcPr>
            <w:tcW w:type="dxa" w:w="2880"/>
          </w:tcPr>
          <w:p>
            <w:r>
              <w:t>기준</w:t>
            </w:r>
          </w:p>
        </w:tc>
      </w:tr>
      <w:tr>
        <w:tc>
          <w:tcPr>
            <w:tcW w:type="dxa" w:w="2880"/>
          </w:tcPr>
          <w:p>
            <w:r>
              <w:t>온도</w:t>
            </w:r>
          </w:p>
        </w:tc>
        <w:tc>
          <w:tcPr>
            <w:tcW w:type="dxa" w:w="2880"/>
          </w:tcPr>
          <w:p>
            <w:r>
              <w:t>매일</w:t>
            </w:r>
          </w:p>
        </w:tc>
        <w:tc>
          <w:tcPr>
            <w:tcW w:type="dxa" w:w="2880"/>
          </w:tcPr>
          <w:p>
            <w:r>
              <w:t>25±2</w:t>
            </w:r>
          </w:p>
        </w:tc>
      </w:tr>
      <w:tr>
        <w:tc>
          <w:tcPr>
            <w:tcW w:type="dxa" w:w="2880"/>
          </w:tcPr>
          <w:p>
            <w:r>
              <w:t>압력</w:t>
            </w:r>
          </w:p>
        </w:tc>
        <w:tc>
          <w:tcPr>
            <w:tcW w:type="dxa" w:w="2880"/>
          </w:tcPr>
          <w:p>
            <w:r>
              <w:t>주간</w:t>
            </w:r>
          </w:p>
        </w:tc>
        <w:tc>
          <w:tcPr>
            <w:tcW w:type="dxa" w:w="2880"/>
          </w:tcPr>
          <w:p>
            <w:r>
              <w:t>1.2</w:t>
            </w:r>
          </w:p>
        </w:tc>
      </w:tr>
      <w:tr>
        <w:tc>
          <w:tcPr>
            <w:tcW w:type="dxa" w:w="2880"/>
          </w:tcPr>
          <w:p>
            <w:r>
              <w:t>진동</w:t>
            </w:r>
          </w:p>
        </w:tc>
        <w:tc>
          <w:tcPr>
            <w:tcW w:type="dxa" w:w="2880"/>
          </w:tcPr>
          <w:p>
            <w:r>
              <w:t>월간</w:t>
            </w:r>
          </w:p>
        </w:tc>
        <w:tc>
          <w:tcPr>
            <w:tcW w:type="dxa" w:w="2880"/>
          </w:tcPr>
          <w:p>
            <w:r>
              <w:t>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