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Online Retail II – Machine Learning Analysis Report</w:t>
      </w:r>
    </w:p>
    <w:p>
      <w:pPr>
        <w:pStyle w:val="Heading2"/>
      </w:pPr>
      <w:r>
        <w:t>1. Dataset and Cleaning</w:t>
      </w:r>
    </w:p>
    <w:p>
      <w:r>
        <w:t>The analysis uses the full Online Retail II dataset covering transactions from December 2009 to December 2011. Both sheets were merged into a single dataset. Cleaning steps removed cancellations, negative quantity and price, missing CustomerID and Description, and duplicate rows. Data types were corrected and timestamps parsed. The final clean dataset contains 779425 rows and 8 columns.</w:t>
      </w:r>
    </w:p>
    <w:p/>
    <w:p>
      <w:r>
        <w:t>Additional engineered variables:</w:t>
      </w:r>
    </w:p>
    <w:p>
      <w:r>
        <w:t>- revenue</w:t>
      </w:r>
    </w:p>
    <w:p>
      <w:r>
        <w:t>- month</w:t>
      </w:r>
    </w:p>
    <w:p>
      <w:r>
        <w:t>- day_of_week</w:t>
      </w:r>
    </w:p>
    <w:p>
      <w:r>
        <w:t>- hour</w:t>
      </w:r>
    </w:p>
    <w:p>
      <w:r>
        <w:t>- customer_type</w:t>
      </w:r>
    </w:p>
    <w:p/>
    <w:p>
      <w:r>
        <w:t>[Insert graphs: revenue distributions, missing data summary, quantity/price checks]</w:t>
      </w:r>
    </w:p>
    <w:p>
      <w:pPr>
        <w:pStyle w:val="Heading2"/>
      </w:pPr>
      <w:r>
        <w:t>2. Exploratory Analysis</w:t>
      </w:r>
    </w:p>
    <w:p>
      <w:r>
        <w:t>Distributions explored:</w:t>
      </w:r>
    </w:p>
    <w:p>
      <w:r>
        <w:t>- revenue (raw, cleaned, log)</w:t>
      </w:r>
    </w:p>
    <w:p>
      <w:r>
        <w:t>- frequency</w:t>
      </w:r>
    </w:p>
    <w:p>
      <w:r>
        <w:t>- recency</w:t>
      </w:r>
    </w:p>
    <w:p>
      <w:r>
        <w:t>- average order value</w:t>
      </w:r>
    </w:p>
    <w:p>
      <w:r>
        <w:t>- purchase consistency</w:t>
      </w:r>
    </w:p>
    <w:p>
      <w:r>
        <w:t>- tenure</w:t>
      </w:r>
    </w:p>
    <w:p>
      <w:r>
        <w:t>- unique products</w:t>
      </w:r>
    </w:p>
    <w:p>
      <w:r>
        <w:t>- country</w:t>
      </w:r>
    </w:p>
    <w:p/>
    <w:p>
      <w:r>
        <w:t>Key patterns:</w:t>
      </w:r>
    </w:p>
    <w:p>
      <w:r>
        <w:t>- Recency is the strongest churn indicator.</w:t>
      </w:r>
    </w:p>
    <w:p>
      <w:r>
        <w:t>- Higher frequency, tenure, avg order value, and product variety correlate with return probability.</w:t>
      </w:r>
    </w:p>
    <w:p>
      <w:r>
        <w:t>- UK dominates transactions and customers.</w:t>
      </w:r>
    </w:p>
    <w:p/>
    <w:p>
      <w:r>
        <w:t>[Insert graphs: histograms for revenue, frequency, recency; boxplots for avg_order_value, purchase_consistency; country distribution]</w:t>
      </w:r>
    </w:p>
    <w:p>
      <w:pPr>
        <w:pStyle w:val="Heading2"/>
      </w:pPr>
      <w:r>
        <w:t>3. Churn Prediction Setup</w:t>
      </w:r>
    </w:p>
    <w:p>
      <w:r>
        <w:t>A temporal split was used to avoid leakage.</w:t>
      </w:r>
    </w:p>
    <w:p>
      <w:r>
        <w:t>Feature window: 2009-12-01 → 2011-07-14</w:t>
      </w:r>
    </w:p>
    <w:p>
      <w:r>
        <w:t>Churn window: next 90 days</w:t>
      </w:r>
    </w:p>
    <w:p/>
    <w:p>
      <w:r>
        <w:t>Customer-level features:</w:t>
      </w:r>
    </w:p>
    <w:p>
      <w:r>
        <w:t>- recency_days</w:t>
      </w:r>
    </w:p>
    <w:p>
      <w:r>
        <w:t>- frequency</w:t>
      </w:r>
    </w:p>
    <w:p>
      <w:r>
        <w:t>- total_revenue</w:t>
      </w:r>
    </w:p>
    <w:p>
      <w:r>
        <w:t>- avg_order_value</w:t>
      </w:r>
    </w:p>
    <w:p>
      <w:r>
        <w:t>- total_unique_products</w:t>
      </w:r>
    </w:p>
    <w:p>
      <w:r>
        <w:t>- purchase_consistency</w:t>
      </w:r>
    </w:p>
    <w:p>
      <w:r>
        <w:t>- tenure_days</w:t>
      </w:r>
    </w:p>
    <w:p>
      <w:r>
        <w:t>- country</w:t>
      </w:r>
    </w:p>
    <w:p/>
    <w:p>
      <w:r>
        <w:t>Target variable: will_return_90days (0 = churn, 1 = return). ~5000 customers labeled.</w:t>
      </w:r>
    </w:p>
    <w:p/>
    <w:p>
      <w:r>
        <w:t>[Insert graphs: recency distribution, feature distributions, correlation overview]</w:t>
      </w:r>
    </w:p>
    <w:p>
      <w:pPr>
        <w:pStyle w:val="Heading2"/>
      </w:pPr>
      <w:r>
        <w:t>4. Models Trained</w:t>
      </w:r>
    </w:p>
    <w:p>
      <w:r>
        <w:t>Preprocessing:</w:t>
      </w:r>
    </w:p>
    <w:p>
      <w:r>
        <w:t>- StandardScaler for numeric features</w:t>
      </w:r>
    </w:p>
    <w:p>
      <w:r>
        <w:t>- OneHotEncoder for categorical features</w:t>
      </w:r>
    </w:p>
    <w:p/>
    <w:p>
      <w:r>
        <w:t>Models:</w:t>
      </w:r>
    </w:p>
    <w:p>
      <w:r>
        <w:t>- Logistic Regression</w:t>
      </w:r>
    </w:p>
    <w:p>
      <w:r>
        <w:t>- Random Forest</w:t>
      </w:r>
    </w:p>
    <w:p>
      <w:r>
        <w:t>- XGBoost (with class weights)</w:t>
      </w:r>
    </w:p>
    <w:p>
      <w:r>
        <w:t>- XGBoost (with SMOTE)</w:t>
      </w:r>
    </w:p>
    <w:p/>
    <w:p>
      <w:r>
        <w:t>[Insert graphs: model training summary tables]</w:t>
      </w:r>
    </w:p>
    <w:p>
      <w:pPr>
        <w:pStyle w:val="Heading2"/>
      </w:pPr>
      <w:r>
        <w:t>5. Model Results</w:t>
      </w:r>
    </w:p>
    <w:p>
      <w:r>
        <w:t>Performance summary:</w:t>
      </w:r>
    </w:p>
    <w:p>
      <w:r>
        <w:t>- Logistic Regression: Test AUC ≈ 0.834 (best generalizable)</w:t>
      </w:r>
    </w:p>
    <w:p>
      <w:r>
        <w:t>- Random Forest: Test AUC ≈ 0.834 (slightly lower F1)</w:t>
      </w:r>
    </w:p>
    <w:p>
      <w:r>
        <w:t>- XGBoost (class weights): best recall and F1 for identifying returners (AUC ≈ 0.828)</w:t>
      </w:r>
    </w:p>
    <w:p/>
    <w:p>
      <w:r>
        <w:t>Conclusion: Logistic Regression is strongest overall, while XGBoost is better for catching returning customers.</w:t>
      </w:r>
    </w:p>
    <w:p/>
    <w:p>
      <w:r>
        <w:t>[Insert graphs: ROC curves, confusion matrices]</w:t>
      </w:r>
    </w:p>
    <w:p>
      <w:pPr>
        <w:pStyle w:val="Heading2"/>
      </w:pPr>
      <w:r>
        <w:t>6. SHAP Analysis</w:t>
      </w:r>
    </w:p>
    <w:p>
      <w:r>
        <w:t>SHAP findings across RF and XGB:</w:t>
      </w:r>
    </w:p>
    <w:p>
      <w:r>
        <w:t>- Recency_days most influential</w:t>
      </w:r>
    </w:p>
    <w:p>
      <w:r>
        <w:t>- Frequency and tenure_days strong drivers</w:t>
      </w:r>
    </w:p>
    <w:p>
      <w:r>
        <w:t>- Avg_order_value and purchase_consistency show non-linear impacts</w:t>
      </w:r>
    </w:p>
    <w:p>
      <w:r>
        <w:t>- Country has minor influence, UK acts as baseline</w:t>
      </w:r>
    </w:p>
    <w:p/>
    <w:p>
      <w:r>
        <w:t>[Insert graphs: SHAP summary plot, SHAP dependence plots]</w:t>
      </w:r>
    </w:p>
    <w:p>
      <w:pPr>
        <w:pStyle w:val="Heading2"/>
      </w:pPr>
      <w:r>
        <w:t>7. Association Rule Mining</w:t>
      </w:r>
    </w:p>
    <w:p>
      <w:r>
        <w:t>Market basket analysis details:</w:t>
      </w:r>
    </w:p>
    <w:p>
      <w:r>
        <w:t>- Used Apriori (support ≥ 1%, confidence ≥ 30%)</w:t>
      </w:r>
    </w:p>
    <w:p>
      <w:r>
        <w:t>- Filtered rules with lift &gt; 1.5</w:t>
      </w:r>
    </w:p>
    <w:p>
      <w:r>
        <w:t>- 33 strong rules found</w:t>
      </w:r>
    </w:p>
    <w:p/>
    <w:p>
      <w:r>
        <w:t>Top patterns:</w:t>
      </w:r>
    </w:p>
    <w:p>
      <w:r>
        <w:t>- Teacup sets (22697, 22698, 22699) with lift between 35–43</w:t>
      </w:r>
    </w:p>
    <w:p>
      <w:r>
        <w:t>- Alarm clocks</w:t>
      </w:r>
    </w:p>
    <w:p>
      <w:r>
        <w:t>- Trinket boxes</w:t>
      </w:r>
    </w:p>
    <w:p>
      <w:r>
        <w:t>- Jumbo bags</w:t>
      </w:r>
    </w:p>
    <w:p/>
    <w:p>
      <w:r>
        <w:t>Lift above 30 shows extremely strong co-buying.</w:t>
      </w:r>
    </w:p>
    <w:p/>
    <w:p>
      <w:r>
        <w:t>[Insert graphs: support vs confidence scatter, top 10 rules bar chart, basket size distribution]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