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r w:rsidRPr="004D3157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C063B4" w:rsidRPr="004D3157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4D3157"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4D3157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D3157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3157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4D31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3157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4D3157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3157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4D31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3157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4D3157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4D3157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D3157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D3157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D3157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4D3157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D3157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4D3157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D3157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Pr="004D3157" w:rsidRDefault="004E0883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RPr="004D3157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4D3157">
        <w:rPr>
          <w:rFonts w:ascii="Times New Roman" w:hAnsi="Times New Roman" w:cs="Times New Roman"/>
          <w:bCs/>
          <w:sz w:val="32"/>
          <w:szCs w:val="32"/>
        </w:rPr>
        <w:t xml:space="preserve">Miss </w:t>
      </w:r>
      <w:proofErr w:type="spellStart"/>
      <w:r w:rsidRPr="004D3157">
        <w:rPr>
          <w:rFonts w:ascii="Times New Roman" w:hAnsi="Times New Roman" w:cs="Times New Roman"/>
          <w:bCs/>
          <w:sz w:val="32"/>
          <w:szCs w:val="32"/>
        </w:rPr>
        <w:t>Pattama</w:t>
      </w:r>
      <w:proofErr w:type="spellEnd"/>
      <w:r w:rsidRPr="004D3157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D3157">
        <w:rPr>
          <w:rFonts w:ascii="Times New Roman" w:hAnsi="Times New Roman" w:cs="Times New Roman"/>
          <w:bCs/>
          <w:sz w:val="32"/>
          <w:szCs w:val="32"/>
        </w:rPr>
        <w:t>Longanee</w:t>
      </w:r>
      <w:bookmarkEnd w:id="0"/>
      <w:proofErr w:type="spellEnd"/>
    </w:p>
    <w:p w:rsidR="00841715" w:rsidRPr="004D3157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4D3157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3630B5" w:rsidRPr="004D3157" w:rsidRDefault="00FF5E46" w:rsidP="00C063B4">
      <w:pPr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Following are the fe</w:t>
      </w:r>
      <w:r w:rsidR="003630B5" w:rsidRPr="004D3157">
        <w:rPr>
          <w:rFonts w:ascii="Times New Roman" w:hAnsi="Times New Roman" w:cs="Times New Roman"/>
          <w:sz w:val="24"/>
          <w:szCs w:val="32"/>
        </w:rPr>
        <w:t xml:space="preserve">atures and URSs that have been </w:t>
      </w:r>
      <w:r w:rsidR="007437E2">
        <w:rPr>
          <w:rFonts w:ascii="Times New Roman" w:hAnsi="Times New Roman" w:cs="Times New Roman"/>
          <w:sz w:val="24"/>
          <w:szCs w:val="32"/>
        </w:rPr>
        <w:t>completed in this project</w:t>
      </w:r>
      <w:r w:rsidR="00597F75" w:rsidRPr="004D3157">
        <w:rPr>
          <w:rFonts w:ascii="Times New Roman" w:hAnsi="Times New Roman" w:cs="Times New Roman"/>
          <w:sz w:val="24"/>
          <w:szCs w:val="32"/>
        </w:rPr>
        <w:t>:</w:t>
      </w:r>
    </w:p>
    <w:p w:rsidR="00A72222" w:rsidRPr="004D3157" w:rsidRDefault="00A72222" w:rsidP="00A72222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1" w:name="_Toc393887537"/>
      <w:bookmarkStart w:id="2" w:name="_Toc393887766"/>
      <w:bookmarkStart w:id="3" w:name="_Toc393887963"/>
      <w:r w:rsidRPr="004D3157">
        <w:rPr>
          <w:rFonts w:ascii="Times New Roman" w:hAnsi="Times New Roman" w:cs="Times New Roman"/>
          <w:b/>
          <w:bCs/>
          <w:sz w:val="24"/>
          <w:szCs w:val="32"/>
        </w:rPr>
        <w:t>Feature 1: Schedule management</w:t>
      </w:r>
      <w:bookmarkEnd w:id="1"/>
      <w:bookmarkEnd w:id="2"/>
      <w:bookmarkEnd w:id="3"/>
    </w:p>
    <w:p w:rsidR="00A72222" w:rsidRPr="004D3157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URS-01:  Patient can view own appointment in mobile application</w:t>
      </w:r>
    </w:p>
    <w:p w:rsidR="00A72222" w:rsidRPr="004D3157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 xml:space="preserve">URS-02: </w:t>
      </w:r>
      <w:r w:rsidR="00841715" w:rsidRPr="004D3157">
        <w:rPr>
          <w:rFonts w:ascii="Times New Roman" w:hAnsi="Times New Roman" w:cs="Times New Roman"/>
          <w:sz w:val="24"/>
          <w:szCs w:val="32"/>
        </w:rPr>
        <w:t xml:space="preserve"> </w:t>
      </w:r>
      <w:r w:rsidRPr="004D3157">
        <w:rPr>
          <w:rFonts w:ascii="Times New Roman" w:hAnsi="Times New Roman" w:cs="Times New Roman"/>
          <w:sz w:val="24"/>
          <w:szCs w:val="32"/>
        </w:rPr>
        <w:t xml:space="preserve">Patient can view all appointments from Google calendar in mobile application  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URS-03:  Patient can view own appointment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URS-04:  Dentist can view own appointment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URS-05:  Visitor can view all appointments from Google calendar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URS-06:  Officer can view all appointments as a list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URS-07:  Officer can view patients’ appointment as a list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>URS-08:  Officer can view dentists’ appointment as a list in website</w:t>
      </w:r>
    </w:p>
    <w:p w:rsidR="00A72222" w:rsidRPr="004D3157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 xml:space="preserve">URS-09: </w:t>
      </w:r>
      <w:r w:rsidR="00841715" w:rsidRPr="004D3157">
        <w:rPr>
          <w:rFonts w:ascii="Times New Roman" w:hAnsi="Times New Roman" w:cs="Times New Roman"/>
          <w:sz w:val="24"/>
          <w:szCs w:val="32"/>
        </w:rPr>
        <w:t xml:space="preserve"> </w:t>
      </w:r>
      <w:r w:rsidRPr="004D3157">
        <w:rPr>
          <w:rFonts w:ascii="Times New Roman" w:hAnsi="Times New Roman" w:cs="Times New Roman"/>
          <w:sz w:val="24"/>
          <w:szCs w:val="32"/>
        </w:rPr>
        <w:t>Registered User can view all appointments from Google calendar in website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4D3157" w:rsidRDefault="00A72222" w:rsidP="00A72222">
      <w:pPr>
        <w:rPr>
          <w:rFonts w:ascii="Times New Roman" w:hAnsi="Times New Roman" w:cs="Times New Roman"/>
          <w:b/>
          <w:bCs/>
        </w:rPr>
      </w:pPr>
      <w:bookmarkStart w:id="4" w:name="_Toc393887538"/>
      <w:bookmarkStart w:id="5" w:name="_Toc393887767"/>
      <w:bookmarkStart w:id="6" w:name="_Toc393887964"/>
      <w:r w:rsidRPr="004D3157">
        <w:rPr>
          <w:rFonts w:ascii="Times New Roman" w:hAnsi="Times New Roman" w:cs="Times New Roman"/>
          <w:b/>
          <w:bCs/>
          <w:sz w:val="24"/>
          <w:szCs w:val="32"/>
        </w:rPr>
        <w:t>Feature 2: Appointment management</w:t>
      </w:r>
      <w:bookmarkEnd w:id="4"/>
      <w:bookmarkEnd w:id="5"/>
      <w:bookmarkEnd w:id="6"/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 xml:space="preserve">URS-10:  Officer can create a new appointment 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URS-11:  Officer can edit the appointment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URS-12:  Officer can delete the appointment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URS-13:  Officer can save the appointment to Google calendar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4D3157" w:rsidRDefault="00A72222" w:rsidP="00A72222">
      <w:pPr>
        <w:rPr>
          <w:rFonts w:ascii="Times New Roman" w:hAnsi="Times New Roman" w:cs="Times New Roman"/>
          <w:b/>
          <w:bCs/>
        </w:rPr>
      </w:pPr>
      <w:bookmarkStart w:id="7" w:name="_Toc393887539"/>
      <w:bookmarkStart w:id="8" w:name="_Toc393887768"/>
      <w:bookmarkStart w:id="9" w:name="_Toc393887965"/>
      <w:r w:rsidRPr="004D3157">
        <w:rPr>
          <w:rFonts w:ascii="Times New Roman" w:hAnsi="Times New Roman" w:cs="Times New Roman"/>
          <w:b/>
          <w:bCs/>
          <w:sz w:val="24"/>
          <w:szCs w:val="32"/>
        </w:rPr>
        <w:t>Feature 3: User registration and authentication</w:t>
      </w:r>
      <w:bookmarkEnd w:id="7"/>
      <w:bookmarkEnd w:id="8"/>
      <w:bookmarkEnd w:id="9"/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URS-14:  Patient can login to the mobile application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 xml:space="preserve">URS-15:  Registered User can login to the website 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 xml:space="preserve">URS-16:  Patient </w:t>
      </w:r>
      <w:proofErr w:type="gramStart"/>
      <w:r w:rsidRPr="004D3157">
        <w:rPr>
          <w:rFonts w:ascii="Times New Roman" w:hAnsi="Times New Roman" w:cs="Times New Roman"/>
          <w:sz w:val="24"/>
          <w:szCs w:val="32"/>
        </w:rPr>
        <w:t>can</w:t>
      </w:r>
      <w:proofErr w:type="gramEnd"/>
      <w:r w:rsidRPr="004D3157">
        <w:rPr>
          <w:rFonts w:ascii="Times New Roman" w:hAnsi="Times New Roman" w:cs="Times New Roman"/>
          <w:sz w:val="24"/>
          <w:szCs w:val="32"/>
        </w:rPr>
        <w:t xml:space="preserve"> logout from the mobile application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 xml:space="preserve">URS-17:  Registered User </w:t>
      </w:r>
      <w:proofErr w:type="gramStart"/>
      <w:r w:rsidRPr="004D3157">
        <w:rPr>
          <w:rFonts w:ascii="Times New Roman" w:hAnsi="Times New Roman" w:cs="Times New Roman"/>
          <w:sz w:val="24"/>
          <w:szCs w:val="32"/>
        </w:rPr>
        <w:t>can</w:t>
      </w:r>
      <w:proofErr w:type="gramEnd"/>
      <w:r w:rsidRPr="004D3157">
        <w:rPr>
          <w:rFonts w:ascii="Times New Roman" w:hAnsi="Times New Roman" w:cs="Times New Roman"/>
          <w:sz w:val="24"/>
          <w:szCs w:val="32"/>
        </w:rPr>
        <w:t xml:space="preserve"> logout from the website 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URS-18:  Officer can create an account for new patient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URS-19:  Officer can edit patients’ information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URS-20:  Officer can delete patients’ account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URS-21:  Officer can create an account for new dentist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URS-22:  Officer can edit dentists’ information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URS-23:  Officer can delete dentists’ account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URS-24:  Officer can view all patients’ account as a list</w:t>
      </w:r>
    </w:p>
    <w:p w:rsidR="00A72222" w:rsidRPr="004D3157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4D3157">
        <w:rPr>
          <w:rFonts w:ascii="Times New Roman" w:hAnsi="Times New Roman" w:cs="Times New Roman"/>
          <w:sz w:val="24"/>
          <w:szCs w:val="32"/>
        </w:rPr>
        <w:tab/>
        <w:t>USR-25:  Officer can view all dentists’ account as a list</w:t>
      </w:r>
    </w:p>
    <w:p w:rsidR="00A55485" w:rsidRPr="004D3157" w:rsidRDefault="00A55485" w:rsidP="00A722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5485" w:rsidRPr="004D3157" w:rsidRDefault="00A55485" w:rsidP="00A554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157">
        <w:rPr>
          <w:rFonts w:ascii="Times New Roman" w:hAnsi="Times New Roman" w:cs="Times New Roman"/>
          <w:b/>
          <w:sz w:val="24"/>
          <w:szCs w:val="24"/>
        </w:rPr>
        <w:t>Feature 4: Patient identification using QR code</w:t>
      </w:r>
    </w:p>
    <w:p w:rsidR="00A55485" w:rsidRPr="00D26754" w:rsidRDefault="00A55485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URS-26:   Patient can view their QR code from mobile application</w:t>
      </w:r>
    </w:p>
    <w:p w:rsidR="00A55485" w:rsidRPr="00D26754" w:rsidRDefault="00A55485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URS-27:   Patient can view their QR code from website</w:t>
      </w:r>
    </w:p>
    <w:p w:rsidR="00A55485" w:rsidRPr="00D26754" w:rsidRDefault="00A55485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URS-28:   Officer can add patient to a queue</w:t>
      </w:r>
    </w:p>
    <w:p w:rsidR="00A55485" w:rsidRPr="00D26754" w:rsidRDefault="00A55485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URS-29:   Officer can reset queue</w:t>
      </w:r>
    </w:p>
    <w:p w:rsidR="00A55485" w:rsidRDefault="00A55485" w:rsidP="00D26754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URS-30:   Officer can view patients’ identification result</w:t>
      </w:r>
    </w:p>
    <w:p w:rsidR="00A84B87" w:rsidRPr="00D26754" w:rsidRDefault="00A84B87" w:rsidP="00D26754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</w:p>
    <w:p w:rsidR="00A55485" w:rsidRPr="00A84B87" w:rsidRDefault="00A55485" w:rsidP="00A84B87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10" w:name="_Toc279760241"/>
      <w:r w:rsidRPr="00A84B87">
        <w:rPr>
          <w:rFonts w:ascii="Times New Roman" w:hAnsi="Times New Roman" w:cs="Times New Roman"/>
          <w:b/>
          <w:bCs/>
          <w:sz w:val="24"/>
          <w:szCs w:val="32"/>
        </w:rPr>
        <w:t>Feature 5: Dental care consulting and following up</w:t>
      </w:r>
      <w:bookmarkEnd w:id="10"/>
    </w:p>
    <w:p w:rsidR="00A55485" w:rsidRPr="00D26754" w:rsidRDefault="00A55485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URS-31:  Dentist can view his/her patient follow up message as a list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    </w:t>
      </w:r>
    </w:p>
    <w:p w:rsidR="00A84B87" w:rsidRDefault="00A55485" w:rsidP="00A84B87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 xml:space="preserve">URS-32:  Dentist can post question to follow up his/her patient </w:t>
      </w:r>
    </w:p>
    <w:p w:rsidR="00A55485" w:rsidRPr="00A84B87" w:rsidRDefault="00A55485" w:rsidP="00F6204E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lastRenderedPageBreak/>
        <w:t>URS-33:  Patient can view follow up massage that his/her dentist asked in the website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as a list</w:t>
      </w:r>
    </w:p>
    <w:p w:rsidR="00A55485" w:rsidRPr="00D26754" w:rsidRDefault="00A55485" w:rsidP="00F6204E">
      <w:pPr>
        <w:pStyle w:val="NoSpacing"/>
        <w:ind w:left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URS-34:  Patient can answer follow up massage that his/her dentist asked in the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website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as a list</w:t>
      </w:r>
    </w:p>
    <w:p w:rsidR="00A55485" w:rsidRPr="00D26754" w:rsidRDefault="00A55485" w:rsidP="00F6204E">
      <w:pPr>
        <w:pStyle w:val="NoSpacing"/>
        <w:ind w:left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 xml:space="preserve">URS-35:  </w:t>
      </w:r>
      <w:proofErr w:type="gramStart"/>
      <w:r w:rsidRPr="00D26754">
        <w:rPr>
          <w:rFonts w:ascii="Times New Roman" w:hAnsi="Times New Roman" w:cs="Times New Roman"/>
          <w:sz w:val="24"/>
          <w:szCs w:val="32"/>
        </w:rPr>
        <w:t>Patient  can</w:t>
      </w:r>
      <w:proofErr w:type="gramEnd"/>
      <w:r w:rsidRPr="00D26754">
        <w:rPr>
          <w:rFonts w:ascii="Times New Roman" w:hAnsi="Times New Roman" w:cs="Times New Roman"/>
          <w:sz w:val="24"/>
          <w:szCs w:val="32"/>
        </w:rPr>
        <w:t xml:space="preserve"> view follow up massage that his/her dentist asked in mobile</w:t>
      </w:r>
      <w:r w:rsidR="004D3157" w:rsidRPr="00D26754">
        <w:rPr>
          <w:rFonts w:ascii="Times New Roman" w:hAnsi="Times New Roman" w:cs="Times New Roman"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application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as a list</w:t>
      </w:r>
    </w:p>
    <w:p w:rsidR="00A55485" w:rsidRDefault="00A55485" w:rsidP="00F6204E">
      <w:pPr>
        <w:pStyle w:val="NoSpacing"/>
        <w:ind w:left="720"/>
        <w:rPr>
          <w:rFonts w:ascii="Times New Roman" w:hAnsi="Times New Roman" w:cs="Times New Roman"/>
          <w:b/>
          <w:sz w:val="24"/>
          <w:szCs w:val="32"/>
        </w:rPr>
      </w:pPr>
      <w:r w:rsidRPr="00D26754">
        <w:rPr>
          <w:rFonts w:ascii="Times New Roman" w:hAnsi="Times New Roman" w:cs="Times New Roman"/>
          <w:sz w:val="24"/>
          <w:szCs w:val="32"/>
        </w:rPr>
        <w:t>URS-36:  Patient can answer view follow up massage that his/her dentist asked in</w:t>
      </w:r>
      <w:r w:rsidR="004D3157" w:rsidRPr="00D26754">
        <w:rPr>
          <w:rFonts w:ascii="Times New Roman" w:hAnsi="Times New Roman" w:cs="Times New Roman"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mobile application</w:t>
      </w:r>
      <w:r w:rsidRPr="00D26754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26754">
        <w:rPr>
          <w:rFonts w:ascii="Times New Roman" w:hAnsi="Times New Roman" w:cs="Times New Roman"/>
          <w:sz w:val="24"/>
          <w:szCs w:val="32"/>
        </w:rPr>
        <w:t>as a list</w:t>
      </w:r>
    </w:p>
    <w:p w:rsidR="00A84B87" w:rsidRPr="00D26754" w:rsidRDefault="00A84B87" w:rsidP="00D26754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</w:p>
    <w:p w:rsidR="00A55485" w:rsidRPr="00A84B87" w:rsidRDefault="00A55485" w:rsidP="00A84B87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11" w:name="_Toc279760242"/>
      <w:r w:rsidRPr="00A84B87">
        <w:rPr>
          <w:rFonts w:ascii="Times New Roman" w:hAnsi="Times New Roman" w:cs="Times New Roman"/>
          <w:b/>
          <w:bCs/>
          <w:sz w:val="24"/>
          <w:szCs w:val="32"/>
        </w:rPr>
        <w:t>Feature 6: A dental clinic information and promotion</w:t>
      </w:r>
      <w:bookmarkEnd w:id="11"/>
    </w:p>
    <w:p w:rsidR="00A55485" w:rsidRPr="004D3157" w:rsidRDefault="00A55485" w:rsidP="004D3157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>URS-37:  Patient can view the dental clinic in</w:t>
      </w:r>
      <w:r w:rsidR="004D3157" w:rsidRPr="004D3157">
        <w:rPr>
          <w:rFonts w:ascii="Times New Roman" w:hAnsi="Times New Roman" w:cs="Times New Roman"/>
          <w:sz w:val="24"/>
          <w:szCs w:val="24"/>
        </w:rPr>
        <w:t xml:space="preserve">formation and promotion in the </w:t>
      </w:r>
      <w:r w:rsidRPr="004D3157">
        <w:rPr>
          <w:rFonts w:ascii="Times New Roman" w:hAnsi="Times New Roman" w:cs="Times New Roman"/>
          <w:sz w:val="24"/>
          <w:szCs w:val="24"/>
        </w:rPr>
        <w:t>website</w:t>
      </w:r>
    </w:p>
    <w:p w:rsidR="00A55485" w:rsidRPr="004D3157" w:rsidRDefault="00A55485" w:rsidP="004D3157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>URS-38</w:t>
      </w:r>
      <w:r w:rsidR="00A84B87">
        <w:rPr>
          <w:rFonts w:ascii="Times New Roman" w:hAnsi="Times New Roman" w:cs="Times New Roman"/>
          <w:sz w:val="24"/>
          <w:szCs w:val="24"/>
        </w:rPr>
        <w:t xml:space="preserve">: </w:t>
      </w:r>
      <w:r w:rsidRPr="004D3157">
        <w:rPr>
          <w:rFonts w:ascii="Times New Roman" w:hAnsi="Times New Roman" w:cs="Times New Roman"/>
          <w:sz w:val="24"/>
          <w:szCs w:val="24"/>
        </w:rPr>
        <w:t>Patient can view the dental clinic info</w:t>
      </w:r>
      <w:r w:rsidR="004D3157" w:rsidRPr="004D3157">
        <w:rPr>
          <w:rFonts w:ascii="Times New Roman" w:hAnsi="Times New Roman" w:cs="Times New Roman"/>
          <w:sz w:val="24"/>
          <w:szCs w:val="24"/>
        </w:rPr>
        <w:t>rmation and promotion in mobile</w:t>
      </w:r>
      <w:r w:rsidR="00A84B87">
        <w:rPr>
          <w:rFonts w:ascii="Times New Roman" w:hAnsi="Times New Roman" w:cs="Times New Roman"/>
          <w:sz w:val="24"/>
          <w:szCs w:val="24"/>
        </w:rPr>
        <w:t xml:space="preserve"> </w:t>
      </w:r>
      <w:r w:rsidRPr="004D3157">
        <w:rPr>
          <w:rFonts w:ascii="Times New Roman" w:hAnsi="Times New Roman" w:cs="Times New Roman"/>
          <w:sz w:val="24"/>
          <w:szCs w:val="24"/>
        </w:rPr>
        <w:t>application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>URS-39</w:t>
      </w:r>
      <w:r w:rsidR="00A84B87">
        <w:rPr>
          <w:rFonts w:ascii="Times New Roman" w:hAnsi="Times New Roman" w:cs="Times New Roman"/>
          <w:sz w:val="24"/>
          <w:szCs w:val="24"/>
        </w:rPr>
        <w:t xml:space="preserve">:  </w:t>
      </w:r>
      <w:r w:rsidRPr="004D3157">
        <w:rPr>
          <w:rFonts w:ascii="Times New Roman" w:hAnsi="Times New Roman" w:cs="Times New Roman"/>
          <w:sz w:val="24"/>
          <w:szCs w:val="24"/>
        </w:rPr>
        <w:t>Officer can add the information and promotion to the database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URS-40:  Officer can edit the dental clinic information and promotion in the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database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URS-41:   Officer can delete the dental clinic information and promotion from the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database</w:t>
      </w:r>
    </w:p>
    <w:p w:rsidR="00A55485" w:rsidRPr="00F6204E" w:rsidRDefault="00A55485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>URS-42:   Visitor can view the dental clinic information and promotion</w:t>
      </w:r>
    </w:p>
    <w:p w:rsidR="00F6204E" w:rsidRPr="004D3157" w:rsidRDefault="00F6204E" w:rsidP="00A55485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485" w:rsidRPr="00F6204E" w:rsidRDefault="00A55485" w:rsidP="00F6204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279760243"/>
      <w:r w:rsidRPr="00F6204E">
        <w:rPr>
          <w:rFonts w:ascii="Times New Roman" w:hAnsi="Times New Roman" w:cs="Times New Roman"/>
          <w:b/>
          <w:bCs/>
          <w:sz w:val="24"/>
          <w:szCs w:val="24"/>
        </w:rPr>
        <w:t>Feature 7: Cost estimation of dental treatments</w:t>
      </w:r>
      <w:bookmarkEnd w:id="12"/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URS-43:  Patient can select the dental treatment to estimate the cost by his/herself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in the website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URS-44:  Patient can select the dental treatment to estimate the cost by his/herself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in the mobile application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URS-45:  Visitor can select the dental treatment to estimate the cost by his/herself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in the website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URS-46:  Officer can add dental treatment information including the detail and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cost into the database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URS-47:  Officer can edit dental treatment information including the detail and 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                 cost in the database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>URS-48:  Officer can delete dental treatment information from the database</w:t>
      </w:r>
    </w:p>
    <w:p w:rsidR="00A55485" w:rsidRPr="004D3157" w:rsidRDefault="00A55485" w:rsidP="00A55485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157">
        <w:rPr>
          <w:rFonts w:ascii="Times New Roman" w:hAnsi="Times New Roman" w:cs="Times New Roman"/>
          <w:sz w:val="24"/>
          <w:szCs w:val="24"/>
        </w:rPr>
        <w:t xml:space="preserve">URS-49:  Officer can view dental treatment information as a list </w:t>
      </w:r>
    </w:p>
    <w:p w:rsidR="00A55485" w:rsidRPr="004D3157" w:rsidRDefault="00A55485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05" w:rsidRDefault="00581F05" w:rsidP="001D1C58">
      <w:pPr>
        <w:spacing w:after="0" w:line="240" w:lineRule="auto"/>
      </w:pPr>
      <w:r>
        <w:separator/>
      </w:r>
    </w:p>
  </w:endnote>
  <w:endnote w:type="continuationSeparator" w:id="0">
    <w:p w:rsidR="00581F05" w:rsidRDefault="00581F05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581F05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7"/>
      <w:gridCol w:w="970"/>
      <w:gridCol w:w="1643"/>
      <w:gridCol w:w="1226"/>
      <w:gridCol w:w="1353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4E0883">
            <w:rPr>
              <w:rFonts w:ascii="Times New Roman" w:hAnsi="Times New Roman" w:cs="Times New Roman"/>
              <w:bCs/>
              <w:sz w:val="14"/>
              <w:szCs w:val="14"/>
            </w:rPr>
            <w:t>1.1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19A7" w:rsidRPr="007919A7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4E088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8/26/2014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7437E2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12/11/2014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05" w:rsidRDefault="00581F05" w:rsidP="001D1C58">
      <w:pPr>
        <w:spacing w:after="0" w:line="240" w:lineRule="auto"/>
      </w:pPr>
      <w:r>
        <w:separator/>
      </w:r>
    </w:p>
  </w:footnote>
  <w:footnote w:type="continuationSeparator" w:id="0">
    <w:p w:rsidR="00581F05" w:rsidRDefault="00581F05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3157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1F05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37E2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19A7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346C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5485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84B87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6754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04E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695F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8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55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2675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8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55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2675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28DD5-B6FF-4578-98D6-E6A006FB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cp:lastPrinted>2014-07-07T07:21:00Z</cp:lastPrinted>
  <dcterms:created xsi:type="dcterms:W3CDTF">2014-12-10T16:58:00Z</dcterms:created>
  <dcterms:modified xsi:type="dcterms:W3CDTF">2014-12-11T09:48:00Z</dcterms:modified>
</cp:coreProperties>
</file>