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2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401077270508"/>
          <w:szCs w:val="55.904010772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6498336791992"/>
          <w:szCs w:val="52.06498336791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0401077270508"/>
          <w:szCs w:val="55.90401077270508"/>
          <w:u w:val="none"/>
          <w:shd w:fill="auto" w:val="clear"/>
          <w:vertAlign w:val="baseline"/>
          <w:rtl w:val="0"/>
        </w:rPr>
        <w:t xml:space="preserve">ประกันอุบัติเหตุอุ่นใจ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91943359375" w:line="240" w:lineRule="auto"/>
        <w:ind w:left="157.218399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ความคุ้มครอง คุ้มครองอุบัติเหตุตลอด 24 ชั่วโมงทั่วโลก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9931640625" w:line="240" w:lineRule="auto"/>
        <w:ind w:left="0" w:right="303.2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ขยายความคุ้มครองถึงการขับขี่และซ้อนท้ายรถจักรยานยนต์ การถูกฆาตกรรมและถูกลอบทําร้ายร่างกาย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00634765625" w:line="264.92663383483887" w:lineRule="auto"/>
        <w:ind w:left="154.12887573242188" w:right="143.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เงื่อนไขความคุ้มครอง อบ.1 การเสียชีวิต สูญเสียอวัยวะ สายตา ทุพพลภาพถาวรสิ้นเชิง เนื่องจากอุบัติเหตุ  ข้อยกเว้นโดยย่อ ไม่คุ้มครองการเจ็บป่วย การติดเชื้อโรคที่มิได้เกิดจากอุบัติเหตุ การทําร้ายร่างกายตนเองโดยเจตนา  การฆ่าตัวตาย ภัยสงคราม การกระทําอาชญากรรม การทะเลาะวิวาท และขณะตกอยู่ภายใต้อํานาจฤทธิ์สุรา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2822265625" w:line="240" w:lineRule="auto"/>
        <w:ind w:left="2596.76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หรือสารเสพติด การจลาจลและนัดหยุดงาน  </w:t>
      </w:r>
    </w:p>
    <w:tbl>
      <w:tblPr>
        <w:tblStyle w:val="Table1"/>
        <w:tblW w:w="10207.2097778320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6.809997558594"/>
        <w:gridCol w:w="1322.39990234375"/>
        <w:gridCol w:w="1464.000244140625"/>
        <w:gridCol w:w="1463.9996337890625"/>
        <w:tblGridChange w:id="0">
          <w:tblGrid>
            <w:gridCol w:w="5956.809997558594"/>
            <w:gridCol w:w="1322.39990234375"/>
            <w:gridCol w:w="1464.000244140625"/>
            <w:gridCol w:w="1463.9996337890625"/>
          </w:tblGrid>
        </w:tblGridChange>
      </w:tblGrid>
      <w:tr>
        <w:trPr>
          <w:cantSplit w:val="0"/>
          <w:trHeight w:val="381.6003417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ความคุ้มครอง (อบ.1)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58.1774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จํานวนเงินเอาประกันภัย (บาท) </w:t>
            </w:r>
          </w:p>
        </w:tc>
      </w:tr>
      <w:tr>
        <w:trPr>
          <w:cantSplit w:val="0"/>
          <w:trHeight w:val="383.99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อุ่นใจ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อุ่นใจ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อุ่นใจ 3 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472747802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1. การเสียชีวิต สูญเสียอวัยวะ สายตา ทุพพลภาพถาวรสิ้นเชิง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300,000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500,000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.200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1,000,000 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95825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2. การขับขี่หรือโดยสารรถจักรยานยนต์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300,000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500,000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.19213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1,000,000 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4092712402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3. การถูกฆาตกรรมหรือถูกลอบทําร้ายร่างกาย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300,000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500,000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.200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1,000,000 </w:t>
            </w:r>
          </w:p>
        </w:tc>
      </w:tr>
      <w:tr>
        <w:trPr>
          <w:cantSplit w:val="0"/>
          <w:trHeight w:val="75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6353511810303" w:lineRule="auto"/>
              <w:ind w:left="122.62161254882812" w:right="218.966064453125" w:hanging="0.841903686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4. ค่าปลงศพและค่าใช้จ่ายในการจัดงานศพ กรณีเสียชีวิตจากการบาดเจ็บและ การเจ็บป่วย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92910385131836"/>
                <w:szCs w:val="23.992910385131836"/>
                <w:u w:val="none"/>
                <w:shd w:fill="auto" w:val="clear"/>
                <w:vertAlign w:val="baseline"/>
                <w:rtl w:val="0"/>
              </w:rPr>
              <w:t xml:space="preserve">(กรณีเจ็บป่วยมีระยะเวลารอคอย 180 วัน)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30,000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50,000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50,000 </w:t>
            </w:r>
          </w:p>
        </w:tc>
      </w:tr>
      <w:tr>
        <w:trPr>
          <w:cantSplit w:val="0"/>
          <w:trHeight w:val="38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345306396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5. ค่ารักษาพยาบาลต่ออุบัติเหตุแต่ละครั้ง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30,000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50,000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0.1867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100,000 </w:t>
            </w:r>
          </w:p>
        </w:tc>
      </w:tr>
      <w:tr>
        <w:trPr>
          <w:cantSplit w:val="0"/>
          <w:trHeight w:val="75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92563247680664" w:lineRule="auto"/>
              <w:ind w:left="127.39250183105469" w:right="428.98681640625" w:hanging="4.2095947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6. การชดเชยรายได้ระหว่างการเข้ารักษาตัวเป็นผู้ป่วยใน ในโรงพยาบาลอัน เนื่องมาจากการบาดเจ็บจากอุบัติเหตุ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92910385131836"/>
                <w:szCs w:val="23.992910385131836"/>
                <w:u w:val="none"/>
                <w:shd w:fill="auto" w:val="clear"/>
                <w:vertAlign w:val="baseline"/>
                <w:rtl w:val="0"/>
              </w:rPr>
              <w:t xml:space="preserve">(สูงสุด 365 วันต่ออุบัติเหตุ)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300/วัน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500/วัน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9.38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auto" w:val="clear"/>
                <w:vertAlign w:val="baseline"/>
                <w:rtl w:val="0"/>
              </w:rPr>
              <w:t xml:space="preserve">1,000/วัน 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6991271972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เบี้ยประกันภัยต่อคนต่อปี (รวมอากรแสตมป์เรียบร้อยแล้ว)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อุ่นใจ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อุ่นใจ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อุ่นใจ 3 </w:t>
            </w:r>
          </w:p>
        </w:tc>
      </w:tr>
      <w:tr>
        <w:trPr>
          <w:cantSplit w:val="0"/>
          <w:trHeight w:val="41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7.8019714355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• อายุ 15 – 65 ปี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8.9764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1,700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2,700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8.581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4,250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1.377563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• อายุ 66 – 70 ปี (เฉพาะกรณีต่ออายุกรมธรรม์เท่านั้น)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2,050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8.57727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3,200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8.581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206916809082"/>
                <w:szCs w:val="28.07206916809082"/>
                <w:u w:val="none"/>
                <w:shd w:fill="deeaf6" w:val="clear"/>
                <w:vertAlign w:val="baseline"/>
                <w:rtl w:val="0"/>
              </w:rPr>
              <w:t xml:space="preserve">5,200 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5.46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single"/>
          <w:shd w:fill="auto" w:val="clear"/>
          <w:vertAlign w:val="baseline"/>
          <w:rtl w:val="0"/>
        </w:rPr>
        <w:t xml:space="preserve">เงื่อนไขการรับประกัน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994140625" w:line="240" w:lineRule="auto"/>
        <w:ind w:left="93.0565643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1. ผู้ขอเอาประกันภัยมีอายุระหว่าง 15 – 65 ปี (สามารถต่ออายุได้ถึงอายุ 70 ปี) โดยคํานวณตามปีเกิด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988037109375" w:line="265.49549102783203" w:lineRule="auto"/>
        <w:ind w:left="79.31015014648438" w:right="322.48779296875" w:hanging="2.2308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2. สุขภาพร่างการแข็งแรงไม่มีความผิดปกติที่ร้ายแรงทางร่างกายหรือจิตใจ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(พิการแขนชขา สายตา อัมพฤกษ์ อัมพาต หรือวิกลจริต)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3. อาชีพที่ไม่สามารถทําประกันภัยได้ คือ อาชีพที่มีความเสี่ยงสูง เช่น คนงานก่อสร้าง ลูกเรือประมง พนักงานดับเพลิง พนักงานในเหมือง  คนงานในแท่นขุดเจาะน้ํามันทั้งวิศวกร และคนงานหรือพนักงานทําความสะอาดกระจกอาคารสูง พนักงานติดตั้งไฟฟ้าแรงสูง นักแข่งรถ  นักแสดง นักกีฬาอาชีพ ทนายความ นักข่าว ทหาร ตํารวจ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7763671875" w:line="240" w:lineRule="auto"/>
        <w:ind w:left="80.97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4. สามารถซื้อความคุ้มครองได้ 1 คน/1 แผนความคุ้มครองเท่านั้น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9840087890625" w:line="264.92563247680664" w:lineRule="auto"/>
        <w:ind w:left="82.38235473632812" w:right="24.89990234375" w:hanging="3.65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206916809082"/>
          <w:szCs w:val="28.07206916809082"/>
          <w:u w:val="none"/>
          <w:shd w:fill="auto" w:val="clear"/>
          <w:vertAlign w:val="baseline"/>
          <w:rtl w:val="0"/>
        </w:rPr>
        <w:t xml:space="preserve">5. ผู้ขอเอาประกันภัยต้องกรอกใบคําขอและตอบคําถามทุกข้อ พร้อมแนบสําเนาบัตรประชาชนหรือบัตรประจําตัวที่ออกโดยหน่วยงานราชการ  6. รายละเอียดของความคุ้มครอง เงื่อนไข และข้อยกเว้นจะระบุอยู่ในกรมธรรม์ประกันภัย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358642578125" w:line="240" w:lineRule="auto"/>
        <w:ind w:left="143.275375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หมายเหตุ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44140625" w:line="243.90558242797852" w:lineRule="auto"/>
        <w:ind w:left="9.110946655273438" w:right="607.75512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*ค่าปลงศพและค่าใช้จ่ายในการจัดงานศพ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หมายถึง ค่าใช้จ่ายทีเกียวข้องกับการจัดการงานศพ ซึงหมายรวมถึง ค่าโลงศพ การเผาศพ หรือฝังศพ  และค่าใช้จ่ายอืนๆ ทีจําเป็นเพือการนัน ซึงบริษัทจ่ายให้แก่ผู้รับผลประโยชน์กรณีทีผู้เอาประกันภัยเสียชีวิตจากการบาดเจ็บหรือการเจ็บป่ วย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**การชดเชยรายได้ระหว่างการเข้ารักษาตัวในโรงพยาบาล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546a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ผู้ป่ วยใน หมายถึง ผู้ทีจําเป็นต้องเข้ารับการรักษาในโรงพยาบาล หรือสถานพยาบาล  เวชกรรมติดต่อกันไม่น้อยกว่า 6 ชัวโมง ซึงต้องลงทะเบียนเป็นผู้ป่ วยใน โดยได้รับการวินิจฉัยและคําแนะนําจากแพทย์ตามข้อบ่งชี ซึงเป็นมาตรฐานทาง การแพทย์ และในระยะเวลาทีเหมาะสมสําหรับการรักษาการบาดเจ็บนันๆ และให้รวมถึงกรณีรับตัวไว้เป็นผู้ป่ วยในแล้วต่อมาเสียชีวิตก่อนครบ 6 ชัวโมง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0.4843139648438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3389053344727"/>
          <w:szCs w:val="22.073389053344727"/>
          <w:u w:val="none"/>
          <w:shd w:fill="auto" w:val="clear"/>
          <w:vertAlign w:val="baseline"/>
          <w:rtl w:val="0"/>
        </w:rPr>
        <w:t xml:space="preserve">Page 1 of 1 </w:t>
      </w:r>
    </w:p>
    <w:sectPr>
      <w:pgSz w:h="16840" w:w="11900" w:orient="portrait"/>
      <w:pgMar w:bottom="481.6184616088867" w:top="489.74609375" w:left="1007.9904174804688" w:right="416.86645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