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93"/>
        <w:gridCol w:w="3793"/>
        <w:gridCol w:w="3793"/>
      </w:tblGrid>
      <w:tr>
        <w:tc>
          <w:tcPr>
            <w:tcW w:type="dxa" w:w="3793"/>
            <w:tcW w:w="2800" w:type="dxa"/>
          </w:tcPr>
          <w:p>
            <w:pPr>
              <w:jc w:val="left"/>
            </w:pPr>
            <w:r>
              <w:rPr>
                <w:rFonts w:ascii="Cambria" w:hAnsi="Cambria"/>
                <w:sz w:val="21"/>
              </w:rPr>
              <w:t>www.LinkedIn.com/in/pashukla678/</w:t>
              <w:br/>
              <w:t>United States, Canada, Remote</w:t>
            </w:r>
          </w:p>
        </w:tc>
        <w:tc>
          <w:tcPr>
            <w:tcW w:type="dxa" w:w="3793"/>
            <w:tcW w:w="5500" w:type="dxa"/>
          </w:tcPr>
          <w:p>
            <w:pPr>
              <w:jc w:val="center"/>
            </w:pPr>
            <w:r>
              <w:rPr>
                <w:rFonts w:ascii="Calibri" w:hAnsi="Calibri"/>
                <w:b/>
                <w:sz w:val="36"/>
              </w:rPr>
              <w:t>PULKIT SHUKLA</w:t>
            </w:r>
          </w:p>
        </w:tc>
        <w:tc>
          <w:tcPr>
            <w:tcW w:type="dxa" w:w="3793"/>
            <w:tcW w:w="3700" w:type="dxa"/>
          </w:tcPr>
          <w:p>
            <w:pPr>
              <w:jc w:val="right"/>
            </w:pPr>
            <w:r>
              <w:rPr>
                <w:rFonts w:ascii="Cambria" w:hAnsi="Cambria"/>
                <w:sz w:val="21"/>
              </w:rPr>
              <w:t>(929) 228-7526</w:t>
              <w:br/>
              <w:t>kit.shukla88@gmail.com</w:t>
            </w:r>
          </w:p>
        </w:tc>
      </w:tr>
    </w:tbl>
    <w:p>
      <w:pPr>
        <w:spacing w:before="0" w:after="0"/>
      </w:pPr>
      <w:r>
        <w:rPr>
          <w:rFonts w:ascii="Cambria" w:hAnsi="Cambria"/>
          <w:sz w:val="21"/>
        </w:rPr>
      </w:r>
    </w:p>
    <w:p>
      <w:pPr>
        <w:spacing w:before="0" w:after="40"/>
      </w:pPr>
      <w:r>
        <w:rPr>
          <w:rFonts w:ascii="Cambria" w:hAnsi="Cambria"/>
          <w:sz w:val="21"/>
        </w:rPr>
        <w:t>AI RESEARCHER &amp; SOFTWARE ENGINEER</w:t>
        <w:br/>
        <w:t>Empirical AI Research | Quantitative Modeling | Rapid Prototyping &amp; ML Systems</w:t>
      </w:r>
    </w:p>
    <w:p>
      <w:pPr>
        <w:spacing w:before="0" w:after="80"/>
      </w:pPr>
      <w:r>
        <w:rPr>
          <w:rFonts w:ascii="Cambria" w:hAnsi="Cambria"/>
          <w:sz w:val="21"/>
        </w:rPr>
        <w:t>Computer Scientist and Quantitative Researcher with a decade of engineering experience and 4+ years specializing in applied machine learning, LLMs, and automation. Proven ability to conduct independent, open-ended empirical research, rapidly prototype complex AI systems using Python, and develop innovative predictive models. Seeking to transition into full-time AI safety and economic research, bringing deep expertise in quantitative finance, natural language processing, and rapid implementation to the Anthropic Fellows Program.</w:t>
      </w:r>
    </w:p>
    <w:p>
      <w:pPr>
        <w:spacing w:before="0" w:after="40"/>
        <w:jc w:val="left"/>
      </w:pPr>
      <w:r>
        <w:rPr>
          <w:rFonts w:ascii="Calibri" w:hAnsi="Calibri"/>
          <w:b/>
          <w:sz w:val="22"/>
        </w:rPr>
        <w:t>WORK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89"/>
        <w:gridCol w:w="5689"/>
      </w:tblGrid>
      <w:tr>
        <w:tc>
          <w:tcPr>
            <w:tcW w:type="dxa" w:w="5689"/>
            <w:tcW w:w="75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sz w:val="21"/>
              </w:rPr>
              <w:t>PRINCIPAL, BLAIDE RESEARCH LABS | VARIOUS LOCATIONS</w:t>
            </w:r>
          </w:p>
        </w:tc>
        <w:tc>
          <w:tcPr>
            <w:tcW w:type="dxa" w:w="5689"/>
            <w:tcW w:w="4500" w:type="dxa"/>
          </w:tcPr>
          <w:p>
            <w:pPr>
              <w:spacing w:before="40" w:after="40"/>
              <w:jc w:val="right"/>
            </w:pPr>
            <w:r>
              <w:rPr>
                <w:rFonts w:ascii="Cambria" w:hAnsi="Cambria"/>
                <w:sz w:val="21"/>
              </w:rPr>
              <w:t>2022–Present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89"/>
        <w:gridCol w:w="5689"/>
      </w:tblGrid>
      <w:tr>
        <w:tc>
          <w:tcPr>
            <w:tcW w:type="dxa" w:w="5689"/>
            <w:tcW w:w="6500" w:type="dxa"/>
          </w:tcPr>
          <w:p>
            <w:pPr>
              <w:spacing w:before="0" w:after="0"/>
              <w:numPr>
                <w:ilvl w:val="0"/>
                <w:numId w:val="1"/>
              </w:numPr>
            </w:pPr>
            <w:r/>
            <w:r>
              <w:rPr>
                <w:rFonts w:ascii="Cambria" w:hAnsi="Cambria"/>
                <w:sz w:val="21"/>
              </w:rPr>
              <w:t>Engineered complex, AI-driven data pipelines and quantitative trading systems from scratch, leveraging Python, Cursor, and Aider for highly accelerated rapid prototyping and iteration.</w:t>
            </w:r>
          </w:p>
          <w:p>
            <w:pPr>
              <w:spacing w:before="0" w:after="0"/>
              <w:numPr>
                <w:ilvl w:val="0"/>
                <w:numId w:val="1"/>
              </w:numPr>
            </w:pPr>
            <w:r>
              <w:rPr>
                <w:rFonts w:ascii="Cambria" w:hAnsi="Cambria"/>
                <w:sz w:val="21"/>
              </w:rPr>
              <w:t>Conducted interdisciplinary, open-ended research integrating scientific, psychological, and mathematical concepts (specifically Angular Price Coverage) to model and predict market movements.</w:t>
            </w:r>
          </w:p>
          <w:p>
            <w:pPr>
              <w:spacing w:before="0" w:after="0"/>
              <w:numPr>
                <w:ilvl w:val="0"/>
                <w:numId w:val="1"/>
              </w:numPr>
            </w:pPr>
            <w:r>
              <w:rPr>
                <w:rFonts w:ascii="Cambria" w:hAnsi="Cambria"/>
                <w:sz w:val="21"/>
              </w:rPr>
              <w:t>Designed and implemented advanced AI Agent Frameworks and RAG systems to process unconventional market data and extract actionable macroeconomic insights.</w:t>
            </w:r>
          </w:p>
          <w:p>
            <w:pPr>
              <w:spacing w:before="0" w:after="0"/>
              <w:numPr>
                <w:ilvl w:val="0"/>
                <w:numId w:val="1"/>
              </w:numPr>
            </w:pPr>
            <w:r>
              <w:rPr>
                <w:rFonts w:ascii="Cambria" w:hAnsi="Cambria"/>
                <w:sz w:val="21"/>
              </w:rPr>
              <w:t>Currently authoring a formal research paper linking natural patterns to financial market movements, intended for publication to academia and global asset management teams.</w:t>
            </w:r>
          </w:p>
        </w:tc>
        <w:tc>
          <w:tcPr>
            <w:tcW w:type="dxa" w:w="5689"/>
            <w:tcW w:w="3500" w:type="dxa"/>
          </w:tcPr>
          <w:p>
            <w:pPr>
              <w:spacing w:before="0" w:after="0"/>
            </w:pPr>
            <w:r/>
            <w:r>
              <w:rPr>
                <w:rFonts w:ascii="Cambria" w:hAnsi="Cambria"/>
                <w:sz w:val="21"/>
              </w:rPr>
              <w:t>Impact: Developed a novel, mathematically grounded quantitative trading edge, demonstrating strong capability in autonomous, self-directed empirical research.</w:t>
            </w:r>
          </w:p>
          <w:p>
            <w:pPr>
              <w:spacing w:before="0" w:after="0"/>
            </w:pPr>
            <w:r>
              <w:rPr>
                <w:rFonts w:ascii="Cambria" w:hAnsi="Cambria"/>
                <w:sz w:val="21"/>
              </w:rPr>
              <w:t>Impact: Achieved significant reductions in development and experimental cycles by effectively integrating cutting-edge Conversational AI and LLMs into the research workflow.</w:t>
            </w:r>
          </w:p>
        </w:tc>
      </w:tr>
    </w:tbl>
    <w:p>
      <w:pPr>
        <w:spacing w:before="0" w:after="80"/>
      </w:pPr>
      <w:r>
        <w:rPr>
          <w:rFonts w:ascii="Cambria" w:hAnsi="Cambria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89"/>
        <w:gridCol w:w="5689"/>
      </w:tblGrid>
      <w:tr>
        <w:tc>
          <w:tcPr>
            <w:tcW w:type="dxa" w:w="5689"/>
            <w:tcW w:w="75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sz w:val="21"/>
              </w:rPr>
              <w:t>PRODUCT MANAGER &amp; LEAD DATA SCIENTIST, AI INNOVATION | DELTA AIRLINES</w:t>
            </w:r>
          </w:p>
        </w:tc>
        <w:tc>
          <w:tcPr>
            <w:tcW w:type="dxa" w:w="5689"/>
            <w:tcW w:w="4500" w:type="dxa"/>
          </w:tcPr>
          <w:p>
            <w:pPr>
              <w:spacing w:before="40" w:after="40"/>
              <w:jc w:val="right"/>
            </w:pPr>
            <w:r>
              <w:rPr>
                <w:rFonts w:ascii="Cambria" w:hAnsi="Cambria"/>
                <w:sz w:val="21"/>
              </w:rPr>
              <w:t>2019–2022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89"/>
        <w:gridCol w:w="5689"/>
      </w:tblGrid>
      <w:tr>
        <w:tc>
          <w:tcPr>
            <w:tcW w:type="dxa" w:w="5689"/>
            <w:tcW w:w="6500" w:type="dxa"/>
          </w:tcPr>
          <w:p>
            <w:pPr>
              <w:spacing w:before="0" w:after="0"/>
              <w:numPr>
                <w:ilvl w:val="0"/>
                <w:numId w:val="1"/>
              </w:numPr>
            </w:pPr>
            <w:r/>
            <w:r>
              <w:rPr>
                <w:rFonts w:ascii="Cambria" w:hAnsi="Cambria"/>
                <w:sz w:val="21"/>
              </w:rPr>
              <w:t>Supervised and contributed to end-to-end software development cycles for AI solutions, from mathematical ideation to production deployment.</w:t>
            </w:r>
          </w:p>
          <w:p>
            <w:pPr>
              <w:spacing w:before="0" w:after="0"/>
              <w:numPr>
                <w:ilvl w:val="0"/>
                <w:numId w:val="1"/>
              </w:numPr>
            </w:pPr>
            <w:r>
              <w:rPr>
                <w:rFonts w:ascii="Cambria" w:hAnsi="Cambria"/>
                <w:sz w:val="21"/>
              </w:rPr>
              <w:t>Integrated ML models and Natural Language Processing (NLP) techniques into enterprise workflows, actively researching emerging AI trends to adapt them to specific internal use cases.</w:t>
            </w:r>
          </w:p>
          <w:p>
            <w:pPr>
              <w:spacing w:before="0" w:after="0"/>
              <w:numPr>
                <w:ilvl w:val="0"/>
                <w:numId w:val="1"/>
              </w:numPr>
            </w:pPr>
            <w:r>
              <w:rPr>
                <w:rFonts w:ascii="Cambria" w:hAnsi="Cambria"/>
                <w:sz w:val="21"/>
              </w:rPr>
              <w:t>Bridged the gap between technical ML development and practical implementation, deploying automated systems across diverse operational units.</w:t>
            </w:r>
          </w:p>
        </w:tc>
        <w:tc>
          <w:tcPr>
            <w:tcW w:type="dxa" w:w="5689"/>
            <w:tcW w:w="3500" w:type="dxa"/>
          </w:tcPr>
          <w:p>
            <w:pPr>
              <w:spacing w:before="0" w:after="0"/>
            </w:pPr>
            <w:r/>
            <w:r>
              <w:rPr>
                <w:rFonts w:ascii="Cambria" w:hAnsi="Cambria"/>
                <w:sz w:val="21"/>
              </w:rPr>
              <w:t>Impact: Developed and deployed a machine-learning recommendation engine prototype for Delta's frequent flyers, successfully pushed to production.</w:t>
            </w:r>
          </w:p>
          <w:p>
            <w:pPr>
              <w:spacing w:before="0" w:after="0"/>
            </w:pPr>
            <w:r>
              <w:rPr>
                <w:rFonts w:ascii="Cambria" w:hAnsi="Cambria"/>
                <w:sz w:val="21"/>
              </w:rPr>
              <w:t>Impact: Automated real-time NLP sentiment analysis within the 'Fly Delta' app, processing massive streams of user data to swiftly identify and address customer concerns.</w:t>
            </w:r>
          </w:p>
          <w:p>
            <w:pPr>
              <w:spacing w:before="0" w:after="0"/>
            </w:pPr>
            <w:r>
              <w:rPr>
                <w:rFonts w:ascii="Cambria" w:hAnsi="Cambria"/>
                <w:sz w:val="21"/>
              </w:rPr>
              <w:t>Impact: Architected automation initiatives that saved the firm $5 million by optimizing processes and deploying contactless health screening solutions during the COVID-19 pandemic.</w:t>
            </w:r>
          </w:p>
        </w:tc>
      </w:tr>
    </w:tbl>
    <w:p>
      <w:pPr>
        <w:spacing w:before="0" w:after="80"/>
      </w:pPr>
      <w:r>
        <w:rPr>
          <w:rFonts w:ascii="Cambria" w:hAnsi="Cambria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89"/>
        <w:gridCol w:w="5689"/>
      </w:tblGrid>
      <w:tr>
        <w:tc>
          <w:tcPr>
            <w:tcW w:type="dxa" w:w="5689"/>
            <w:tcW w:w="75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sz w:val="21"/>
              </w:rPr>
              <w:t>CO-FOUNDER &amp; LEAD PRODUCT MANAGER | MODELLO</w:t>
            </w:r>
          </w:p>
        </w:tc>
        <w:tc>
          <w:tcPr>
            <w:tcW w:type="dxa" w:w="5689"/>
            <w:tcW w:w="4500" w:type="dxa"/>
          </w:tcPr>
          <w:p>
            <w:pPr>
              <w:spacing w:before="40" w:after="40"/>
              <w:jc w:val="right"/>
            </w:pPr>
            <w:r>
              <w:rPr>
                <w:rFonts w:ascii="Cambria" w:hAnsi="Cambria"/>
                <w:sz w:val="21"/>
              </w:rPr>
              <w:t>2015–2017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89"/>
        <w:gridCol w:w="5689"/>
      </w:tblGrid>
      <w:tr>
        <w:tc>
          <w:tcPr>
            <w:tcW w:type="dxa" w:w="5689"/>
            <w:tcW w:w="6500" w:type="dxa"/>
          </w:tcPr>
          <w:p>
            <w:pPr>
              <w:spacing w:before="0" w:after="0"/>
              <w:numPr>
                <w:ilvl w:val="0"/>
                <w:numId w:val="1"/>
              </w:numPr>
            </w:pPr>
            <w:r/>
            <w:r>
              <w:rPr>
                <w:rFonts w:ascii="Cambria" w:hAnsi="Cambria"/>
                <w:sz w:val="21"/>
              </w:rPr>
              <w:t>Directed end-to-end software architecture, technology infrastructure setup, and technical strategy.</w:t>
            </w:r>
          </w:p>
        </w:tc>
        <w:tc>
          <w:tcPr>
            <w:tcW w:type="dxa" w:w="5689"/>
            <w:tcW w:w="3500" w:type="dxa"/>
          </w:tcPr>
          <w:p>
            <w:pPr>
              <w:spacing w:before="0" w:after="0"/>
            </w:pPr>
            <w:r/>
            <w:r>
              <w:rPr>
                <w:rFonts w:ascii="Cambria" w:hAnsi="Cambria"/>
                <w:sz w:val="21"/>
              </w:rPr>
              <w:t>Impact: Developed a robust multi-platform application and underlying APIs from scratch, ensuring highly efficient data management and seamless user scaling.</w:t>
            </w:r>
          </w:p>
        </w:tc>
      </w:tr>
    </w:tbl>
    <w:p>
      <w:pPr>
        <w:spacing w:before="0" w:after="80"/>
      </w:pPr>
      <w:r>
        <w:rPr>
          <w:rFonts w:ascii="Cambria" w:hAnsi="Cambria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89"/>
        <w:gridCol w:w="5689"/>
      </w:tblGrid>
      <w:tr>
        <w:tc>
          <w:tcPr>
            <w:tcW w:type="dxa" w:w="5689"/>
            <w:tcW w:w="75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sz w:val="21"/>
              </w:rPr>
              <w:t>SOFTWARE ENGINEER II | CITRIX SYSTEMS, INC.</w:t>
            </w:r>
          </w:p>
        </w:tc>
        <w:tc>
          <w:tcPr>
            <w:tcW w:type="dxa" w:w="5689"/>
            <w:tcW w:w="4500" w:type="dxa"/>
          </w:tcPr>
          <w:p>
            <w:pPr>
              <w:spacing w:before="40" w:after="40"/>
              <w:jc w:val="right"/>
            </w:pPr>
            <w:r>
              <w:rPr>
                <w:rFonts w:ascii="Cambria" w:hAnsi="Cambria"/>
                <w:sz w:val="21"/>
              </w:rPr>
              <w:t>2011–2015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89"/>
        <w:gridCol w:w="5689"/>
      </w:tblGrid>
      <w:tr>
        <w:tc>
          <w:tcPr>
            <w:tcW w:type="dxa" w:w="5689"/>
            <w:tcW w:w="6500" w:type="dxa"/>
          </w:tcPr>
          <w:p>
            <w:pPr>
              <w:spacing w:before="0" w:after="0"/>
              <w:numPr>
                <w:ilvl w:val="0"/>
                <w:numId w:val="1"/>
              </w:numPr>
            </w:pPr>
            <w:r/>
            <w:r>
              <w:rPr>
                <w:rFonts w:ascii="Cambria" w:hAnsi="Cambria"/>
                <w:sz w:val="21"/>
              </w:rPr>
              <w:t>Developed low-level diagnostic tools and conducted rigorous root-cause analysis on complex system algorithms to optimize product performance.</w:t>
            </w:r>
          </w:p>
        </w:tc>
        <w:tc>
          <w:tcPr>
            <w:tcW w:type="dxa" w:w="5689"/>
            <w:tcW w:w="3500" w:type="dxa"/>
          </w:tcPr>
          <w:p>
            <w:pPr>
              <w:spacing w:before="0" w:after="0"/>
            </w:pPr>
            <w:r/>
            <w:r>
              <w:rPr>
                <w:rFonts w:ascii="Cambria" w:hAnsi="Cambria"/>
                <w:sz w:val="21"/>
              </w:rPr>
              <w:t>Impact: Engineered proprietary network optimization solutions and algorithms that resulted in up to 70% bandwidth savings for enterprise clients.</w:t>
            </w:r>
          </w:p>
        </w:tc>
      </w:tr>
    </w:tbl>
    <w:p>
      <w:pPr>
        <w:spacing w:before="0" w:after="80"/>
      </w:pPr>
      <w:r>
        <w:rPr>
          <w:rFonts w:ascii="Cambria" w:hAnsi="Cambria"/>
          <w:sz w:val="21"/>
        </w:rPr>
      </w:r>
    </w:p>
    <w:p>
      <w:pPr>
        <w:spacing w:before="0" w:after="40"/>
        <w:jc w:val="left"/>
      </w:pPr>
      <w:r>
        <w:rPr>
          <w:rFonts w:ascii="Calibri" w:hAnsi="Calibri"/>
          <w:b/>
          <w:sz w:val="22"/>
        </w:rPr>
        <w:t>TECHNOLOGY PROFICIENCY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78"/>
      </w:tblGrid>
      <w:tr>
        <w:tc>
          <w:tcPr>
            <w:tcW w:type="dxa" w:w="11378"/>
            <w:tcW w:w="12000" w:type="dxa"/>
          </w:tcPr>
          <w:p>
            <w:pPr>
              <w:spacing w:before="0" w:after="0"/>
            </w:pPr>
            <w:r>
              <w:rPr>
                <w:rFonts w:ascii="Cambria" w:hAnsi="Cambria"/>
                <w:sz w:val="21"/>
              </w:rPr>
              <w:t>AI: Generative AI · AI Agent Frameworks · Large Language Models · RAG Systems · Fine-tuning LLMs · Conversational AI · NLP · Deep Learning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78"/>
      </w:tblGrid>
      <w:tr>
        <w:tc>
          <w:tcPr>
            <w:tcW w:type="dxa" w:w="11378"/>
            <w:tcW w:w="12000" w:type="dxa"/>
          </w:tcPr>
          <w:p>
            <w:pPr>
              <w:spacing w:before="0" w:after="0"/>
            </w:pPr>
            <w:r>
              <w:rPr>
                <w:rFonts w:ascii="Cambria" w:hAnsi="Cambria"/>
                <w:sz w:val="21"/>
              </w:rPr>
              <w:t>PM Tools: Jira · Confluence · Trello · Tableau · Proto.io · MS Power Platform · GitHub/Git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78"/>
      </w:tblGrid>
      <w:tr>
        <w:tc>
          <w:tcPr>
            <w:tcW w:type="dxa" w:w="11378"/>
            <w:tcW w:w="12000" w:type="dxa"/>
          </w:tcPr>
          <w:p>
            <w:pPr>
              <w:spacing w:before="0" w:after="0"/>
            </w:pPr>
            <w:r>
              <w:rPr>
                <w:rFonts w:ascii="Cambria" w:hAnsi="Cambria"/>
                <w:sz w:val="21"/>
              </w:rPr>
              <w:t>Cloud Platforms: AWS · Google Cloud · Docker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78"/>
      </w:tblGrid>
      <w:tr>
        <w:tc>
          <w:tcPr>
            <w:tcW w:type="dxa" w:w="11378"/>
            <w:tcW w:w="12000" w:type="dxa"/>
          </w:tcPr>
          <w:p>
            <w:pPr>
              <w:spacing w:before="0" w:after="0"/>
            </w:pPr>
            <w:r>
              <w:rPr>
                <w:rFonts w:ascii="Cambria" w:hAnsi="Cambria"/>
                <w:sz w:val="21"/>
              </w:rPr>
              <w:t>Development: Python 2.X / 3.X · C++ · JAVA · SQL · Aider / GitHub Copilot · VSCode</w:t>
            </w:r>
          </w:p>
        </w:tc>
      </w:tr>
    </w:tbl>
    <w:p>
      <w:pPr>
        <w:spacing w:before="0" w:after="80"/>
      </w:pPr>
      <w:r>
        <w:rPr>
          <w:rFonts w:ascii="Cambria" w:hAnsi="Cambria"/>
          <w:sz w:val="21"/>
        </w:rPr>
      </w:r>
    </w:p>
    <w:p>
      <w:pPr>
        <w:spacing w:before="0" w:after="40"/>
        <w:jc w:val="left"/>
      </w:pPr>
      <w:r>
        <w:rPr>
          <w:rFonts w:ascii="Calibri" w:hAnsi="Calibri"/>
          <w:b/>
          <w:sz w:val="22"/>
        </w:rPr>
        <w:t>EDUCATION QUALIFICATIONS &amp; 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89"/>
        <w:gridCol w:w="5689"/>
      </w:tblGrid>
      <w:tr>
        <w:tc>
          <w:tcPr>
            <w:tcW w:type="dxa" w:w="5689"/>
            <w:tcW w:w="75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sz w:val="21"/>
              </w:rPr>
              <w:t>BARUCH COLLEGE, CITY UNIVERSITY OF NEW YORK | NEW YORK, NY</w:t>
            </w:r>
          </w:p>
        </w:tc>
        <w:tc>
          <w:tcPr>
            <w:tcW w:type="dxa" w:w="5689"/>
            <w:tcW w:w="4500" w:type="dxa"/>
          </w:tcPr>
          <w:p>
            <w:pPr>
              <w:spacing w:before="40" w:after="40"/>
              <w:jc w:val="right"/>
            </w:pPr>
            <w:r>
              <w:rPr>
                <w:rFonts w:ascii="Cambria" w:hAnsi="Cambria"/>
                <w:sz w:val="21"/>
              </w:rPr>
              <w:t>2017–2019</w:t>
            </w:r>
          </w:p>
        </w:tc>
      </w:tr>
    </w:tbl>
    <w:p>
      <w:pPr>
        <w:spacing w:before="0" w:after="0"/>
      </w:pPr>
      <w:r>
        <w:rPr>
          <w:rFonts w:ascii="Cambria" w:hAnsi="Cambria"/>
          <w:sz w:val="21"/>
        </w:rPr>
        <w:t>Master of Science (M.S.) Management Sciences and Quantitative Methods (Finance, STEM)  |  GPA: 3.83</w:t>
      </w:r>
    </w:p>
    <w:p>
      <w:pPr>
        <w:spacing w:before="0" w:after="0"/>
      </w:pPr>
      <w:r>
        <w:rPr>
          <w:rFonts w:ascii="Cambria" w:hAnsi="Cambria"/>
          <w:sz w:val="21"/>
        </w:rPr>
        <w:t>CFA Level 1 · CFA Institute (2018)</w:t>
      </w:r>
    </w:p>
    <w:p>
      <w:pPr>
        <w:spacing w:before="0" w:after="0"/>
        <w:ind w:left="283"/>
        <w:numPr>
          <w:ilvl w:val="0"/>
          <w:numId w:val="1"/>
        </w:numPr>
      </w:pPr>
      <w:r>
        <w:rPr>
          <w:rFonts w:ascii="Cambria" w:hAnsi="Cambria"/>
          <w:sz w:val="21"/>
        </w:rPr>
        <w:t>Conducted independent quantitative research using the Quantopian platform, utilizing machine learning models in Python to backtest financial strategies.</w:t>
      </w:r>
    </w:p>
    <w:p>
      <w:pPr>
        <w:spacing w:before="0" w:after="0"/>
        <w:ind w:left="283"/>
        <w:numPr>
          <w:ilvl w:val="0"/>
          <w:numId w:val="1"/>
        </w:numPr>
      </w:pPr>
      <w:r>
        <w:rPr>
          <w:rFonts w:ascii="Cambria" w:hAnsi="Cambria"/>
          <w:sz w:val="21"/>
        </w:rPr>
        <w:t>Amplified alumni engagement and educational outreach as Executive Vice President at Zicklin Investment Club.</w:t>
      </w:r>
    </w:p>
    <w:p>
      <w:pPr>
        <w:spacing w:before="0" w:after="80"/>
      </w:pPr>
      <w:r>
        <w:rPr>
          <w:rFonts w:ascii="Cambria" w:hAnsi="Cambria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89"/>
        <w:gridCol w:w="5689"/>
      </w:tblGrid>
      <w:tr>
        <w:tc>
          <w:tcPr>
            <w:tcW w:type="dxa" w:w="5689"/>
            <w:tcW w:w="75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sz w:val="21"/>
              </w:rPr>
              <w:t>UNIVERSITY OF ILLINOIS, URBANA-CHAMPAIGN (UIUC) | CHAMPAIGN, IL</w:t>
            </w:r>
          </w:p>
        </w:tc>
        <w:tc>
          <w:tcPr>
            <w:tcW w:type="dxa" w:w="5689"/>
            <w:tcW w:w="4500" w:type="dxa"/>
          </w:tcPr>
          <w:p>
            <w:pPr>
              <w:spacing w:before="40" w:after="40"/>
              <w:jc w:val="right"/>
            </w:pPr>
            <w:r>
              <w:rPr>
                <w:rFonts w:ascii="Cambria" w:hAnsi="Cambria"/>
                <w:sz w:val="21"/>
              </w:rPr>
              <w:t>Class of 2011</w:t>
            </w:r>
          </w:p>
        </w:tc>
      </w:tr>
    </w:tbl>
    <w:p>
      <w:pPr>
        <w:spacing w:before="0" w:after="0"/>
      </w:pPr>
      <w:r>
        <w:rPr>
          <w:rFonts w:ascii="Cambria" w:hAnsi="Cambria"/>
          <w:sz w:val="21"/>
        </w:rPr>
        <w:t>Bachelor of Science (B.S.) Computer Science</w:t>
      </w:r>
    </w:p>
    <w:sectPr w:rsidR="00FC693F" w:rsidRPr="0006063C" w:rsidSect="00034616">
      <w:pgSz w:w="12240" w:h="15840"/>
      <w:pgMar w:top="431" w:right="431" w:bottom="431" w:left="4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