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85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885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3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85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45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34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 радиофизического факультета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34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РФФ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4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sz w:val="24"/>
                <w:szCs w:val="24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Седакова»</w:t>
            </w:r>
            <w:r/>
          </w:p>
        </w:tc>
      </w:tr>
    </w:tbl>
    <w:p>
      <w:pPr>
        <w:pStyle w:val="1134"/>
        <w:ind w:left="0" w:right="0" w:firstLine="567"/>
        <w:jc w:val="left"/>
        <w:spacing w:lineRule="auto" w:line="360"/>
      </w:pPr>
      <w:r/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202_ в 13.00 часов в аудитории 1315 на заседании диссертационного совета Д 212.165.01 при НГТУ им. Р.Е. Алексеева по адресу: г. Нижний Новгород, ул. Минина д.24, корп. 1.</w:t>
      </w:r>
      <w:r/>
    </w:p>
    <w:p>
      <w:pPr>
        <w:pStyle w:val="885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  <w:t xml:space="preserve">https://www.nntu.ru/frontend/web/ngtu/files/org_structura/instit_fakul_kaf_shkoly/fsvk/dissertacii/2021/</w:t>
      </w:r>
      <w:r>
        <w:rPr>
          <w:sz w:val="24"/>
          <w:szCs w:val="24"/>
          <w:lang w:val="en-US"/>
        </w:rPr>
        <w:t xml:space="preserve">morozov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s</w:t>
      </w:r>
      <w:r>
        <w:rPr>
          <w:sz w:val="24"/>
          <w:szCs w:val="24"/>
        </w:rPr>
        <w:t xml:space="preserve">.pdf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2021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Белов Юрий Георгиевич</w:t>
      </w:r>
      <w:r>
        <w:br w:type="page"/>
      </w:r>
      <w:r/>
    </w:p>
    <w:p>
      <w:pPr>
        <w:pStyle w:val="1134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134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При этом под искажениями обычно понимают изменение информационных параметров сигнала в канале связи или сигнальном тракте. Нелинейные искажения обусловлены нелинейными процессами в сигнальных трактах, а линейные искаже</w:t>
      </w:r>
      <w:r>
        <w:t xml:space="preserve">ния определяют изменение формы сигналов в линейных аналоговых или цифровых цепях, при этом амплитудные искажения обусловлены изменением амплитудного спектра гармоник обрабатываемого широкополосного сигнала, а фазочастотные – изменением их фазового спектра.</w:t>
      </w:r>
      <w:r/>
    </w:p>
    <w:p>
      <w:pPr>
        <w:pStyle w:val="1134"/>
        <w:ind w:left="0" w:right="0" w:firstLine="567"/>
        <w:spacing w:lineRule="auto" w:line="360"/>
      </w:pP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134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их построения (прямой, каскадной, волновой, структуре частотной выборки). Однако более интересным и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</w:t>
      </w:r>
      <w:r>
        <w:t xml:space="preserve">квиста и сложный закон изменения его аргумента, то есть ФЧХ.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34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фильтров.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подробно описано в статьях Ю.А.Гребенко 2018-2019 годов, применение каскадов узкополосных фильтров, для выравнивания задержек в канале связи (статьи Б.В.Чувыкина, 2020г., </w:t>
      </w:r>
      <w:r>
        <w:rPr>
          <w:highlight w:val="none"/>
          <w:lang w:val="en-US"/>
        </w:rPr>
        <w:t xml:space="preserve">L.Yumin, 2016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выравнивать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34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35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случае, как исходные требуемые,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характеризуемая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постановки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1146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41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математического анализа, анализа алгоритмов минимизации, методы формирования и обработк</w:t>
      </w:r>
      <w:r>
        <w:rPr>
          <w:sz w:val="24"/>
          <w:szCs w:val="24"/>
        </w:rPr>
        <w:t xml:space="preserve">и сигналов, методы теории колебаний и радиофизических измерений для проверки устойчивости полученных решений, методы цифровой обработки сигналов и объектно-ориентированный подход для создания программного обеспечения и математического моделирования на ЭВМ.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41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реализации, а это, в свою очередь,</w:t>
      </w:r>
      <w:r>
        <w:rPr>
          <w:sz w:val="24"/>
          <w:szCs w:val="24"/>
        </w:rPr>
        <w:t xml:space="preserve"> приводит к нулевой ошибке квантования при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радиоканала.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</w:t>
      </w:r>
      <w:r>
        <w:rPr>
          <w:sz w:val="24"/>
          <w:szCs w:val="24"/>
        </w:rPr>
        <w:t xml:space="preserve">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процессоре.</w:t>
      </w:r>
      <w:r>
        <w:rPr>
          <w:sz w:val="24"/>
          <w:szCs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при оптимизации алгоритма для обработки сигналов с фазовой манипуляцией в рамках СЧ ОКР «ЦОС-ННГУ» ;</w:t>
      </w:r>
      <w:r>
        <w:rPr>
          <w:sz w:val="24"/>
          <w:szCs w:val="24"/>
          <w:highlight w:val="none"/>
        </w:rPr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8"/>
          <w:highlight w:val="none"/>
        </w:rPr>
        <w:t xml:space="preserve">в рамках исследований по разработке принципов построения многорежимных бортовых радиолокационных средств для оснащения разведывательных и разведывательно-ударных комплексов с беспилотными летательными аппаратами «Ратник-СН-ННГУ»</w:t>
      </w:r>
      <w:r>
        <w:rPr>
          <w:sz w:val="24"/>
          <w:szCs w:val="24"/>
          <w:highlight w:val="none"/>
        </w:rPr>
        <w:t xml:space="preserve">;</w:t>
      </w:r>
      <w:r>
        <w:rPr>
          <w:sz w:val="24"/>
          <w:szCs w:val="24"/>
          <w:highlight w:val="none"/>
        </w:rPr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8"/>
          <w:highlight w:val="none"/>
        </w:rPr>
        <w:t xml:space="preserve">в рамках</w:t>
      </w:r>
      <w:r>
        <w:rPr>
          <w:sz w:val="24"/>
          <w:szCs w:val="24"/>
          <w:highlight w:val="none"/>
        </w:rPr>
        <w:t xml:space="preserve"> патент</w:t>
      </w:r>
      <w:r>
        <w:rPr>
          <w:sz w:val="24"/>
          <w:szCs w:val="24"/>
          <w:highlight w:val="none"/>
        </w:rPr>
        <w:t xml:space="preserve">а </w:t>
      </w:r>
      <w:r>
        <w:rPr>
          <w:sz w:val="24"/>
          <w:highlight w:val="none"/>
        </w:rPr>
        <w:t xml:space="preserve">RU2691528C1</w:t>
      </w:r>
      <w:r>
        <w:rPr>
          <w:sz w:val="24"/>
          <w:szCs w:val="24"/>
          <w:highlight w:val="none"/>
        </w:rPr>
        <w:t xml:space="preserve"> «</w:t>
      </w:r>
      <w:r>
        <w:rPr>
          <w:sz w:val="24"/>
          <w:highlight w:val="none"/>
        </w:rPr>
        <w:t xml:space="preserve">Система бесконтактной передачи электроэнергии для дверей транспортного средства».</w:t>
      </w:r>
      <w:r>
        <w:rPr>
          <w:sz w:val="24"/>
          <w:highlight w:val="none"/>
        </w:rPr>
      </w:r>
      <w:r/>
    </w:p>
    <w:p>
      <w:pPr>
        <w:pStyle w:val="885"/>
        <w:ind w:left="0" w:right="0" w:firstLine="567"/>
        <w:jc w:val="both"/>
        <w:spacing w:lineRule="auto" w:line="360"/>
        <w:rPr>
          <w:highlight w:val="none"/>
        </w:rPr>
      </w:pPr>
      <w:r>
        <w:rPr>
          <w:b/>
          <w:bCs/>
          <w:sz w:val="24"/>
          <w:szCs w:val="24"/>
        </w:rPr>
        <w:t xml:space="preserve">Обоснованность полученных научных результатов </w:t>
      </w:r>
      <w:r>
        <w:rPr>
          <w:sz w:val="24"/>
          <w:szCs w:val="24"/>
        </w:rPr>
        <w:t xml:space="preserve">обусловлена и</w:t>
      </w:r>
      <w:r>
        <w:rPr>
          <w:sz w:val="24"/>
          <w:szCs w:val="24"/>
          <w:highlight w:val="none"/>
        </w:rPr>
        <w:t xml:space="preserve">спользованием известных математических методов, а такж</w:t>
      </w:r>
      <w:r>
        <w:rPr>
          <w:sz w:val="24"/>
          <w:szCs w:val="24"/>
          <w:highlight w:val="none"/>
        </w:rPr>
        <w:t xml:space="preserve">е созданием моделей фазовых БИХ-фильтров, адекватных физической сути. Это подтверждается сходимостью полученных результатов математического моделирования к похожим известным решениям, полученным ранее классическими методами.</w:t>
      </w:r>
      <w:r>
        <w:rPr>
          <w:sz w:val="24"/>
          <w:szCs w:val="24"/>
          <w:highlight w:val="none"/>
        </w:rPr>
        <w:t xml:space="preserve"> Оценка производилась </w:t>
      </w:r>
      <w:r>
        <w:rPr>
          <w:sz w:val="24"/>
          <w:szCs w:val="24"/>
          <w:highlight w:val="none"/>
        </w:rPr>
        <w:t xml:space="preserve">на базе известных положений теории колебаний в части устойчивости и положениями цифровой обработки сигналов. </w:t>
      </w:r>
      <w:r>
        <w:rPr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</w:r>
      <w:r>
        <w:rPr>
          <w:sz w:val="24"/>
          <w:szCs w:val="28"/>
        </w:rPr>
        <w:t xml:space="preserve">международные конференции - 3: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  <w:szCs w:val="28"/>
        </w:rPr>
        <w:t xml:space="preserve">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XХI международная научно-техническая конференция «ИСТ-2017»;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12 международная конференция «Перспективные технологии в средствах передачи информации» ПТСПИ-2017</w:t>
      </w:r>
      <w:r>
        <w:rPr>
          <w:sz w:val="24"/>
          <w:szCs w:val="28"/>
        </w:rPr>
        <w:t xml:space="preserve">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всероссийская конференция – 2; 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региональная конференция – 3.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опубликовано 14 нау</w:t>
      </w:r>
      <w:r>
        <w:rPr>
          <w:sz w:val="24"/>
          <w:szCs w:val="24"/>
        </w:rPr>
        <w:t xml:space="preserve">чных работ, из них 5 в журналах, рекомендованных ВАК для публикации основных научных результатов диссертаций на соискание ученых степеней доктора и кандидата наук, </w:t>
      </w:r>
      <w:r>
        <w:rPr>
          <w:rFonts w:ascii="Times New Roman" w:hAnsi="Times New Roman" w:cs="Times New Roman"/>
          <w:sz w:val="24"/>
          <w:szCs w:val="24"/>
        </w:rPr>
        <w:t xml:space="preserve">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, 5 публикаций докладов на международных и региональных научных конференциях, входящие в РИНЦ.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90 страницах печатного текста, содержит 36 рисунков и 5 таблиц.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41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требуемых характеристик </w:t>
      </w:r>
      <w:r>
        <w:t xml:space="preserve">за счет табулированного представления</w:t>
      </w:r>
      <w:r>
        <w:t xml:space="preserve"> и ошибки квантования параметров </w:t>
      </w:r>
      <w:r>
        <w:t xml:space="preserve">за счет 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 </w:t>
      </w:r>
      <w:r>
        <w:rPr>
          <w:sz w:val="24"/>
          <w:szCs w:val="24"/>
        </w:rPr>
        <w:t xml:space="preserve">во-первых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 с учетом заданных аппаратных ограничений на разрядность коэффициентов;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универсальная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позволяет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затрат, </w:t>
      </w:r>
      <w:r>
        <w:rPr>
          <w:sz w:val="24"/>
          <w:szCs w:val="24"/>
        </w:rPr>
        <w:t xml:space="preserve">что подтверждено р</w:t>
      </w:r>
      <w:r>
        <w:rPr>
          <w:sz w:val="24"/>
          <w:szCs w:val="24"/>
        </w:rPr>
        <w:t xml:space="preserve">езультат</w:t>
      </w:r>
      <w:r>
        <w:rPr>
          <w:sz w:val="24"/>
          <w:szCs w:val="24"/>
        </w:rPr>
        <w:t xml:space="preserve">ами</w:t>
      </w:r>
      <w:r>
        <w:rPr>
          <w:sz w:val="24"/>
          <w:szCs w:val="24"/>
        </w:rPr>
        <w:t xml:space="preserve"> экспериментального исследования.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Бугровым В.Н. </w:t>
      </w:r>
      <w:r>
        <w:rPr>
          <w:sz w:val="24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sz w:val="24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shd w:val="nil" w:color="auto"/>
        <w:rPr>
          <w:b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br w:type="page"/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885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быстродействие.</w:t>
      </w:r>
      <w:r/>
    </w:p>
    <w:p>
      <w:pPr>
        <w:pStyle w:val="1139"/>
        <w:ind w:left="0" w:right="0" w:firstLine="567"/>
        <w:spacing w:lineRule="auto" w:line="360" w:after="0" w:before="0"/>
      </w:pPr>
      <w: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5"/>
              <w:ind w:left="0" w:right="0" w:firstLine="567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6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85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34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85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34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27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34"/>
        <w:ind w:left="0" w:right="0" w:firstLine="567"/>
        <w:jc w:val="both"/>
        <w:spacing w:lineRule="auto" w:line="360"/>
      </w:pPr>
      <w:r>
        <w:t xml:space="preserve">Однако более интересным и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34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34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34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34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34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34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34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34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34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34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85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85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85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34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дисперси-онной характеристики фазочастотная характеристика цифрового рекурсив-ного компенсатора должна соот-ветствовать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34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5"/>
              <w:jc w:val="righ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85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34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34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34"/>
        <w:ind w:left="0" w:right="0" w:firstLine="567"/>
        <w:spacing w:lineRule="auto" w:line="360"/>
      </w:pPr>
      <w:r/>
      <w:r/>
    </w:p>
    <w:p>
      <w:pPr>
        <w:pStyle w:val="1134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34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pStyle w:val="1134"/>
        <w:ind w:left="0" w:right="0" w:firstLine="708"/>
        <w:spacing w:lineRule="auto" w:line="360"/>
        <w:rPr>
          <w:b/>
          <w:bCs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Исследование дисперсионных свойств рекурсивных цифровых фильтров</w:t>
      </w:r>
      <w:r>
        <w:rPr>
          <w:lang w:val="ru-RU"/>
        </w:rPr>
        <w:t xml:space="preserve">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технологии электронных средств (принято к печати)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885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информации» ПТСПИ-2017. — 2017. — Т.2. — С.132-134</w:t>
      </w:r>
      <w:r>
        <w:br w:type="page"/>
      </w:r>
      <w:r/>
    </w:p>
    <w:p>
      <w:pPr>
        <w:pStyle w:val="1147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88"/>
      </w:pPr>
      <w:r>
        <w:t xml:space="preserve">Введение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85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87"/>
      </w:pPr>
      <w:r>
        <w:t xml:space="preserve">Формирование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87"/>
      </w:pPr>
      <w:r>
        <w:t xml:space="preserve">Исследование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85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сигнального 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сигнального или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pStyle w:val="885"/>
        <w:ind w:left="816" w:right="0" w:firstLine="0"/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фазовых искажений сигнального или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88"/>
      </w:pPr>
      <w:r>
        <w:t xml:space="preserve">Заключение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литературы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86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89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9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47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2 Char"/>
    <w:link w:val="887"/>
    <w:uiPriority w:val="9"/>
    <w:rPr>
      <w:rFonts w:ascii="Arial" w:hAnsi="Arial" w:cs="Arial" w:eastAsia="Arial"/>
      <w:sz w:val="34"/>
    </w:rPr>
  </w:style>
  <w:style w:type="character" w:styleId="721">
    <w:name w:val="Heading 3 Char"/>
    <w:link w:val="888"/>
    <w:uiPriority w:val="9"/>
    <w:rPr>
      <w:rFonts w:ascii="Arial" w:hAnsi="Arial" w:cs="Arial" w:eastAsia="Arial"/>
      <w:sz w:val="30"/>
      <w:szCs w:val="30"/>
    </w:rPr>
  </w:style>
  <w:style w:type="paragraph" w:styleId="722">
    <w:name w:val="Heading 4"/>
    <w:basedOn w:val="885"/>
    <w:next w:val="885"/>
    <w:link w:val="7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3">
    <w:name w:val="Heading 4 Char"/>
    <w:link w:val="722"/>
    <w:uiPriority w:val="9"/>
    <w:rPr>
      <w:rFonts w:ascii="Arial" w:hAnsi="Arial" w:cs="Arial" w:eastAsia="Arial"/>
      <w:b/>
      <w:bCs/>
      <w:sz w:val="26"/>
      <w:szCs w:val="26"/>
    </w:rPr>
  </w:style>
  <w:style w:type="paragraph" w:styleId="724">
    <w:name w:val="Heading 6"/>
    <w:basedOn w:val="885"/>
    <w:next w:val="885"/>
    <w:link w:val="72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5">
    <w:name w:val="Heading 6 Char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85"/>
    <w:next w:val="885"/>
    <w:link w:val="72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7">
    <w:name w:val="Heading 7 Char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9"/>
    <w:basedOn w:val="885"/>
    <w:next w:val="885"/>
    <w:link w:val="7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9">
    <w:name w:val="Heading 9 Char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List Paragraph"/>
    <w:basedOn w:val="885"/>
    <w:qFormat/>
    <w:uiPriority w:val="34"/>
    <w:pPr>
      <w:contextualSpacing w:val="true"/>
      <w:ind w:left="720"/>
    </w:pPr>
  </w:style>
  <w:style w:type="paragraph" w:styleId="731">
    <w:name w:val="No Spacing"/>
    <w:qFormat/>
    <w:uiPriority w:val="1"/>
    <w:pPr>
      <w:spacing w:lineRule="auto" w:line="240" w:after="0" w:before="0"/>
    </w:pPr>
  </w:style>
  <w:style w:type="paragraph" w:styleId="732">
    <w:name w:val="Title"/>
    <w:basedOn w:val="885"/>
    <w:next w:val="885"/>
    <w:link w:val="7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3">
    <w:name w:val="Title Char"/>
    <w:link w:val="732"/>
    <w:uiPriority w:val="10"/>
    <w:rPr>
      <w:sz w:val="48"/>
      <w:szCs w:val="48"/>
    </w:rPr>
  </w:style>
  <w:style w:type="paragraph" w:styleId="734">
    <w:name w:val="Subtitle"/>
    <w:basedOn w:val="885"/>
    <w:next w:val="885"/>
    <w:link w:val="735"/>
    <w:qFormat/>
    <w:uiPriority w:val="11"/>
    <w:rPr>
      <w:sz w:val="24"/>
      <w:szCs w:val="24"/>
    </w:rPr>
    <w:pPr>
      <w:spacing w:after="200" w:before="200"/>
    </w:pPr>
  </w:style>
  <w:style w:type="character" w:styleId="735">
    <w:name w:val="Subtitle Char"/>
    <w:link w:val="734"/>
    <w:uiPriority w:val="11"/>
    <w:rPr>
      <w:sz w:val="24"/>
      <w:szCs w:val="24"/>
    </w:rPr>
  </w:style>
  <w:style w:type="paragraph" w:styleId="736">
    <w:name w:val="Quote"/>
    <w:basedOn w:val="885"/>
    <w:next w:val="885"/>
    <w:link w:val="737"/>
    <w:qFormat/>
    <w:uiPriority w:val="29"/>
    <w:rPr>
      <w:i/>
    </w:rPr>
    <w:pPr>
      <w:ind w:left="720" w:right="720"/>
    </w:p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5"/>
    <w:next w:val="885"/>
    <w:link w:val="7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9">
    <w:name w:val="Intense Quote Char"/>
    <w:link w:val="738"/>
    <w:uiPriority w:val="30"/>
    <w:rPr>
      <w:i/>
    </w:rPr>
  </w:style>
  <w:style w:type="character" w:styleId="740">
    <w:name w:val="Caption Char"/>
    <w:basedOn w:val="1129"/>
    <w:link w:val="1138"/>
    <w:uiPriority w:val="99"/>
  </w:style>
  <w:style w:type="table" w:styleId="741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8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0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1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3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5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6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7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8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9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80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82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83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5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6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7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8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9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0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1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3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4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5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6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7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8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9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1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2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3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4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5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6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7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8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9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0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1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2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3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54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55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6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7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8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9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0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1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2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3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4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5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6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7">
    <w:name w:val="Hyperlink"/>
    <w:uiPriority w:val="99"/>
    <w:unhideWhenUsed/>
    <w:rPr>
      <w:color w:val="0000FF" w:themeColor="hyperlink"/>
      <w:u w:val="single"/>
    </w:rPr>
  </w:style>
  <w:style w:type="paragraph" w:styleId="868">
    <w:name w:val="footnote text"/>
    <w:basedOn w:val="885"/>
    <w:link w:val="869"/>
    <w:uiPriority w:val="99"/>
    <w:semiHidden/>
    <w:unhideWhenUsed/>
    <w:rPr>
      <w:sz w:val="18"/>
    </w:rPr>
    <w:pPr>
      <w:spacing w:lineRule="auto" w:line="240" w:after="40"/>
    </w:pPr>
  </w:style>
  <w:style w:type="character" w:styleId="869">
    <w:name w:val="Footnote Text Char"/>
    <w:link w:val="868"/>
    <w:uiPriority w:val="99"/>
    <w:rPr>
      <w:sz w:val="18"/>
    </w:rPr>
  </w:style>
  <w:style w:type="character" w:styleId="870">
    <w:name w:val="footnote reference"/>
    <w:uiPriority w:val="99"/>
    <w:unhideWhenUsed/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rPr>
      <w:sz w:val="20"/>
    </w:rPr>
    <w:pPr>
      <w:spacing w:lineRule="auto" w:line="240" w:after="0"/>
    </w:pPr>
  </w:style>
  <w:style w:type="character" w:styleId="872">
    <w:name w:val="Endnote Text Char"/>
    <w:link w:val="871"/>
    <w:uiPriority w:val="99"/>
    <w:rPr>
      <w:sz w:val="20"/>
    </w:rPr>
  </w:style>
  <w:style w:type="character" w:styleId="873">
    <w:name w:val="endnote reference"/>
    <w:uiPriority w:val="99"/>
    <w:semiHidden/>
    <w:unhideWhenUsed/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ind w:left="0" w:right="0" w:firstLine="0"/>
      <w:spacing w:after="57"/>
    </w:pPr>
  </w:style>
  <w:style w:type="paragraph" w:styleId="875">
    <w:name w:val="toc 2"/>
    <w:basedOn w:val="885"/>
    <w:next w:val="885"/>
    <w:uiPriority w:val="39"/>
    <w:unhideWhenUsed/>
    <w:pPr>
      <w:ind w:left="283" w:right="0" w:firstLine="0"/>
      <w:spacing w:after="57"/>
    </w:pPr>
  </w:style>
  <w:style w:type="paragraph" w:styleId="876">
    <w:name w:val="toc 3"/>
    <w:basedOn w:val="885"/>
    <w:next w:val="885"/>
    <w:uiPriority w:val="39"/>
    <w:unhideWhenUsed/>
    <w:pPr>
      <w:ind w:left="567" w:right="0" w:firstLine="0"/>
      <w:spacing w:after="57"/>
    </w:pPr>
  </w:style>
  <w:style w:type="paragraph" w:styleId="877">
    <w:name w:val="toc 4"/>
    <w:basedOn w:val="885"/>
    <w:next w:val="885"/>
    <w:uiPriority w:val="39"/>
    <w:unhideWhenUsed/>
    <w:pPr>
      <w:ind w:left="850" w:right="0" w:firstLine="0"/>
      <w:spacing w:after="57"/>
    </w:pPr>
  </w:style>
  <w:style w:type="paragraph" w:styleId="878">
    <w:name w:val="toc 5"/>
    <w:basedOn w:val="885"/>
    <w:next w:val="885"/>
    <w:uiPriority w:val="39"/>
    <w:unhideWhenUsed/>
    <w:pPr>
      <w:ind w:left="1134" w:right="0" w:firstLine="0"/>
      <w:spacing w:after="57"/>
    </w:pPr>
  </w:style>
  <w:style w:type="paragraph" w:styleId="879">
    <w:name w:val="toc 6"/>
    <w:basedOn w:val="885"/>
    <w:next w:val="885"/>
    <w:uiPriority w:val="39"/>
    <w:unhideWhenUsed/>
    <w:pPr>
      <w:ind w:left="1417" w:right="0" w:firstLine="0"/>
      <w:spacing w:after="57"/>
    </w:pPr>
  </w:style>
  <w:style w:type="paragraph" w:styleId="880">
    <w:name w:val="toc 7"/>
    <w:basedOn w:val="885"/>
    <w:next w:val="885"/>
    <w:uiPriority w:val="39"/>
    <w:unhideWhenUsed/>
    <w:pPr>
      <w:ind w:left="1701" w:right="0" w:firstLine="0"/>
      <w:spacing w:after="57"/>
    </w:pPr>
  </w:style>
  <w:style w:type="paragraph" w:styleId="881">
    <w:name w:val="toc 8"/>
    <w:basedOn w:val="885"/>
    <w:next w:val="885"/>
    <w:uiPriority w:val="39"/>
    <w:unhideWhenUsed/>
    <w:pPr>
      <w:ind w:left="1984" w:right="0" w:firstLine="0"/>
      <w:spacing w:after="57"/>
    </w:pPr>
  </w:style>
  <w:style w:type="paragraph" w:styleId="882">
    <w:name w:val="toc 9"/>
    <w:basedOn w:val="885"/>
    <w:next w:val="885"/>
    <w:uiPriority w:val="39"/>
    <w:unhideWhenUsed/>
    <w:pPr>
      <w:ind w:left="2268" w:right="0" w:firstLine="0"/>
      <w:spacing w:after="57"/>
    </w:pPr>
  </w:style>
  <w:style w:type="paragraph" w:styleId="883">
    <w:name w:val="TOC Heading"/>
    <w:uiPriority w:val="39"/>
    <w:unhideWhenUsed/>
  </w:style>
  <w:style w:type="paragraph" w:styleId="884">
    <w:name w:val="table of figures"/>
    <w:basedOn w:val="885"/>
    <w:next w:val="885"/>
    <w:uiPriority w:val="99"/>
    <w:unhideWhenUsed/>
    <w:pPr>
      <w:spacing w:after="0" w:afterAutospacing="0"/>
    </w:pPr>
  </w:style>
  <w:style w:type="paragraph" w:styleId="885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86">
    <w:name w:val="Heading 1"/>
    <w:basedOn w:val="885"/>
    <w:next w:val="885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87">
    <w:name w:val="Heading 2"/>
    <w:basedOn w:val="885"/>
    <w:next w:val="885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88">
    <w:name w:val="Heading 3"/>
    <w:basedOn w:val="885"/>
    <w:next w:val="885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89">
    <w:name w:val="Heading 5"/>
    <w:basedOn w:val="885"/>
    <w:next w:val="885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90">
    <w:name w:val="Heading 8"/>
    <w:basedOn w:val="885"/>
    <w:next w:val="885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91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92">
    <w:name w:val="WW8Num2z0"/>
    <w:qFormat/>
    <w:rPr>
      <w:rFonts w:ascii="Symbol" w:hAnsi="Symbol" w:cs="Times New Roman"/>
    </w:rPr>
  </w:style>
  <w:style w:type="character" w:styleId="893">
    <w:name w:val="WW8Num2z1"/>
    <w:qFormat/>
    <w:rPr>
      <w:rFonts w:ascii="Courier New" w:hAnsi="Courier New" w:cs="Courier New"/>
    </w:rPr>
  </w:style>
  <w:style w:type="character" w:styleId="894">
    <w:name w:val="WW8Num2z2"/>
    <w:qFormat/>
    <w:rPr>
      <w:rFonts w:ascii="Wingdings" w:hAnsi="Wingdings" w:cs="Times New Roman"/>
    </w:rPr>
  </w:style>
  <w:style w:type="character" w:styleId="895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96">
    <w:name w:val="WW8Num4z0"/>
    <w:qFormat/>
    <w:rPr>
      <w:rFonts w:ascii="Symbol" w:hAnsi="Symbol" w:cs="Times New Roman"/>
    </w:rPr>
  </w:style>
  <w:style w:type="character" w:styleId="897">
    <w:name w:val="WW8Num4z1"/>
    <w:qFormat/>
    <w:rPr>
      <w:rFonts w:ascii="Courier New" w:hAnsi="Courier New" w:cs="Courier New"/>
    </w:rPr>
  </w:style>
  <w:style w:type="character" w:styleId="898">
    <w:name w:val="WW8Num4z2"/>
    <w:qFormat/>
    <w:rPr>
      <w:rFonts w:ascii="Wingdings" w:hAnsi="Wingdings" w:cs="Times New Roman"/>
    </w:rPr>
  </w:style>
  <w:style w:type="character" w:styleId="899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00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01">
    <w:name w:val="WW8Num6z1"/>
    <w:qFormat/>
    <w:rPr>
      <w:rFonts w:ascii="OpenSymbol" w:hAnsi="OpenSymbol" w:cs="Times New Roman"/>
    </w:rPr>
  </w:style>
  <w:style w:type="character" w:styleId="902">
    <w:name w:val="WW8Num6z3"/>
    <w:qFormat/>
    <w:rPr>
      <w:rFonts w:ascii="Symbol" w:hAnsi="Symbol" w:cs="Times New Roman"/>
    </w:rPr>
  </w:style>
  <w:style w:type="character" w:styleId="903">
    <w:name w:val="WW8Num7z0"/>
    <w:qFormat/>
    <w:rPr>
      <w:rFonts w:ascii="Symbol" w:hAnsi="Symbol" w:cs="Times New Roman"/>
    </w:rPr>
  </w:style>
  <w:style w:type="character" w:styleId="904">
    <w:name w:val="WW8Num7z1"/>
    <w:qFormat/>
    <w:rPr>
      <w:rFonts w:ascii="OpenSymbol" w:hAnsi="OpenSymbol" w:cs="Times New Roman"/>
    </w:rPr>
  </w:style>
  <w:style w:type="character" w:styleId="905">
    <w:name w:val="WW8Num8z0"/>
    <w:qFormat/>
    <w:rPr>
      <w:rFonts w:ascii="Times New Roman" w:hAnsi="Times New Roman" w:cs="Times New Roman"/>
    </w:rPr>
  </w:style>
  <w:style w:type="character" w:styleId="906">
    <w:name w:val="WW8Num9z0"/>
    <w:qFormat/>
    <w:rPr>
      <w:rFonts w:ascii="Symbol" w:hAnsi="Symbol" w:cs="Times New Roman"/>
    </w:rPr>
  </w:style>
  <w:style w:type="character" w:styleId="907">
    <w:name w:val="WW8Num9z1"/>
    <w:qFormat/>
    <w:rPr>
      <w:rFonts w:ascii="OpenSymbol" w:hAnsi="OpenSymbol" w:cs="Times New Roman"/>
    </w:rPr>
  </w:style>
  <w:style w:type="character" w:styleId="908">
    <w:name w:val="WW8Num10z0"/>
    <w:qFormat/>
    <w:rPr>
      <w:rFonts w:ascii="Symbol" w:hAnsi="Symbol" w:cs="Times New Roman"/>
    </w:rPr>
  </w:style>
  <w:style w:type="character" w:styleId="909">
    <w:name w:val="Основной шрифт абзаца"/>
    <w:qFormat/>
  </w:style>
  <w:style w:type="character" w:styleId="910">
    <w:name w:val="Heading 1 Char"/>
    <w:basedOn w:val="909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11">
    <w:name w:val="Heading 5 Char"/>
    <w:basedOn w:val="909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12">
    <w:name w:val="Heading 8 Char"/>
    <w:basedOn w:val="909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13">
    <w:name w:val="WW8Num3z1"/>
    <w:qFormat/>
  </w:style>
  <w:style w:type="character" w:styleId="914">
    <w:name w:val="WW8Num3z2"/>
    <w:qFormat/>
  </w:style>
  <w:style w:type="character" w:styleId="915">
    <w:name w:val="WW8Num3z3"/>
    <w:qFormat/>
  </w:style>
  <w:style w:type="character" w:styleId="916">
    <w:name w:val="WW8Num3z4"/>
    <w:qFormat/>
  </w:style>
  <w:style w:type="character" w:styleId="917">
    <w:name w:val="WW8Num3z5"/>
    <w:qFormat/>
  </w:style>
  <w:style w:type="character" w:styleId="918">
    <w:name w:val="WW8Num3z6"/>
    <w:qFormat/>
  </w:style>
  <w:style w:type="character" w:styleId="919">
    <w:name w:val="WW8Num3z7"/>
    <w:qFormat/>
  </w:style>
  <w:style w:type="character" w:styleId="920">
    <w:name w:val="WW8Num3z8"/>
    <w:qFormat/>
  </w:style>
  <w:style w:type="character" w:styleId="921">
    <w:name w:val="WW8Num4z3"/>
    <w:qFormat/>
  </w:style>
  <w:style w:type="character" w:styleId="922">
    <w:name w:val="WW8Num4z4"/>
    <w:qFormat/>
  </w:style>
  <w:style w:type="character" w:styleId="923">
    <w:name w:val="WW8Num4z5"/>
    <w:qFormat/>
  </w:style>
  <w:style w:type="character" w:styleId="924">
    <w:name w:val="WW8Num4z6"/>
    <w:qFormat/>
  </w:style>
  <w:style w:type="character" w:styleId="925">
    <w:name w:val="WW8Num4z7"/>
    <w:qFormat/>
  </w:style>
  <w:style w:type="character" w:styleId="926">
    <w:name w:val="WW8Num4z8"/>
    <w:qFormat/>
  </w:style>
  <w:style w:type="character" w:styleId="927">
    <w:name w:val="WW8Num5z1"/>
    <w:qFormat/>
    <w:rPr>
      <w:rFonts w:ascii="Courier New" w:hAnsi="Courier New" w:cs="Courier New"/>
    </w:rPr>
  </w:style>
  <w:style w:type="character" w:styleId="928">
    <w:name w:val="WW8Num5z2"/>
    <w:qFormat/>
    <w:rPr>
      <w:rFonts w:ascii="Wingdings" w:hAnsi="Wingdings" w:cs="Wingdings"/>
    </w:rPr>
  </w:style>
  <w:style w:type="character" w:styleId="929">
    <w:name w:val="WW8Num5z3"/>
    <w:qFormat/>
    <w:rPr>
      <w:rFonts w:ascii="Symbol" w:hAnsi="Symbol" w:cs="Symbol"/>
    </w:rPr>
  </w:style>
  <w:style w:type="character" w:styleId="930">
    <w:name w:val="WW8Num6z2"/>
    <w:qFormat/>
    <w:rPr>
      <w:rFonts w:ascii="Wingdings" w:hAnsi="Wingdings" w:cs="Wingdings"/>
    </w:rPr>
  </w:style>
  <w:style w:type="character" w:styleId="931">
    <w:name w:val="WW8Num7z2"/>
    <w:qFormat/>
    <w:rPr>
      <w:rFonts w:ascii="Wingdings" w:hAnsi="Wingdings" w:cs="Wingdings"/>
    </w:rPr>
  </w:style>
  <w:style w:type="character" w:styleId="932">
    <w:name w:val="WW8Num8z1"/>
    <w:qFormat/>
    <w:rPr>
      <w:rFonts w:ascii="Courier New" w:hAnsi="Courier New" w:cs="Courier New"/>
    </w:rPr>
  </w:style>
  <w:style w:type="character" w:styleId="933">
    <w:name w:val="WW8Num8z2"/>
    <w:qFormat/>
    <w:rPr>
      <w:rFonts w:ascii="Wingdings" w:hAnsi="Wingdings" w:cs="Wingdings"/>
    </w:rPr>
  </w:style>
  <w:style w:type="character" w:styleId="934">
    <w:name w:val="WW8Num8z3"/>
    <w:qFormat/>
    <w:rPr>
      <w:rFonts w:ascii="Symbol" w:hAnsi="Symbol" w:cs="Symbol"/>
    </w:rPr>
  </w:style>
  <w:style w:type="character" w:styleId="935">
    <w:name w:val="WW8Num10z1"/>
    <w:qFormat/>
    <w:rPr>
      <w:rFonts w:ascii="Courier New" w:hAnsi="Courier New" w:cs="Courier New"/>
    </w:rPr>
  </w:style>
  <w:style w:type="character" w:styleId="936">
    <w:name w:val="WW8Num10z2"/>
    <w:qFormat/>
    <w:rPr>
      <w:rFonts w:ascii="Wingdings" w:hAnsi="Wingdings" w:cs="Wingdings"/>
    </w:rPr>
  </w:style>
  <w:style w:type="character" w:styleId="937">
    <w:name w:val="WW8Num11z0"/>
    <w:qFormat/>
  </w:style>
  <w:style w:type="character" w:styleId="938">
    <w:name w:val="WW8Num11z1"/>
    <w:qFormat/>
  </w:style>
  <w:style w:type="character" w:styleId="939">
    <w:name w:val="WW8Num12z0"/>
    <w:qFormat/>
  </w:style>
  <w:style w:type="character" w:styleId="940">
    <w:name w:val="WW8Num12z1"/>
    <w:qFormat/>
  </w:style>
  <w:style w:type="character" w:styleId="941">
    <w:name w:val="WW8Num12z2"/>
    <w:qFormat/>
  </w:style>
  <w:style w:type="character" w:styleId="942">
    <w:name w:val="WW8Num12z3"/>
    <w:qFormat/>
  </w:style>
  <w:style w:type="character" w:styleId="943">
    <w:name w:val="WW8Num12z4"/>
    <w:qFormat/>
  </w:style>
  <w:style w:type="character" w:styleId="944">
    <w:name w:val="WW8Num12z5"/>
    <w:qFormat/>
  </w:style>
  <w:style w:type="character" w:styleId="945">
    <w:name w:val="WW8Num12z6"/>
    <w:qFormat/>
  </w:style>
  <w:style w:type="character" w:styleId="946">
    <w:name w:val="WW8Num12z7"/>
    <w:qFormat/>
  </w:style>
  <w:style w:type="character" w:styleId="947">
    <w:name w:val="WW8Num12z8"/>
    <w:qFormat/>
  </w:style>
  <w:style w:type="character" w:styleId="948">
    <w:name w:val="WW8Num13z0"/>
    <w:qFormat/>
  </w:style>
  <w:style w:type="character" w:styleId="949">
    <w:name w:val="WW8Num13z1"/>
    <w:qFormat/>
  </w:style>
  <w:style w:type="character" w:styleId="950">
    <w:name w:val="WW8Num13z2"/>
    <w:qFormat/>
  </w:style>
  <w:style w:type="character" w:styleId="951">
    <w:name w:val="WW8Num13z3"/>
    <w:qFormat/>
  </w:style>
  <w:style w:type="character" w:styleId="952">
    <w:name w:val="WW8Num13z4"/>
    <w:qFormat/>
  </w:style>
  <w:style w:type="character" w:styleId="953">
    <w:name w:val="WW8Num13z5"/>
    <w:qFormat/>
  </w:style>
  <w:style w:type="character" w:styleId="954">
    <w:name w:val="WW8Num13z6"/>
    <w:qFormat/>
  </w:style>
  <w:style w:type="character" w:styleId="955">
    <w:name w:val="WW8Num13z7"/>
    <w:qFormat/>
  </w:style>
  <w:style w:type="character" w:styleId="956">
    <w:name w:val="WW8Num13z8"/>
    <w:qFormat/>
  </w:style>
  <w:style w:type="character" w:styleId="957">
    <w:name w:val="WW8Num14z0"/>
    <w:qFormat/>
    <w:rPr>
      <w:rFonts w:ascii="Times New Roman" w:hAnsi="Times New Roman" w:cs="Times New Roman"/>
    </w:rPr>
  </w:style>
  <w:style w:type="character" w:styleId="958">
    <w:name w:val="WW8Num14z1"/>
    <w:qFormat/>
    <w:rPr>
      <w:rFonts w:ascii="Times New Roman" w:hAnsi="Times New Roman" w:cs="Times New Roman"/>
    </w:rPr>
  </w:style>
  <w:style w:type="character" w:styleId="959">
    <w:name w:val="WW8Num15z0"/>
    <w:qFormat/>
    <w:rPr>
      <w:color w:val="000000"/>
      <w:sz w:val="24"/>
    </w:rPr>
  </w:style>
  <w:style w:type="character" w:styleId="960">
    <w:name w:val="WW8Num15z1"/>
    <w:qFormat/>
  </w:style>
  <w:style w:type="character" w:styleId="961">
    <w:name w:val="WW8Num15z2"/>
    <w:qFormat/>
  </w:style>
  <w:style w:type="character" w:styleId="962">
    <w:name w:val="WW8Num15z3"/>
    <w:qFormat/>
  </w:style>
  <w:style w:type="character" w:styleId="963">
    <w:name w:val="WW8Num15z4"/>
    <w:qFormat/>
  </w:style>
  <w:style w:type="character" w:styleId="964">
    <w:name w:val="WW8Num15z5"/>
    <w:qFormat/>
  </w:style>
  <w:style w:type="character" w:styleId="965">
    <w:name w:val="WW8Num15z6"/>
    <w:qFormat/>
  </w:style>
  <w:style w:type="character" w:styleId="966">
    <w:name w:val="WW8Num15z7"/>
    <w:qFormat/>
  </w:style>
  <w:style w:type="character" w:styleId="967">
    <w:name w:val="WW8Num15z8"/>
    <w:qFormat/>
  </w:style>
  <w:style w:type="character" w:styleId="968">
    <w:name w:val="WW8Num16z0"/>
    <w:qFormat/>
    <w:rPr>
      <w:rFonts w:ascii="Symbol" w:hAnsi="Symbol" w:cs="Symbol"/>
    </w:rPr>
  </w:style>
  <w:style w:type="character" w:styleId="969">
    <w:name w:val="WW8Num16z1"/>
    <w:qFormat/>
    <w:rPr>
      <w:rFonts w:ascii="Courier New" w:hAnsi="Courier New" w:cs="Courier New"/>
    </w:rPr>
  </w:style>
  <w:style w:type="character" w:styleId="970">
    <w:name w:val="WW8Num16z2"/>
    <w:qFormat/>
    <w:rPr>
      <w:rFonts w:ascii="Wingdings" w:hAnsi="Wingdings" w:cs="Wingdings"/>
    </w:rPr>
  </w:style>
  <w:style w:type="character" w:styleId="971">
    <w:name w:val="WW8Num17z0"/>
    <w:qFormat/>
    <w:rPr>
      <w:rFonts w:ascii="Symbol" w:hAnsi="Symbol" w:cs="Symbol"/>
    </w:rPr>
  </w:style>
  <w:style w:type="character" w:styleId="972">
    <w:name w:val="WW8Num17z1"/>
    <w:qFormat/>
    <w:rPr>
      <w:rFonts w:ascii="Courier New" w:hAnsi="Courier New" w:cs="Courier New"/>
    </w:rPr>
  </w:style>
  <w:style w:type="character" w:styleId="973">
    <w:name w:val="WW8Num17z2"/>
    <w:qFormat/>
    <w:rPr>
      <w:rFonts w:ascii="Wingdings" w:hAnsi="Wingdings" w:cs="Wingdings"/>
    </w:rPr>
  </w:style>
  <w:style w:type="character" w:styleId="974">
    <w:name w:val="WW8Num18z0"/>
    <w:qFormat/>
    <w:rPr>
      <w:rFonts w:ascii="Symbol" w:hAnsi="Symbol" w:cs="Symbol"/>
      <w:b/>
    </w:rPr>
  </w:style>
  <w:style w:type="character" w:styleId="975">
    <w:name w:val="WW8Num18z1"/>
    <w:qFormat/>
    <w:rPr>
      <w:rFonts w:ascii="Courier New" w:hAnsi="Courier New" w:cs="Courier New"/>
    </w:rPr>
  </w:style>
  <w:style w:type="character" w:styleId="976">
    <w:name w:val="WW8Num18z2"/>
    <w:qFormat/>
    <w:rPr>
      <w:rFonts w:ascii="Wingdings" w:hAnsi="Wingdings" w:cs="Wingdings"/>
    </w:rPr>
  </w:style>
  <w:style w:type="character" w:styleId="977">
    <w:name w:val="WW8Num18z3"/>
    <w:qFormat/>
    <w:rPr>
      <w:rFonts w:ascii="Symbol" w:hAnsi="Symbol" w:cs="Symbol"/>
    </w:rPr>
  </w:style>
  <w:style w:type="character" w:styleId="978">
    <w:name w:val="WW8Num19z0"/>
    <w:qFormat/>
    <w:rPr>
      <w:rFonts w:ascii="Symbol" w:hAnsi="Symbol" w:cs="Symbol"/>
    </w:rPr>
  </w:style>
  <w:style w:type="character" w:styleId="979">
    <w:name w:val="WW8Num19z1"/>
    <w:qFormat/>
    <w:rPr>
      <w:rFonts w:ascii="Courier New" w:hAnsi="Courier New" w:cs="Courier New"/>
    </w:rPr>
  </w:style>
  <w:style w:type="character" w:styleId="980">
    <w:name w:val="WW8Num19z2"/>
    <w:qFormat/>
    <w:rPr>
      <w:rFonts w:ascii="Wingdings" w:hAnsi="Wingdings" w:cs="Wingdings"/>
    </w:rPr>
  </w:style>
  <w:style w:type="character" w:styleId="981">
    <w:name w:val="WW8Num20z0"/>
    <w:qFormat/>
    <w:rPr>
      <w:rFonts w:ascii="Symbol" w:hAnsi="Symbol" w:cs="Symbol"/>
    </w:rPr>
  </w:style>
  <w:style w:type="character" w:styleId="982">
    <w:name w:val="WW8Num20z1"/>
    <w:qFormat/>
    <w:rPr>
      <w:rFonts w:ascii="Courier New" w:hAnsi="Courier New" w:cs="Courier New"/>
    </w:rPr>
  </w:style>
  <w:style w:type="character" w:styleId="983">
    <w:name w:val="WW8Num20z2"/>
    <w:qFormat/>
    <w:rPr>
      <w:rFonts w:ascii="Wingdings" w:hAnsi="Wingdings" w:cs="Wingdings"/>
    </w:rPr>
  </w:style>
  <w:style w:type="character" w:styleId="984">
    <w:name w:val="WW8Num21z0"/>
    <w:qFormat/>
  </w:style>
  <w:style w:type="character" w:styleId="985">
    <w:name w:val="WW8Num21z1"/>
    <w:qFormat/>
  </w:style>
  <w:style w:type="character" w:styleId="986">
    <w:name w:val="WW8Num21z2"/>
    <w:qFormat/>
  </w:style>
  <w:style w:type="character" w:styleId="987">
    <w:name w:val="WW8Num21z3"/>
    <w:qFormat/>
  </w:style>
  <w:style w:type="character" w:styleId="988">
    <w:name w:val="WW8Num21z4"/>
    <w:qFormat/>
  </w:style>
  <w:style w:type="character" w:styleId="989">
    <w:name w:val="WW8Num21z5"/>
    <w:qFormat/>
  </w:style>
  <w:style w:type="character" w:styleId="990">
    <w:name w:val="WW8Num21z6"/>
    <w:qFormat/>
  </w:style>
  <w:style w:type="character" w:styleId="991">
    <w:name w:val="WW8Num21z7"/>
    <w:qFormat/>
  </w:style>
  <w:style w:type="character" w:styleId="992">
    <w:name w:val="WW8Num21z8"/>
    <w:qFormat/>
  </w:style>
  <w:style w:type="character" w:styleId="993">
    <w:name w:val="WW8Num22z0"/>
    <w:qFormat/>
    <w:rPr>
      <w:rFonts w:ascii="Symbol" w:hAnsi="Symbol" w:cs="Symbol"/>
    </w:rPr>
  </w:style>
  <w:style w:type="character" w:styleId="994">
    <w:name w:val="WW8Num22z1"/>
    <w:qFormat/>
    <w:rPr>
      <w:rFonts w:ascii="Courier New" w:hAnsi="Courier New" w:cs="Courier New"/>
    </w:rPr>
  </w:style>
  <w:style w:type="character" w:styleId="995">
    <w:name w:val="WW8Num22z2"/>
    <w:qFormat/>
    <w:rPr>
      <w:rFonts w:ascii="Wingdings" w:hAnsi="Wingdings" w:cs="Wingdings"/>
    </w:rPr>
  </w:style>
  <w:style w:type="character" w:styleId="996">
    <w:name w:val="WW8Num23z0"/>
    <w:qFormat/>
    <w:rPr>
      <w:rFonts w:ascii="Times New Roman" w:hAnsi="Times New Roman" w:cs="Times New Roman"/>
    </w:rPr>
  </w:style>
  <w:style w:type="character" w:styleId="997">
    <w:name w:val="WW8Num23z1"/>
    <w:qFormat/>
    <w:rPr>
      <w:rFonts w:ascii="Courier New" w:hAnsi="Courier New" w:cs="Courier New"/>
    </w:rPr>
  </w:style>
  <w:style w:type="character" w:styleId="998">
    <w:name w:val="WW8Num23z2"/>
    <w:qFormat/>
    <w:rPr>
      <w:rFonts w:ascii="Wingdings" w:hAnsi="Wingdings" w:cs="Wingdings"/>
    </w:rPr>
  </w:style>
  <w:style w:type="character" w:styleId="999">
    <w:name w:val="WW8Num23z3"/>
    <w:qFormat/>
    <w:rPr>
      <w:rFonts w:ascii="Symbol" w:hAnsi="Symbol" w:cs="Symbol"/>
    </w:rPr>
  </w:style>
  <w:style w:type="character" w:styleId="1000">
    <w:name w:val="WW8Num24z0"/>
    <w:qFormat/>
    <w:rPr>
      <w:rFonts w:ascii="Symbol" w:hAnsi="Symbol" w:cs="Symbol"/>
    </w:rPr>
  </w:style>
  <w:style w:type="character" w:styleId="1001">
    <w:name w:val="WW8Num24z1"/>
    <w:qFormat/>
    <w:rPr>
      <w:rFonts w:ascii="Courier New" w:hAnsi="Courier New" w:cs="Courier New"/>
    </w:rPr>
  </w:style>
  <w:style w:type="character" w:styleId="1002">
    <w:name w:val="WW8Num24z2"/>
    <w:qFormat/>
    <w:rPr>
      <w:rFonts w:ascii="Wingdings" w:hAnsi="Wingdings" w:cs="Wingdings"/>
    </w:rPr>
  </w:style>
  <w:style w:type="character" w:styleId="1003">
    <w:name w:val="WW8Num25z0"/>
    <w:qFormat/>
  </w:style>
  <w:style w:type="character" w:styleId="1004">
    <w:name w:val="WW8Num26z0"/>
    <w:qFormat/>
  </w:style>
  <w:style w:type="character" w:styleId="1005">
    <w:name w:val="WW8Num26z1"/>
    <w:qFormat/>
  </w:style>
  <w:style w:type="character" w:styleId="1006">
    <w:name w:val="WW8Num26z2"/>
    <w:qFormat/>
  </w:style>
  <w:style w:type="character" w:styleId="1007">
    <w:name w:val="WW8Num26z3"/>
    <w:qFormat/>
  </w:style>
  <w:style w:type="character" w:styleId="1008">
    <w:name w:val="WW8Num26z4"/>
    <w:qFormat/>
  </w:style>
  <w:style w:type="character" w:styleId="1009">
    <w:name w:val="WW8Num26z5"/>
    <w:qFormat/>
  </w:style>
  <w:style w:type="character" w:styleId="1010">
    <w:name w:val="WW8Num26z6"/>
    <w:qFormat/>
  </w:style>
  <w:style w:type="character" w:styleId="1011">
    <w:name w:val="WW8Num26z7"/>
    <w:qFormat/>
  </w:style>
  <w:style w:type="character" w:styleId="1012">
    <w:name w:val="WW8Num26z8"/>
    <w:qFormat/>
  </w:style>
  <w:style w:type="character" w:styleId="1013">
    <w:name w:val="WW8Num27z0"/>
    <w:qFormat/>
  </w:style>
  <w:style w:type="character" w:styleId="1014">
    <w:name w:val="WW8Num27z1"/>
    <w:qFormat/>
  </w:style>
  <w:style w:type="character" w:styleId="1015">
    <w:name w:val="WW8Num27z2"/>
    <w:qFormat/>
  </w:style>
  <w:style w:type="character" w:styleId="1016">
    <w:name w:val="WW8Num27z3"/>
    <w:qFormat/>
  </w:style>
  <w:style w:type="character" w:styleId="1017">
    <w:name w:val="WW8Num27z4"/>
    <w:qFormat/>
  </w:style>
  <w:style w:type="character" w:styleId="1018">
    <w:name w:val="WW8Num27z5"/>
    <w:qFormat/>
  </w:style>
  <w:style w:type="character" w:styleId="1019">
    <w:name w:val="WW8Num27z6"/>
    <w:qFormat/>
  </w:style>
  <w:style w:type="character" w:styleId="1020">
    <w:name w:val="WW8Num27z7"/>
    <w:qFormat/>
  </w:style>
  <w:style w:type="character" w:styleId="1021">
    <w:name w:val="WW8Num27z8"/>
    <w:qFormat/>
  </w:style>
  <w:style w:type="character" w:styleId="1022">
    <w:name w:val="WW8Num28z0"/>
    <w:qFormat/>
  </w:style>
  <w:style w:type="character" w:styleId="1023">
    <w:name w:val="WW8Num29z0"/>
    <w:qFormat/>
  </w:style>
  <w:style w:type="character" w:styleId="1024">
    <w:name w:val="WW8Num29z1"/>
    <w:qFormat/>
  </w:style>
  <w:style w:type="character" w:styleId="1025">
    <w:name w:val="WW8Num29z2"/>
    <w:qFormat/>
  </w:style>
  <w:style w:type="character" w:styleId="1026">
    <w:name w:val="WW8Num29z3"/>
    <w:qFormat/>
  </w:style>
  <w:style w:type="character" w:styleId="1027">
    <w:name w:val="WW8Num29z4"/>
    <w:qFormat/>
  </w:style>
  <w:style w:type="character" w:styleId="1028">
    <w:name w:val="WW8Num29z5"/>
    <w:qFormat/>
  </w:style>
  <w:style w:type="character" w:styleId="1029">
    <w:name w:val="WW8Num29z6"/>
    <w:qFormat/>
  </w:style>
  <w:style w:type="character" w:styleId="1030">
    <w:name w:val="WW8Num29z7"/>
    <w:qFormat/>
  </w:style>
  <w:style w:type="character" w:styleId="1031">
    <w:name w:val="WW8Num29z8"/>
    <w:qFormat/>
  </w:style>
  <w:style w:type="character" w:styleId="1032">
    <w:name w:val="WW8Num30z0"/>
    <w:qFormat/>
    <w:rPr>
      <w:rFonts w:ascii="Symbol" w:hAnsi="Symbol" w:cs="Symbol"/>
    </w:rPr>
  </w:style>
  <w:style w:type="character" w:styleId="1033">
    <w:name w:val="WW8Num30z1"/>
    <w:qFormat/>
    <w:rPr>
      <w:rFonts w:ascii="Courier New" w:hAnsi="Courier New" w:cs="Courier New"/>
    </w:rPr>
  </w:style>
  <w:style w:type="character" w:styleId="1034">
    <w:name w:val="WW8Num30z2"/>
    <w:qFormat/>
    <w:rPr>
      <w:rFonts w:ascii="Wingdings" w:hAnsi="Wingdings" w:cs="Wingdings"/>
    </w:rPr>
  </w:style>
  <w:style w:type="character" w:styleId="1035">
    <w:name w:val="WW8Num31z0"/>
    <w:qFormat/>
  </w:style>
  <w:style w:type="character" w:styleId="1036">
    <w:name w:val="WW8Num32z0"/>
    <w:qFormat/>
    <w:rPr>
      <w:rFonts w:ascii="Symbol" w:hAnsi="Symbol" w:cs="Symbol"/>
    </w:rPr>
  </w:style>
  <w:style w:type="character" w:styleId="1037">
    <w:name w:val="WW8Num32z1"/>
    <w:qFormat/>
  </w:style>
  <w:style w:type="character" w:styleId="1038">
    <w:name w:val="WW8Num32z2"/>
    <w:qFormat/>
    <w:rPr>
      <w:rFonts w:ascii="Wingdings" w:hAnsi="Wingdings" w:cs="Wingdings"/>
    </w:rPr>
  </w:style>
  <w:style w:type="character" w:styleId="1039">
    <w:name w:val="WW8Num32z4"/>
    <w:qFormat/>
    <w:rPr>
      <w:rFonts w:ascii="Courier New" w:hAnsi="Courier New" w:cs="Courier New"/>
    </w:rPr>
  </w:style>
  <w:style w:type="character" w:styleId="1040">
    <w:name w:val="WW8Num33z0"/>
    <w:qFormat/>
  </w:style>
  <w:style w:type="character" w:styleId="1041">
    <w:name w:val="WW8Num34z0"/>
    <w:qFormat/>
    <w:rPr>
      <w:rFonts w:ascii="Symbol" w:hAnsi="Symbol" w:cs="Symbol"/>
    </w:rPr>
  </w:style>
  <w:style w:type="character" w:styleId="1042">
    <w:name w:val="WW8Num34z1"/>
    <w:qFormat/>
    <w:rPr>
      <w:rFonts w:ascii="Courier New" w:hAnsi="Courier New" w:cs="Courier New"/>
    </w:rPr>
  </w:style>
  <w:style w:type="character" w:styleId="1043">
    <w:name w:val="WW8Num34z2"/>
    <w:qFormat/>
    <w:rPr>
      <w:rFonts w:ascii="Wingdings" w:hAnsi="Wingdings" w:cs="Wingdings"/>
    </w:rPr>
  </w:style>
  <w:style w:type="character" w:styleId="1044">
    <w:name w:val="WW8Num35z0"/>
    <w:qFormat/>
  </w:style>
  <w:style w:type="character" w:styleId="1045">
    <w:name w:val="WW8Num35z1"/>
    <w:qFormat/>
  </w:style>
  <w:style w:type="character" w:styleId="1046">
    <w:name w:val="WW8Num35z2"/>
    <w:qFormat/>
  </w:style>
  <w:style w:type="character" w:styleId="1047">
    <w:name w:val="WW8Num35z3"/>
    <w:qFormat/>
  </w:style>
  <w:style w:type="character" w:styleId="1048">
    <w:name w:val="WW8Num35z4"/>
    <w:qFormat/>
  </w:style>
  <w:style w:type="character" w:styleId="1049">
    <w:name w:val="WW8Num35z5"/>
    <w:qFormat/>
  </w:style>
  <w:style w:type="character" w:styleId="1050">
    <w:name w:val="WW8Num35z6"/>
    <w:qFormat/>
  </w:style>
  <w:style w:type="character" w:styleId="1051">
    <w:name w:val="WW8Num35z7"/>
    <w:qFormat/>
  </w:style>
  <w:style w:type="character" w:styleId="1052">
    <w:name w:val="WW8Num35z8"/>
    <w:qFormat/>
  </w:style>
  <w:style w:type="character" w:styleId="1053">
    <w:name w:val="WW8Num36z0"/>
    <w:qFormat/>
    <w:rPr>
      <w:rFonts w:ascii="Symbol" w:hAnsi="Symbol" w:cs="Symbol"/>
    </w:rPr>
  </w:style>
  <w:style w:type="character" w:styleId="1054">
    <w:name w:val="WW8Num36z1"/>
    <w:qFormat/>
    <w:rPr>
      <w:rFonts w:ascii="Courier New" w:hAnsi="Courier New" w:cs="Courier New"/>
    </w:rPr>
  </w:style>
  <w:style w:type="character" w:styleId="1055">
    <w:name w:val="WW8Num36z2"/>
    <w:qFormat/>
    <w:rPr>
      <w:rFonts w:ascii="Wingdings" w:hAnsi="Wingdings" w:cs="Wingdings"/>
    </w:rPr>
  </w:style>
  <w:style w:type="character" w:styleId="1056">
    <w:name w:val="WW8Num37z0"/>
    <w:qFormat/>
    <w:rPr>
      <w:rFonts w:ascii="Symbol" w:hAnsi="Symbol" w:cs="Symbol"/>
    </w:rPr>
  </w:style>
  <w:style w:type="character" w:styleId="1057">
    <w:name w:val="WW8Num37z1"/>
    <w:qFormat/>
    <w:rPr>
      <w:rFonts w:ascii="Courier New" w:hAnsi="Courier New" w:cs="Courier New"/>
    </w:rPr>
  </w:style>
  <w:style w:type="character" w:styleId="1058">
    <w:name w:val="WW8Num37z2"/>
    <w:qFormat/>
    <w:rPr>
      <w:rFonts w:ascii="Wingdings" w:hAnsi="Wingdings" w:cs="Wingdings"/>
    </w:rPr>
  </w:style>
  <w:style w:type="character" w:styleId="1059">
    <w:name w:val="WW8Num38z0"/>
    <w:qFormat/>
    <w:rPr>
      <w:rFonts w:ascii="Symbol" w:hAnsi="Symbol" w:cs="Symbol"/>
    </w:rPr>
  </w:style>
  <w:style w:type="character" w:styleId="1060">
    <w:name w:val="WW8Num38z1"/>
    <w:qFormat/>
    <w:rPr>
      <w:rFonts w:ascii="Courier New" w:hAnsi="Courier New" w:cs="Courier New"/>
    </w:rPr>
  </w:style>
  <w:style w:type="character" w:styleId="1061">
    <w:name w:val="WW8Num38z2"/>
    <w:qFormat/>
    <w:rPr>
      <w:rFonts w:ascii="Wingdings" w:hAnsi="Wingdings" w:cs="Wingdings"/>
    </w:rPr>
  </w:style>
  <w:style w:type="character" w:styleId="1062">
    <w:name w:val="WW8Num39z0"/>
    <w:qFormat/>
  </w:style>
  <w:style w:type="character" w:styleId="1063">
    <w:name w:val="WW8Num39z1"/>
    <w:qFormat/>
  </w:style>
  <w:style w:type="character" w:styleId="1064">
    <w:name w:val="WW8Num39z2"/>
    <w:qFormat/>
  </w:style>
  <w:style w:type="character" w:styleId="1065">
    <w:name w:val="WW8Num39z3"/>
    <w:qFormat/>
  </w:style>
  <w:style w:type="character" w:styleId="1066">
    <w:name w:val="WW8Num39z4"/>
    <w:qFormat/>
  </w:style>
  <w:style w:type="character" w:styleId="1067">
    <w:name w:val="WW8Num39z5"/>
    <w:qFormat/>
  </w:style>
  <w:style w:type="character" w:styleId="1068">
    <w:name w:val="WW8Num39z6"/>
    <w:qFormat/>
  </w:style>
  <w:style w:type="character" w:styleId="1069">
    <w:name w:val="WW8Num39z7"/>
    <w:qFormat/>
  </w:style>
  <w:style w:type="character" w:styleId="1070">
    <w:name w:val="WW8Num39z8"/>
    <w:qFormat/>
  </w:style>
  <w:style w:type="character" w:styleId="1071">
    <w:name w:val="WW8Num40z0"/>
    <w:qFormat/>
  </w:style>
  <w:style w:type="character" w:styleId="1072">
    <w:name w:val="WW8Num40z1"/>
    <w:qFormat/>
  </w:style>
  <w:style w:type="character" w:styleId="1073">
    <w:name w:val="WW8Num40z2"/>
    <w:qFormat/>
  </w:style>
  <w:style w:type="character" w:styleId="1074">
    <w:name w:val="WW8Num40z3"/>
    <w:qFormat/>
  </w:style>
  <w:style w:type="character" w:styleId="1075">
    <w:name w:val="WW8Num40z4"/>
    <w:qFormat/>
  </w:style>
  <w:style w:type="character" w:styleId="1076">
    <w:name w:val="WW8Num40z5"/>
    <w:qFormat/>
  </w:style>
  <w:style w:type="character" w:styleId="1077">
    <w:name w:val="WW8Num40z6"/>
    <w:qFormat/>
  </w:style>
  <w:style w:type="character" w:styleId="1078">
    <w:name w:val="WW8Num40z7"/>
    <w:qFormat/>
  </w:style>
  <w:style w:type="character" w:styleId="1079">
    <w:name w:val="WW8Num40z8"/>
    <w:qFormat/>
  </w:style>
  <w:style w:type="character" w:styleId="1080">
    <w:name w:val="WW8Num41z0"/>
    <w:qFormat/>
    <w:rPr>
      <w:rFonts w:ascii="Times New Roman" w:hAnsi="Times New Roman" w:cs="Times New Roman"/>
      <w:sz w:val="18"/>
    </w:rPr>
  </w:style>
  <w:style w:type="character" w:styleId="1081">
    <w:name w:val="WW8Num42z0"/>
    <w:qFormat/>
  </w:style>
  <w:style w:type="character" w:styleId="1082">
    <w:name w:val="WW8Num42z1"/>
    <w:qFormat/>
    <w:rPr>
      <w:rFonts w:ascii="Courier New" w:hAnsi="Courier New" w:cs="Courier New"/>
    </w:rPr>
  </w:style>
  <w:style w:type="character" w:styleId="1083">
    <w:name w:val="WW8Num42z2"/>
    <w:qFormat/>
    <w:rPr>
      <w:rFonts w:ascii="Wingdings" w:hAnsi="Wingdings" w:cs="Wingdings"/>
    </w:rPr>
  </w:style>
  <w:style w:type="character" w:styleId="1084">
    <w:name w:val="WW8Num42z3"/>
    <w:qFormat/>
    <w:rPr>
      <w:rFonts w:ascii="Symbol" w:hAnsi="Symbol" w:cs="Symbol"/>
    </w:rPr>
  </w:style>
  <w:style w:type="character" w:styleId="1085">
    <w:name w:val="WW8Num43z0"/>
    <w:qFormat/>
  </w:style>
  <w:style w:type="character" w:styleId="1086">
    <w:name w:val="WW8Num43z1"/>
    <w:qFormat/>
  </w:style>
  <w:style w:type="character" w:styleId="1087">
    <w:name w:val="WW8Num43z2"/>
    <w:qFormat/>
  </w:style>
  <w:style w:type="character" w:styleId="1088">
    <w:name w:val="WW8Num43z3"/>
    <w:qFormat/>
  </w:style>
  <w:style w:type="character" w:styleId="1089">
    <w:name w:val="WW8Num43z4"/>
    <w:qFormat/>
  </w:style>
  <w:style w:type="character" w:styleId="1090">
    <w:name w:val="WW8Num43z5"/>
    <w:qFormat/>
  </w:style>
  <w:style w:type="character" w:styleId="1091">
    <w:name w:val="WW8Num43z6"/>
    <w:qFormat/>
  </w:style>
  <w:style w:type="character" w:styleId="1092">
    <w:name w:val="WW8Num43z7"/>
    <w:qFormat/>
  </w:style>
  <w:style w:type="character" w:styleId="1093">
    <w:name w:val="WW8Num43z8"/>
    <w:qFormat/>
  </w:style>
  <w:style w:type="character" w:styleId="1094">
    <w:name w:val="WW8Num44z0"/>
    <w:qFormat/>
  </w:style>
  <w:style w:type="character" w:styleId="1095">
    <w:name w:val="WW8Num44z1"/>
    <w:qFormat/>
  </w:style>
  <w:style w:type="character" w:styleId="1096">
    <w:name w:val="WW8Num44z2"/>
    <w:qFormat/>
  </w:style>
  <w:style w:type="character" w:styleId="1097">
    <w:name w:val="WW8Num44z3"/>
    <w:qFormat/>
  </w:style>
  <w:style w:type="character" w:styleId="1098">
    <w:name w:val="WW8Num44z4"/>
    <w:qFormat/>
  </w:style>
  <w:style w:type="character" w:styleId="1099">
    <w:name w:val="WW8Num44z5"/>
    <w:qFormat/>
  </w:style>
  <w:style w:type="character" w:styleId="1100">
    <w:name w:val="WW8Num44z6"/>
    <w:qFormat/>
  </w:style>
  <w:style w:type="character" w:styleId="1101">
    <w:name w:val="WW8Num44z7"/>
    <w:qFormat/>
  </w:style>
  <w:style w:type="character" w:styleId="1102">
    <w:name w:val="WW8Num44z8"/>
    <w:qFormat/>
  </w:style>
  <w:style w:type="character" w:styleId="1103">
    <w:name w:val="WW8Num45z0"/>
    <w:qFormat/>
    <w:rPr>
      <w:rFonts w:ascii="Times New Roman" w:hAnsi="Times New Roman" w:cs="Times New Roman"/>
    </w:rPr>
  </w:style>
  <w:style w:type="character" w:styleId="1104">
    <w:name w:val="WW8Num45z1"/>
    <w:qFormat/>
  </w:style>
  <w:style w:type="character" w:styleId="1105">
    <w:name w:val="WW8Num45z2"/>
    <w:qFormat/>
  </w:style>
  <w:style w:type="character" w:styleId="1106">
    <w:name w:val="WW8Num45z3"/>
    <w:qFormat/>
  </w:style>
  <w:style w:type="character" w:styleId="1107">
    <w:name w:val="WW8Num45z4"/>
    <w:qFormat/>
  </w:style>
  <w:style w:type="character" w:styleId="1108">
    <w:name w:val="WW8Num45z5"/>
    <w:qFormat/>
  </w:style>
  <w:style w:type="character" w:styleId="1109">
    <w:name w:val="WW8Num45z6"/>
    <w:qFormat/>
  </w:style>
  <w:style w:type="character" w:styleId="1110">
    <w:name w:val="WW8Num45z7"/>
    <w:qFormat/>
  </w:style>
  <w:style w:type="character" w:styleId="1111">
    <w:name w:val="WW8Num45z8"/>
    <w:qFormat/>
  </w:style>
  <w:style w:type="character" w:styleId="1112">
    <w:name w:val="WW8Num46z0"/>
    <w:qFormat/>
  </w:style>
  <w:style w:type="character" w:styleId="1113">
    <w:name w:val="WW8Num47z0"/>
    <w:qFormat/>
  </w:style>
  <w:style w:type="character" w:styleId="1114">
    <w:name w:val="WW8NumSt25z0"/>
    <w:qFormat/>
    <w:rPr>
      <w:rFonts w:ascii="Symbol" w:hAnsi="Symbol" w:cs="Symbol"/>
    </w:rPr>
  </w:style>
  <w:style w:type="character" w:styleId="1115">
    <w:name w:val="Номер страницы"/>
    <w:basedOn w:val="909"/>
    <w:rPr>
      <w:rFonts w:ascii="Times New Roman" w:hAnsi="Times New Roman" w:cs="Times New Roman"/>
    </w:rPr>
  </w:style>
  <w:style w:type="character" w:styleId="1116">
    <w:name w:val="Маркеры списка"/>
    <w:qFormat/>
    <w:rPr>
      <w:rFonts w:ascii="OpenSymbol" w:hAnsi="OpenSymbol" w:cs="OpenSymbol"/>
    </w:rPr>
  </w:style>
  <w:style w:type="character" w:styleId="1117">
    <w:name w:val="Символ нумерации"/>
    <w:qFormat/>
    <w:rPr>
      <w:sz w:val="24"/>
    </w:rPr>
  </w:style>
  <w:style w:type="character" w:styleId="1118">
    <w:name w:val="Body Tex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19">
    <w:name w:val="Body Tex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20">
    <w:name w:val="Body Text Inden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1">
    <w:name w:val="Head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2">
    <w:name w:val="Foot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3">
    <w:name w:val="Body Text Inden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4">
    <w:name w:val="Body Tex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5">
    <w:name w:val="Body Text Inden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26">
    <w:name w:val="Заголовок"/>
    <w:basedOn w:val="885"/>
    <w:next w:val="1127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27">
    <w:name w:val="Body Text"/>
    <w:basedOn w:val="885"/>
    <w:rPr>
      <w:sz w:val="24"/>
      <w:szCs w:val="24"/>
    </w:rPr>
    <w:pPr>
      <w:jc w:val="center"/>
    </w:pPr>
  </w:style>
  <w:style w:type="paragraph" w:styleId="1128">
    <w:name w:val="List"/>
    <w:basedOn w:val="1127"/>
    <w:rPr>
      <w:rFonts w:ascii="Arial" w:hAnsi="Arial" w:cs="Arial"/>
    </w:rPr>
  </w:style>
  <w:style w:type="paragraph" w:styleId="1129">
    <w:name w:val="Caption"/>
    <w:basedOn w:val="88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30">
    <w:name w:val="Указатель"/>
    <w:basedOn w:val="885"/>
    <w:qFormat/>
    <w:rPr>
      <w:rFonts w:cs="Arial"/>
    </w:rPr>
    <w:pPr>
      <w:suppressLineNumbers/>
    </w:pPr>
  </w:style>
  <w:style w:type="paragraph" w:styleId="1131">
    <w:name w:val="Название объекта"/>
    <w:basedOn w:val="885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32">
    <w:name w:val="Index 1"/>
    <w:basedOn w:val="885"/>
    <w:next w:val="885"/>
    <w:pPr>
      <w:ind w:left="200" w:right="0" w:hanging="200"/>
    </w:pPr>
  </w:style>
  <w:style w:type="paragraph" w:styleId="1133">
    <w:name w:val="Index Heading"/>
    <w:basedOn w:val="885"/>
    <w:rPr>
      <w:rFonts w:ascii="Arial" w:hAnsi="Arial" w:cs="Arial"/>
    </w:rPr>
    <w:pPr>
      <w:suppressLineNumbers/>
    </w:pPr>
  </w:style>
  <w:style w:type="paragraph" w:styleId="1134">
    <w:name w:val="Основной текст 3"/>
    <w:basedOn w:val="885"/>
    <w:qFormat/>
    <w:rPr>
      <w:sz w:val="24"/>
      <w:szCs w:val="24"/>
    </w:rPr>
    <w:pPr>
      <w:jc w:val="both"/>
      <w:spacing w:lineRule="auto" w:line="480"/>
    </w:pPr>
  </w:style>
  <w:style w:type="paragraph" w:styleId="1135">
    <w:name w:val="Основной текст с отступом 2"/>
    <w:basedOn w:val="885"/>
    <w:qFormat/>
    <w:rPr>
      <w:sz w:val="24"/>
      <w:szCs w:val="24"/>
    </w:rPr>
    <w:pPr>
      <w:ind w:left="0" w:right="0" w:firstLine="720"/>
      <w:jc w:val="both"/>
    </w:pPr>
  </w:style>
  <w:style w:type="paragraph" w:styleId="1136">
    <w:name w:val="Верхний и нижний колонтитулы"/>
    <w:basedOn w:val="885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37">
    <w:name w:val="Header"/>
    <w:basedOn w:val="885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38">
    <w:name w:val="Footer"/>
    <w:basedOn w:val="885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39">
    <w:name w:val="Body Text Indent"/>
    <w:basedOn w:val="885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40">
    <w:name w:val="Body Text Indent"/>
    <w:basedOn w:val="885"/>
    <w:rPr>
      <w:sz w:val="28"/>
      <w:szCs w:val="28"/>
    </w:rPr>
    <w:pPr>
      <w:spacing w:lineRule="auto" w:line="360"/>
    </w:pPr>
  </w:style>
  <w:style w:type="paragraph" w:styleId="1141">
    <w:name w:val="Основной текст с отступом 3"/>
    <w:basedOn w:val="885"/>
    <w:qFormat/>
    <w:rPr>
      <w:sz w:val="24"/>
      <w:szCs w:val="24"/>
    </w:rPr>
    <w:pPr>
      <w:ind w:left="0" w:right="0" w:firstLine="708"/>
      <w:jc w:val="both"/>
    </w:pPr>
  </w:style>
  <w:style w:type="paragraph" w:styleId="1142">
    <w:name w:val="Содержимое таблицы"/>
    <w:basedOn w:val="885"/>
    <w:qFormat/>
    <w:pPr>
      <w:suppressLineNumbers/>
    </w:pPr>
  </w:style>
  <w:style w:type="paragraph" w:styleId="1143">
    <w:name w:val="Заголовок таблицы"/>
    <w:basedOn w:val="1142"/>
    <w:qFormat/>
    <w:rPr>
      <w:b/>
      <w:bCs/>
    </w:rPr>
    <w:pPr>
      <w:jc w:val="center"/>
    </w:pPr>
  </w:style>
  <w:style w:type="paragraph" w:styleId="1144">
    <w:name w:val="Содержимое врезки"/>
    <w:basedOn w:val="885"/>
    <w:qFormat/>
  </w:style>
  <w:style w:type="paragraph" w:styleId="1145">
    <w:name w:val="Обычный (Web)"/>
    <w:basedOn w:val="885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46">
    <w:name w:val="Абзац списка"/>
    <w:basedOn w:val="885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47">
    <w:name w:val="Литература"/>
    <w:basedOn w:val="1135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48">
    <w:name w:val="western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49">
    <w:name w:val="cjk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0">
    <w:name w:val="ctl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1">
    <w:name w:val="Основной текст 2"/>
    <w:basedOn w:val="885"/>
    <w:qFormat/>
    <w:rPr>
      <w:b/>
      <w:bCs/>
      <w:caps/>
      <w:sz w:val="24"/>
    </w:rPr>
  </w:style>
  <w:style w:type="numbering" w:styleId="1152">
    <w:name w:val="WW8Num1"/>
    <w:qFormat/>
  </w:style>
  <w:style w:type="numbering" w:styleId="1153">
    <w:name w:val="WW8Num2"/>
    <w:qFormat/>
  </w:style>
  <w:style w:type="numbering" w:styleId="1154">
    <w:name w:val="WW8Num3"/>
    <w:qFormat/>
  </w:style>
  <w:style w:type="numbering" w:styleId="1155">
    <w:name w:val="WW8Num4"/>
    <w:qFormat/>
  </w:style>
  <w:style w:type="numbering" w:styleId="1156">
    <w:name w:val="WW8Num5"/>
    <w:qFormat/>
  </w:style>
  <w:style w:type="numbering" w:styleId="1157">
    <w:name w:val="WW8Num6"/>
    <w:qFormat/>
  </w:style>
  <w:style w:type="numbering" w:styleId="1158">
    <w:name w:val="WW8Num7"/>
    <w:qFormat/>
  </w:style>
  <w:style w:type="numbering" w:styleId="1159">
    <w:name w:val="WW8Num8"/>
    <w:qFormat/>
  </w:style>
  <w:style w:type="numbering" w:styleId="1160">
    <w:name w:val="WW8Num9"/>
    <w:qFormat/>
  </w:style>
  <w:style w:type="numbering" w:styleId="1161">
    <w:name w:val="WW8Num10"/>
    <w:qFormat/>
  </w:style>
  <w:style w:type="character" w:styleId="1162" w:default="1">
    <w:name w:val="Default Paragraph Font"/>
    <w:uiPriority w:val="1"/>
    <w:semiHidden/>
    <w:unhideWhenUsed/>
  </w:style>
  <w:style w:type="numbering" w:styleId="1163" w:default="1">
    <w:name w:val="No List"/>
    <w:uiPriority w:val="99"/>
    <w:semiHidden/>
    <w:unhideWhenUsed/>
  </w:style>
  <w:style w:type="table" w:styleId="1164" w:default="1">
    <w:name w:val="Normal Table"/>
    <w:uiPriority w:val="99"/>
    <w:semiHidden/>
    <w:unhideWhenUsed/>
    <w:tblPr/>
  </w:style>
  <w:style w:type="paragraph" w:styleId="1165">
    <w:name w:val="Обычный"/>
    <w:next w:val="876"/>
    <w:link w:val="876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6">
    <w:name w:val="ConsPlusNormal"/>
    <w:next w:val="881"/>
    <w:link w:val="876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7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61</cp:revision>
  <dcterms:created xsi:type="dcterms:W3CDTF">2021-02-15T12:32:00Z</dcterms:created>
  <dcterms:modified xsi:type="dcterms:W3CDTF">2021-11-25T18:14:08Z</dcterms:modified>
</cp:coreProperties>
</file>