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Arial" w:hAnsi="Arial" w:cs="Arial" w:eastAsia="Arial"/>
          <w:b/>
          <w:sz w:val="24"/>
          <w:highlight w:val="none"/>
        </w:rPr>
      </w:pPr>
      <w:r>
        <w:rPr>
          <w:rFonts w:ascii="Arial" w:hAnsi="Arial" w:cs="Arial" w:eastAsia="Arial"/>
          <w:b/>
          <w:sz w:val="24"/>
        </w:rPr>
        <w:t xml:space="preserve">УТВЕРЖДАЮ</w:t>
      </w:r>
      <w:r>
        <w:rPr>
          <w:rFonts w:ascii="Arial" w:hAnsi="Arial" w:cs="Arial" w:eastAsia="Arial"/>
          <w:b/>
          <w:sz w:val="24"/>
        </w:rPr>
      </w:r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sz w:val="24"/>
          <w:highlight w:val="none"/>
        </w:rPr>
        <w:t xml:space="preserve">Директор </w:t>
      </w:r>
      <w:r>
        <w:rPr>
          <w:rFonts w:ascii="Arial" w:hAnsi="Arial" w:cs="Arial" w:eastAsia="Arial"/>
          <w:color w:val="2D2D2D"/>
          <w:sz w:val="24"/>
        </w:rPr>
        <w:t xml:space="preserve">филиала АО «Корпорация «Комета» - «КБ «Квазар»</w:t>
      </w:r>
      <w:r>
        <w:rPr>
          <w:rFonts w:ascii="Arial" w:hAnsi="Arial" w:cs="Arial" w:eastAsia="Arial"/>
          <w:b w:val="false"/>
          <w:sz w:val="24"/>
          <w:highlight w:val="none"/>
        </w:rPr>
      </w:r>
      <w:r>
        <w:rPr>
          <w:rFonts w:ascii="Arial" w:hAnsi="Arial" w:cs="Arial" w:eastAsia="Arial"/>
          <w:b w:val="false"/>
          <w:sz w:val="24"/>
        </w:rPr>
      </w:r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color w:val="2D2D2D"/>
          <w:sz w:val="24"/>
          <w:highlight w:val="none"/>
        </w:rPr>
        <w:t xml:space="preserve">Сатаев Василий Валентинович</w:t>
      </w:r>
      <w:r>
        <w:rPr>
          <w:rFonts w:ascii="Arial" w:hAnsi="Arial" w:cs="Arial" w:eastAsia="Arial"/>
          <w:color w:val="2D2D2D"/>
          <w:sz w:val="24"/>
          <w:highlight w:val="none"/>
        </w:rPr>
      </w:r>
    </w:p>
    <w:p>
      <w:pPr>
        <w:jc w:val="right"/>
        <w:rPr>
          <w:rFonts w:ascii="Arial" w:hAnsi="Arial" w:cs="Arial" w:eastAsia="Arial"/>
          <w:b w:val="false"/>
          <w:sz w:val="24"/>
        </w:rPr>
      </w:pPr>
      <w:r>
        <w:rPr>
          <w:rFonts w:ascii="Arial" w:hAnsi="Arial" w:cs="Arial" w:eastAsia="Arial"/>
          <w:b w:val="false"/>
          <w:sz w:val="24"/>
        </w:rPr>
      </w:r>
      <w:r>
        <w:rPr>
          <w:rFonts w:ascii="Arial" w:hAnsi="Arial" w:cs="Arial" w:eastAsia="Arial"/>
          <w:b w:val="false"/>
          <w:sz w:val="24"/>
        </w:rPr>
      </w:r>
    </w:p>
    <w:p>
      <w:pPr>
        <w:jc w:val="center"/>
        <w:rPr>
          <w:rFonts w:ascii="Arial" w:hAnsi="Arial" w:cs="Arial" w:eastAsia="Arial"/>
          <w:b/>
          <w:color w:val="2D2D2D"/>
          <w:sz w:val="24"/>
          <w:highlight w:val="none"/>
        </w:rPr>
      </w:pPr>
      <w:r>
        <w:rPr>
          <w:rFonts w:ascii="Arial" w:hAnsi="Arial" w:cs="Arial" w:eastAsia="Arial"/>
          <w:b/>
          <w:color w:val="2D2D2D"/>
          <w:sz w:val="24"/>
          <w:highlight w:val="none"/>
        </w:rPr>
        <w:t xml:space="preserve">АКТ</w:t>
      </w:r>
      <w:r>
        <w:rPr>
          <w:rFonts w:ascii="Arial" w:hAnsi="Arial" w:cs="Arial" w:eastAsia="Arial"/>
          <w:b/>
          <w:sz w:val="24"/>
        </w:rPr>
      </w:r>
    </w:p>
    <w:p>
      <w:pPr>
        <w:jc w:val="center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 внедрении результата диссертационной работы </w:t>
        <w:br/>
        <w:t xml:space="preserve">«Цифровая коррекция фазовых и дисперсионных искажений</w:t>
        <w:br/>
        <w:t xml:space="preserve">в трактах радиосистем» ст.преподавателя радиофизического факультета ННГУ им.Н.И.Лобачевского Морозова Никиты Сергеевича,</w:t>
        <w:br/>
        <w:t xml:space="preserve">представленно на соискание ученой степени кандидата технических наук</w:t>
        <w:br/>
        <w:t xml:space="preserve">по специальности 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2.2.13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 — 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Радиотехника, в том числе системы и устройства телевидения  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Акт составлен в том, что результаты диссертационного исследования Н.С.Морозова внедрены в рамках работы ___________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В исследовании внедрены следующие результаты диссертационной работы: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</w:p>
    <w:p>
      <w:pPr>
        <w:pStyle w:val="617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Цифровой компенсатор фазоввых искажений;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</w:p>
    <w:p>
      <w:pPr>
        <w:pStyle w:val="617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Компенсатор искажений гидроакустического тракта _____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Положительным эффектом внедрения результатов исследования является повышение эффективности применения гидрофонов и точности получаемых данных о сложной структуре поверхности.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</w:p>
    <w:p>
      <w:pPr>
        <w:ind w:left="0" w:right="0" w:firstLine="0"/>
        <w:jc w:val="left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Главный инженер филиала</w:t>
        <w:br/>
      </w:r>
      <w:r>
        <w:rPr>
          <w:rFonts w:ascii="Arial" w:hAnsi="Arial" w:cs="Arial" w:eastAsia="Arial"/>
          <w:color w:val="2D2D2D"/>
          <w:sz w:val="24"/>
        </w:rPr>
        <w:t xml:space="preserve"> АО «Корпорация «Комета» - </w:t>
        <w:br/>
        <w:t xml:space="preserve">«КБ «Квазар»</w:t>
      </w:r>
      <w:r/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: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 </w:t>
        <w:tab/>
        <w:tab/>
        <w:tab/>
        <w:tab/>
        <w:tab/>
        <w:tab/>
        <w:t xml:space="preserve">Телехов Игорь Владимирович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Unicode MS;Malgun Gothic;Times New Roman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  <w:style w:type="paragraph" w:styleId="1_698">
    <w:name w:val="Обычный (Web)"/>
    <w:basedOn w:val="839"/>
    <w:qFormat/>
    <w:rPr>
      <w:rFonts w:ascii="Arial Unicode MS;Malgun Gothic;Times New Roman" w:hAnsi="Arial Unicode MS;Malgun Gothic;Times New Roman" w:cs="Arial Unicode MS;Malgun Gothic;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280" w:afterAutospacing="0" w:before="28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2021-11-08T11:02:53Z</dcterms:modified>
</cp:coreProperties>
</file>