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pStyle w:val="812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812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</w:p>
    <w:p>
      <w:pPr>
        <w:pStyle w:val="812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812"/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Высокоскоростная цифровая связь активно внедряется во многие сферы современного производства, что ведет к повышению требований</w:t>
      </w:r>
      <w:r>
        <w:rPr>
          <w:sz w:val="28"/>
          <w:szCs w:val="28"/>
          <w:highlight w:val="none"/>
        </w:rPr>
        <w:t xml:space="preserve"> к приемным трактам. Вносимые каналом связи искажения должны быть минимизированы для повышения качества и скорости передачи информации. Таким образом, задача компенсации фазовых искажений является актуальной.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12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работе Н.С.Морозова</w:t>
      </w:r>
      <w:r>
        <w:rPr>
          <w:sz w:val="28"/>
          <w:szCs w:val="28"/>
          <w:highlight w:val="none"/>
        </w:rPr>
        <w:t xml:space="preserve"> показано, что применением методом численного моделирования и оптимизации можно как сократить вычислительные затраты при практическом применении цифровых фильтров, так и </w:t>
      </w:r>
      <w:r>
        <w:rPr>
          <w:sz w:val="28"/>
          <w:szCs w:val="28"/>
          <w:highlight w:val="none"/>
        </w:rPr>
        <w:t xml:space="preserve">найти решение, удовлетворяющее требованиям к конкретной совокупности характеристик компенсатора. П</w:t>
      </w:r>
      <w:r>
        <w:rPr>
          <w:sz w:val="28"/>
          <w:szCs w:val="28"/>
          <w:highlight w:val="none"/>
        </w:rPr>
        <w:t xml:space="preserve">остроенная целочисленная модель цифрового фазового фильтра обладает рядом преимуществ при практической реализации по сравнению с классической, что подтверждают </w:t>
      </w:r>
      <w:r>
        <w:rPr>
          <w:sz w:val="28"/>
          <w:szCs w:val="28"/>
          <w:highlight w:val="none"/>
        </w:rPr>
        <w:t xml:space="preserve">примеры решения типовых задач коррекции фазовых искажений в каналах связи с разными характеристиками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Несомненный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практический </w:t>
      </w:r>
      <w:r>
        <w:rPr>
          <w:sz w:val="28"/>
          <w:szCs w:val="28"/>
        </w:rPr>
        <w:t xml:space="preserve">интерес </w:t>
      </w:r>
      <w:r>
        <w:rPr>
          <w:sz w:val="28"/>
          <w:szCs w:val="28"/>
        </w:rPr>
        <w:t xml:space="preserve">вызывает </w:t>
      </w:r>
      <w:r>
        <w:rPr>
          <w:sz w:val="28"/>
          <w:szCs w:val="28"/>
        </w:rPr>
        <w:t xml:space="preserve">реализаци</w:t>
      </w:r>
      <w:r>
        <w:rPr>
          <w:sz w:val="28"/>
          <w:szCs w:val="28"/>
        </w:rPr>
        <w:t xml:space="preserve">я</w:t>
      </w:r>
      <w:r>
        <w:rPr>
          <w:sz w:val="28"/>
          <w:szCs w:val="28"/>
        </w:rPr>
        <w:t xml:space="preserve"> компенсатора фазовых искажений радиотракта, что может повысить эффективность использования систем с фазовой манипуляцией сигнала.</w:t>
      </w:r>
      <w:r>
        <w:rPr>
          <w:sz w:val="28"/>
          <w:szCs w:val="28"/>
        </w:rPr>
      </w:r>
      <w:r/>
    </w:p>
    <w:p>
      <w:pPr>
        <w:pStyle w:val="812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</w:t>
      </w:r>
      <w:r>
        <w:rPr>
          <w:bCs/>
          <w:sz w:val="28"/>
          <w:szCs w:val="28"/>
        </w:rPr>
        <w:t xml:space="preserve">ам</w:t>
      </w:r>
      <w:r>
        <w:rPr>
          <w:bCs/>
          <w:sz w:val="28"/>
          <w:szCs w:val="28"/>
        </w:rPr>
        <w:t xml:space="preserve"> работы можно отнести следующее:</w:t>
      </w:r>
      <w:r/>
    </w:p>
    <w:p>
      <w:pPr>
        <w:pStyle w:val="812"/>
        <w:ind w:firstLine="708"/>
        <w:jc w:val="both"/>
        <w:spacing w:line="360" w:lineRule="auto"/>
        <w:rPr>
          <w:bCs/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- не приведены данные практических измерений компенсатора дисперсии высокоскоростного канала связи;</w:t>
      </w:r>
      <w:r/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- в описании указанного в работе патента нет упоминания об алгоритме фазовой компенсации;</w:t>
      </w:r>
      <w:r>
        <w:rPr>
          <w:bCs/>
          <w:sz w:val="28"/>
          <w:szCs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- нет примеров применения методики синтеза корректора для реального, а не смоделированного, канала связи.</w:t>
      </w:r>
      <w:r>
        <w:rPr>
          <w:bCs/>
          <w:sz w:val="28"/>
          <w:szCs w:val="28"/>
          <w:highlight w:val="none"/>
        </w:rPr>
      </w:r>
    </w:p>
    <w:p>
      <w:pPr>
        <w:pStyle w:val="812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указанн</w:t>
      </w:r>
      <w:r>
        <w:rPr>
          <w:bCs/>
          <w:sz w:val="28"/>
          <w:szCs w:val="28"/>
        </w:rPr>
        <w:t xml:space="preserve">ые</w:t>
      </w:r>
      <w:r>
        <w:rPr>
          <w:bCs/>
          <w:sz w:val="28"/>
          <w:szCs w:val="28"/>
        </w:rPr>
        <w:t xml:space="preserve"> замечани</w:t>
      </w:r>
      <w:r>
        <w:rPr>
          <w:bCs/>
          <w:sz w:val="28"/>
          <w:szCs w:val="28"/>
        </w:rPr>
        <w:t xml:space="preserve">я</w:t>
      </w:r>
      <w:r>
        <w:rPr>
          <w:bCs/>
          <w:sz w:val="28"/>
          <w:szCs w:val="28"/>
        </w:rPr>
        <w:t xml:space="preserve"> не </w:t>
      </w:r>
      <w:r>
        <w:rPr>
          <w:bCs/>
          <w:sz w:val="28"/>
          <w:szCs w:val="28"/>
        </w:rPr>
        <w:t xml:space="preserve">являются принципиальными и не снижают общий высокий уровень рабо</w:t>
      </w:r>
      <w:r>
        <w:rPr>
          <w:bCs/>
          <w:sz w:val="28"/>
          <w:szCs w:val="28"/>
        </w:rPr>
        <w:t xml:space="preserve">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 xml:space="preserve">у</w:t>
      </w:r>
      <w:r>
        <w:rPr>
          <w:bCs/>
          <w:sz w:val="28"/>
          <w:szCs w:val="28"/>
        </w:rPr>
        <w:t xml:space="preserve">дя по автореферату, диссертация Морозова Н.С. являе</w:t>
      </w:r>
      <w:r>
        <w:rPr>
          <w:bCs/>
          <w:sz w:val="28"/>
          <w:szCs w:val="28"/>
        </w:rPr>
        <w:t xml:space="preserve">тся законченной научной работой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удовлетворяет</w:t>
      </w:r>
      <w:r>
        <w:rPr>
          <w:bCs/>
          <w:sz w:val="28"/>
          <w:szCs w:val="28"/>
        </w:rPr>
        <w:t xml:space="preserve"> необходимым требованиям ВАК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Н.С.Морозов </w:t>
      </w:r>
      <w:r>
        <w:rPr>
          <w:sz w:val="28"/>
          <w:szCs w:val="28"/>
        </w:rPr>
        <w:t xml:space="preserve">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b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rPr>
      <w:sz w:val="24"/>
      <w:szCs w:val="24"/>
      <w:lang w:val="ru-RU" w:bidi="ar-SA" w:eastAsia="ru-RU"/>
    </w:rPr>
  </w:style>
  <w:style w:type="character" w:styleId="813">
    <w:name w:val="Основной шрифт абзаца"/>
    <w:next w:val="813"/>
    <w:link w:val="812"/>
    <w:semiHidden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character" w:styleId="816" w:default="1">
    <w:name w:val="Default Paragraph Font"/>
    <w:uiPriority w:val="1"/>
    <w:semiHidden/>
    <w:unhideWhenUsed/>
  </w:style>
  <w:style w:type="numbering" w:styleId="817" w:default="1">
    <w:name w:val="No List"/>
    <w:uiPriority w:val="99"/>
    <w:semiHidden/>
    <w:unhideWhenUsed/>
  </w:style>
  <w:style w:type="table" w:styleId="8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2022-05-12T10:52:34Z</dcterms:modified>
</cp:coreProperties>
</file>