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3"/>
        <w:jc w:val="right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903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903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151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903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163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</w:t>
      </w:r>
      <w:r>
        <w:rPr>
          <w:rFonts w:ascii="Times New Roman" w:hAnsi="Times New Roman" w:cs="Times New Roman"/>
          <w:lang w:val="en-US"/>
        </w:rPr>
        <w:t xml:space="preserve">2</w:t>
      </w:r>
      <w:r>
        <w:br w:type="page"/>
      </w:r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152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152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Фадеев Роман Сергеевич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каф. «Информационные радиосистемы» ФГБОУ ВО «Нижегородский государственный технический университет им.Р.Е.Алексеева»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РФЯЦ-ВНИИЭФ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, </w:t>
            </w:r>
            <w:r>
              <w:rPr>
                <w:sz w:val="24"/>
                <w:szCs w:val="24"/>
                <w:highlight w:val="none"/>
                <w:lang w:val="ru-RU"/>
              </w:rPr>
              <w:t xml:space="preserve">филиал </w:t>
            </w:r>
            <w:r>
              <w:rPr>
                <w:sz w:val="24"/>
                <w:szCs w:val="24"/>
                <w:highlight w:val="none"/>
              </w:rPr>
              <w:t xml:space="preserve">ФГУП РФЯЦ-ВНИИЭФ «НИИИС им. Ю.Е.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 </w:t>
            </w:r>
            <w:r>
              <w:rPr>
                <w:sz w:val="24"/>
                <w:szCs w:val="24"/>
                <w:highlight w:val="none"/>
              </w:rPr>
              <w:t xml:space="preserve">Седакова»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1152"/>
        <w:ind w:left="0" w:right="0" w:firstLine="567"/>
        <w:jc w:val="left"/>
        <w:spacing w:lineRule="auto" w:line="360"/>
      </w:pPr>
      <w:r/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«1</w:t>
      </w:r>
      <w:r>
        <w:rPr>
          <w:sz w:val="24"/>
          <w:szCs w:val="24"/>
          <w:lang w:val="en-US"/>
        </w:rPr>
        <w:t xml:space="preserve">6</w:t>
      </w:r>
      <w:r>
        <w:rPr>
          <w:sz w:val="24"/>
          <w:szCs w:val="24"/>
        </w:rPr>
        <w:t xml:space="preserve">» июня 2022 в 13.00 часов в аудитории 1315 на заседании диссертационного совета </w:t>
      </w:r>
      <w:r>
        <w:rPr>
          <w:rFonts w:ascii="Times New Roman" w:hAnsi="Times New Roman"/>
          <w:sz w:val="24"/>
        </w:rPr>
        <w:t xml:space="preserve">24.2.345.01</w:t>
      </w:r>
      <w:r>
        <w:rPr>
          <w:sz w:val="24"/>
          <w:szCs w:val="24"/>
        </w:rPr>
        <w:t xml:space="preserve"> при НГТУ им. Р.Е. Алексеева по адресу: г. Нижний Новгород, ул. Минина д.24, корп. 1.</w:t>
      </w:r>
      <w:r/>
    </w:p>
    <w:p>
      <w:pPr>
        <w:pStyle w:val="903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highlight w:val="none"/>
        </w:rPr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</w:r>
      <w:r>
        <w:rPr>
          <w:sz w:val="24"/>
          <w:szCs w:val="24"/>
        </w:rPr>
      </w:r>
      <w:hyperlink r:id="rId12" w:tooltip="https://www.nntu.ru/frontend/web/ngtu/files/org_structura/instit_fakul_kaf_shkoly/fsvk/dissertacii/2021/morozov_n_s.pdf" w:history="1">
        <w:r>
          <w:rPr>
            <w:rStyle w:val="885"/>
            <w:sz w:val="24"/>
            <w:szCs w:val="24"/>
          </w:rPr>
          <w:t xml:space="preserve">https://www.nntu.ru/frontend/web/ngtu/files/org_structura/instit_fakul_kaf_shkoly/fsvk/dissertacii/2021/morozov_n_s.pdf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</w:t>
      </w:r>
      <w:r>
        <w:rPr>
          <w:sz w:val="24"/>
          <w:szCs w:val="24"/>
          <w:lang w:val="en-US"/>
        </w:rPr>
        <w:t xml:space="preserve">__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lang w:val="en-US"/>
        </w:rPr>
        <w:t xml:space="preserve">_______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202</w:t>
      </w:r>
      <w:r>
        <w:rPr>
          <w:sz w:val="24"/>
          <w:szCs w:val="24"/>
          <w:lang w:val="ru-RU"/>
        </w:rPr>
        <w:t xml:space="preserve">2</w:t>
      </w:r>
      <w:r>
        <w:rPr>
          <w:sz w:val="24"/>
          <w:szCs w:val="24"/>
        </w:rPr>
        <w:t xml:space="preserve">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</w:t>
        <w:tab/>
        <w:tab/>
        <w:tab/>
        <w:tab/>
        <w:tab/>
        <w:tab/>
        <w:tab/>
        <w:t xml:space="preserve">Белов Юрий Георгиевич</w:t>
      </w:r>
      <w:r>
        <w:br w:type="page"/>
      </w:r>
      <w:r/>
    </w:p>
    <w:p>
      <w:pPr>
        <w:pStyle w:val="1152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Под искажениями понимают изменение информационных параметров сигнала. Нелинейные искажения обусловлены нелинейными процессами в сигнальных трактах. </w:t>
      </w:r>
      <w:r>
        <w:rPr>
          <w:highlight w:val="none"/>
        </w:rPr>
        <w:t xml:space="preserve">В рамках работы рассматривались линейные искаже</w:t>
      </w:r>
      <w:r>
        <w:rPr>
          <w:highlight w:val="none"/>
        </w:rPr>
        <w:t xml:space="preserve">ния, которые определяют изменение формы сигналов в линейных аналоговых или цифровых цепях. 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</w: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</w:t>
      </w:r>
      <w:r>
        <w:rPr>
          <w:highlight w:val="none"/>
        </w:rPr>
        <w:t xml:space="preserve">ли компенсаторов дисперсии перед разработчиком стоит непростая задача реализации </w:t>
      </w:r>
      <w:r>
        <w:rPr>
          <w:highlight w:val="none"/>
        </w:rPr>
        <w:t xml:space="preserve">фазовых характеристик</w:t>
      </w:r>
      <w:r>
        <w:rPr>
          <w:highlight w:val="none"/>
        </w:rPr>
        <w:t xml:space="preserve"> с</w:t>
      </w:r>
      <w:r>
        <w:rPr>
          <w:highlight w:val="none"/>
        </w:rPr>
        <w:t xml:space="preserve">ложной формы. Это требует </w:t>
      </w:r>
      <w:r>
        <w:rPr>
          <w:highlight w:val="none"/>
        </w:rPr>
        <w:t xml:space="preserve">макси</w:t>
      </w:r>
      <w:r>
        <w:rPr>
          <w:highlight w:val="none"/>
        </w:rPr>
        <w:t xml:space="preserve">мально точного представления фазочастотной характеристики </w:t>
      </w:r>
      <w:r>
        <w:rPr>
          <w:highlight w:val="none"/>
        </w:rPr>
        <w:t xml:space="preserve">и её производных (группового времени запаздывания и частотной дисперсии) как на стадии синтеза технического решения, так и на стадии его прак</w:t>
      </w:r>
      <w:r>
        <w:t xml:space="preserve">тической реализации на конкретной цифровой платформе.</w:t>
      </w:r>
      <w:r/>
    </w:p>
    <w:p>
      <w:pPr>
        <w:pStyle w:val="1152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(прямой, каскадной, волновой, структуре частотной выборки). Однако более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фильтр имеет единичный модуль коэффициента передачи на всем частотном интервале Най</w:t>
      </w:r>
      <w:r>
        <w:t xml:space="preserve">квиста. Возможность реализации требуемой формы аргумента </w:t>
      </w:r>
      <w:r>
        <w:t xml:space="preserve">коэффициента передачи, то есть </w:t>
      </w:r>
      <w:r>
        <w:t xml:space="preserve">ФЧХ,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</w:t>
      </w:r>
      <w:r>
        <w:rPr>
          <w:highlight w:val="none"/>
        </w:rPr>
        <w:t xml:space="preserve">, в частности, антиалайзин</w:t>
      </w:r>
      <w:r>
        <w:rPr>
          <w:highlight w:val="none"/>
        </w:rPr>
        <w:t xml:space="preserve">говых ФНЧ. Из применяемых методик следует отметить использование КИХ-фильтров, о чем описано в статьях Ю.А.Гребенко 2018-2019 годов, применение каскадов узкополосных фильтров, для выравнивания задержек в канале связи (статьи </w:t>
      </w:r>
      <w:r>
        <w:rPr>
          <w:highlight w:val="none"/>
          <w:lang w:val="en-US"/>
        </w:rPr>
        <w:t xml:space="preserve">L.Yumin, 2016</w:t>
      </w:r>
      <w:r>
        <w:rPr>
          <w:highlight w:val="none"/>
        </w:rPr>
        <w:t xml:space="preserve">, Б.В.Чувыкина, 2020г.</w:t>
      </w:r>
      <w:r>
        <w:rPr>
          <w:highlight w:val="none"/>
          <w:lang w:val="ru-RU"/>
        </w:rPr>
        <w:t xml:space="preserve">). Также стоит выделить методики применения </w:t>
      </w:r>
      <w:r>
        <w:rPr>
          <w:highlight w:val="white"/>
          <w:lang w:val="ru-RU"/>
        </w:rPr>
        <w:t xml:space="preserve">банков цифровых фильтр</w:t>
      </w:r>
      <w:r>
        <w:rPr>
          <w:highlight w:val="white"/>
          <w:lang w:val="ru-RU"/>
        </w:rPr>
        <w:t xml:space="preserve">о</w:t>
      </w:r>
      <w:r>
        <w:rPr>
          <w:highlight w:val="none"/>
          <w:lang w:val="ru-RU"/>
        </w:rPr>
        <w:t xml:space="preserve">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Вышеперечисленны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подходы </w:t>
      </w:r>
      <w:r>
        <w:rPr>
          <w:highlight w:val="none"/>
          <w:lang w:val="ru-RU"/>
        </w:rPr>
        <w:t xml:space="preserve">позвол</w:t>
      </w:r>
      <w:r>
        <w:rPr>
          <w:highlight w:val="none"/>
          <w:lang w:val="ru-RU"/>
        </w:rPr>
        <w:t xml:space="preserve">яют корректировать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ара</w:t>
      </w:r>
      <w:r>
        <w:rPr>
          <w:highlight w:val="none"/>
          <w:lang w:val="ru-RU"/>
        </w:rPr>
        <w:t xml:space="preserve">ктеристиками</w:t>
      </w:r>
      <w:r>
        <w:rPr>
          <w:highlight w:val="none"/>
          <w:lang w:val="ru-RU"/>
        </w:rPr>
        <w:t xml:space="preserve"> раз</w:t>
      </w:r>
      <w:r>
        <w:rPr>
          <w:highlight w:val="none"/>
          <w:lang w:val="ru-RU"/>
        </w:rPr>
        <w:t xml:space="preserve">личной формы, что позволяет выровнять задержку прохождения различных частотных составляющих. </w:t>
      </w:r>
      <w:r>
        <w:rPr>
          <w:highlight w:val="none"/>
          <w:lang w:val="ru-RU"/>
        </w:rPr>
        <w:t xml:space="preserve">Характерной </w:t>
      </w:r>
      <w:r>
        <w:rPr>
          <w:highlight w:val="none"/>
          <w:lang w:val="ru-RU"/>
        </w:rPr>
        <w:t xml:space="preserve">особенн</w:t>
      </w:r>
      <w:r>
        <w:rPr>
          <w:highlight w:val="none"/>
          <w:lang w:val="ru-RU"/>
        </w:rPr>
        <w:t xml:space="preserve">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t xml:space="preserve">Обычно проектирование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153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 как исходные требуемые, так и текущие характеристики табулированы с заданной дискретностью их представления в частотной области и при вычислении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характеристик, а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определяемая</w:t>
      </w:r>
      <w:r>
        <w:rPr>
          <w:color w:val="000000"/>
          <w:highlight w:val="none"/>
        </w:rPr>
        <w:t xml:space="preserve"> </w:t>
      </w:r>
      <w:r>
        <w:rPr>
          <w:color w:val="000000"/>
        </w:rPr>
        <w:t xml:space="preserve">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 особо удобными</w:t>
      </w:r>
      <w:r>
        <w:rPr>
          <w:color w:val="000000"/>
        </w:rPr>
        <w:t xml:space="preserve"> </w:t>
      </w:r>
      <w:r>
        <w:rPr>
          <w:color w:val="000000"/>
        </w:rPr>
        <w:t xml:space="preserve">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решения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синтез корректоров и компенсаторов частотной дисперсии широкополосных и узкополосных каналов связи на основе цифровых фазовых фильтров с учётом возможности их реализации на целочисленных цифровых платформах.</w:t>
      </w:r>
      <w:r/>
    </w:p>
    <w:p>
      <w:pPr>
        <w:pStyle w:val="1164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159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требований к частотной дисперсии сигнала;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видео-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высокоскоростных линиях передачи;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синтезированных квантованных корректоров фазовых искажений широкополосных видео- и узкополосных радиотрактов.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искажений, и современные методы синтеза цифровых фазовых цепей по заданной совокупности как их характеристик, так и ограничений платформы реализации.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анализа алгоритмов минимизации, формирования и обработк</w:t>
      </w:r>
      <w:r>
        <w:rPr>
          <w:sz w:val="24"/>
          <w:szCs w:val="24"/>
        </w:rPr>
        <w:t xml:space="preserve">и сигналов,</w:t>
      </w:r>
      <w:r>
        <w:rPr>
          <w:sz w:val="24"/>
          <w:szCs w:val="24"/>
        </w:rPr>
        <w:t xml:space="preserve"> цифровой обработки сигналов</w:t>
      </w:r>
      <w:r>
        <w:rPr>
          <w:sz w:val="24"/>
          <w:szCs w:val="24"/>
        </w:rPr>
        <w:t xml:space="preserve">, теории колебаний, объектно-ориентированный подход для создания программного обеспечения и математического моделирования на ЭВМ, а также экспериментальная проверка устойчивости полученных решений.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159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sz w:val="24"/>
          <w:szCs w:val="24"/>
        </w:rPr>
        <w:t xml:space="preserve">ейно падающей частотно</w:t>
      </w:r>
      <w:r>
        <w:rPr>
          <w:sz w:val="24"/>
          <w:szCs w:val="24"/>
        </w:rPr>
        <w:t xml:space="preserve">й дисперсии в линии связи. Устойчивость и работоспособность, отсутствие ошибок квантования коэффициентов при практической реализации, а также соответствие характеристик полученных фазовых фильтров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sz w:val="24"/>
          <w:szCs w:val="24"/>
        </w:rPr>
        <w:t xml:space="preserve"> приводит к нулевой ошибке квантования при его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разработанные алгоритмы требуют для</w:t>
      </w:r>
      <w:r>
        <w:rPr>
          <w:sz w:val="24"/>
          <w:szCs w:val="24"/>
        </w:rPr>
        <w:t xml:space="preserve"> их практической реализации небольших вычислительных ресурсов, что позволяет использовать их в системах реального времени;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</w:t>
      </w:r>
      <w:r>
        <w:rPr>
          <w:sz w:val="24"/>
          <w:szCs w:val="24"/>
        </w:rPr>
        <w:t xml:space="preserve">ные универсальная методика и программа расчёта отклика рекурсивного фазового фильтра, позволяют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  <w:r>
        <w:rPr>
          <w:sz w:val="24"/>
        </w:rPr>
      </w:r>
      <w:r/>
    </w:p>
    <w:p>
      <w:p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Результаты диссертационного исследования использовались: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в АО «Корпорация «Комета» — КБ «Квазар» при оптимизации алгоритма для обработки сигналов с фазовой манипуляцией;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8"/>
        </w:rPr>
        <w:t xml:space="preserve">в </w:t>
      </w:r>
      <w:r>
        <w:rPr>
          <w:sz w:val="24"/>
          <w:szCs w:val="28"/>
        </w:rPr>
        <w:t xml:space="preserve">уч</w:t>
      </w:r>
      <w:r>
        <w:rPr>
          <w:sz w:val="24"/>
          <w:szCs w:val="28"/>
        </w:rPr>
        <w:t xml:space="preserve">ебном процессе и научно-исследовательской работе на кафедр</w:t>
      </w:r>
      <w:r>
        <w:rPr>
          <w:sz w:val="24"/>
          <w:szCs w:val="28"/>
        </w:rPr>
        <w:t xml:space="preserve">е радиотехники радиофизического факультета ННГУ им.Н.И.Лобачевского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</w:rPr>
        <w:tab/>
        <w:t xml:space="preserve">Акты о внедрении приведены в приложениях к диссертации.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колебаний, теории цифровой обработки сигналов, а также с </w:t>
      </w:r>
      <w:r>
        <w:rPr>
          <w:sz w:val="24"/>
          <w:szCs w:val="24"/>
          <w:highlight w:val="none"/>
        </w:rPr>
        <w:t xml:space="preserve">решениями, полученным ранее применением иных методик синтеза</w:t>
      </w:r>
      <w:r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экспериментальными исследованиями на лабораторных макетах.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 </w:t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</w:rPr>
        <w:t xml:space="preserve">, Москва, 2016г.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</w:rPr>
        <w:t xml:space="preserve">- </w:t>
      </w:r>
      <w:r>
        <w:rPr>
          <w:sz w:val="24"/>
          <w:lang w:val="en-US"/>
        </w:rPr>
        <w:t xml:space="preserve">XX</w:t>
      </w:r>
      <w:r>
        <w:rPr>
          <w:sz w:val="24"/>
          <w:lang w:val="ru-RU"/>
        </w:rPr>
        <w:t xml:space="preserve"> конференция по радиофизике, ННГУ,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highlight w:val="none"/>
        </w:rPr>
        <w:t xml:space="preserve">- </w:t>
      </w:r>
      <w:r>
        <w:rPr>
          <w:sz w:val="24"/>
          <w:lang w:val="ru-RU"/>
        </w:rPr>
        <w:t xml:space="preserve">XХ международная научно-техническая конференция «ИСТ-2016»,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- XХI международная научно-техническая конференция «ИСТ-2017», Н.Новгород,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- 12-я международная конференция «Перспективные технологии в средствах передачи информации (ПТСПИ-2017)», Владимир,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highlight w:val="none"/>
          <w:lang w:val="ru-RU"/>
        </w:rPr>
      </w:pPr>
      <w:r>
        <w:rPr>
          <w:sz w:val="24"/>
          <w:szCs w:val="28"/>
          <w:lang w:val="ru-RU"/>
        </w:rPr>
        <w:t xml:space="preserve">- </w:t>
      </w:r>
      <w:r>
        <w:rPr>
          <w:sz w:val="24"/>
          <w:lang w:val="en-US"/>
        </w:rPr>
        <w:t xml:space="preserve">XXI</w:t>
      </w:r>
      <w:r>
        <w:rPr>
          <w:sz w:val="24"/>
          <w:lang w:val="ru-RU"/>
        </w:rPr>
        <w:t xml:space="preserve"> конференция по радиофизике, ННГУ, Н.Новгород, 2017г.</w:t>
      </w:r>
      <w:r>
        <w:rPr>
          <w:sz w:val="24"/>
          <w:szCs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lang w:val="ru-RU"/>
        </w:rPr>
      </w:pPr>
      <w:r>
        <w:rPr>
          <w:sz w:val="24"/>
          <w:lang w:val="ru-RU"/>
        </w:rPr>
        <w:t xml:space="preserve">- </w:t>
      </w:r>
      <w:r>
        <w:rPr>
          <w:sz w:val="24"/>
          <w:lang w:val="ru-RU"/>
        </w:rPr>
        <w:t xml:space="preserve">III научно-техническая конференция «Радиолокация. Теория и практика», ННИИРТ, Н.Новгород 2017г.</w:t>
      </w:r>
      <w:r>
        <w:rPr>
          <w:sz w:val="24"/>
          <w:lang w:val="ru-RU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lang w:val="ru-RU"/>
        </w:rPr>
      </w: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диссертации опубликовано 13 нау</w:t>
      </w:r>
      <w:r>
        <w:rPr>
          <w:sz w:val="24"/>
          <w:szCs w:val="24"/>
        </w:rPr>
        <w:t xml:space="preserve">чных работ, из них 5 — в журналах, рекомендованных ВАК для публикации основных научных результатов диссертаций, 3 — в прочих изданиях, входящих в РИНЦ, 5 — в материалах научно-технических конференции. Получен</w:t>
      </w:r>
      <w:r>
        <w:rPr>
          <w:rFonts w:ascii="Times New Roman" w:hAnsi="Times New Roman" w:cs="Times New Roman"/>
          <w:sz w:val="24"/>
          <w:szCs w:val="24"/>
        </w:rPr>
        <w:t xml:space="preserve">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RU2691528C1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а </w:t>
      </w:r>
      <w:r>
        <w:rPr>
          <w:sz w:val="24"/>
        </w:rPr>
        <w:t xml:space="preserve">систему бесконтактной передачи электроэнергии для дверей транспортного средства</w:t>
      </w:r>
      <w:r>
        <w:rPr>
          <w:sz w:val="24"/>
          <w:szCs w:val="24"/>
        </w:rPr>
        <w:t xml:space="preserve">. В патенте использована схема корректировки фазовых искажений.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наименований, и приложений. Она изложена на 9</w:t>
      </w:r>
      <w:r>
        <w:rPr>
          <w:sz w:val="24"/>
          <w:szCs w:val="24"/>
        </w:rPr>
        <w:t xml:space="preserve">4 страницах печатного текста, содержит 36 рисунков и 5 таблиц.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159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и</w:t>
      </w:r>
      <w:r>
        <w:t xml:space="preserve"> ошибки квантования параметров </w:t>
      </w:r>
      <w:r>
        <w:t xml:space="preserve">за счет </w:t>
      </w:r>
      <w:r>
        <w:t xml:space="preserve">табулированного представления </w:t>
      </w:r>
      <w:r>
        <w:t xml:space="preserve">требуемых характеристик</w:t>
      </w:r>
      <w:r>
        <w:t xml:space="preserve"> и </w:t>
      </w:r>
      <w:r>
        <w:t xml:space="preserve">получить </w:t>
      </w:r>
      <w:r>
        <w:rPr>
          <w:sz w:val="24"/>
          <w:szCs w:val="24"/>
        </w:rPr>
        <w:t xml:space="preserve">решение с заданной конечной разрядностью коэффициентов</w:t>
      </w:r>
      <w:r>
        <w:t xml:space="preserve"> при практической реализации корректоров.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учётом, </w:t>
      </w:r>
      <w:r>
        <w:rPr>
          <w:sz w:val="24"/>
          <w:szCs w:val="24"/>
        </w:rPr>
        <w:t xml:space="preserve">во-первых,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во-вторых, с учетом заданных аппаратных ограничений на разрядность коэффициентов.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позволяют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дисперсии.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 результатам моделирования и</w:t>
      </w:r>
      <w:r>
        <w:rPr>
          <w:sz w:val="24"/>
          <w:szCs w:val="24"/>
        </w:rPr>
        <w:t xml:space="preserve"> проведенной оценке вычислительных затрат.</w:t>
      </w:r>
      <w:r/>
    </w:p>
    <w:p>
      <w:pPr>
        <w:ind w:left="567" w:right="0" w:firstLine="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</w:t>
      </w:r>
      <w:r>
        <w:rPr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им.Н.И.Лобачевского,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</w:t>
      </w:r>
      <w:r>
        <w:rPr>
          <w:sz w:val="24"/>
          <w:szCs w:val="28"/>
        </w:rPr>
        <w:t xml:space="preserve"> компенсатора частотной дисперсии. Также автор реализовал альтернативные подходы к синтезу цифровых фазовых фильтров и показал преимущество метода направленного поиска на сетке Грея. Реализация метода целочисленного нелинейного программирования и анализ р</w:t>
      </w:r>
      <w:r>
        <w:rPr>
          <w:sz w:val="24"/>
          <w:szCs w:val="28"/>
        </w:rPr>
        <w:t xml:space="preserve">езультатов проводился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 Опубликовано 2 статьи без соавторов, в том числе 2 — из перечня ВАК.</w:t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903"/>
        <w:ind w:left="0" w:right="0" w:firstLine="567"/>
        <w:jc w:val="center"/>
        <w:spacing w:lineRule="auto" w:line="36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</w:t>
      </w:r>
      <w:r>
        <w:rPr>
          <w:sz w:val="24"/>
          <w:szCs w:val="24"/>
        </w:rPr>
        <w:t xml:space="preserve">родействие.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</w:rP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>
        <w:rPr>
          <w:sz w:val="24"/>
        </w:rPr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3"/>
              <w:ind w:left="0" w:right="0" w:firstLine="0"/>
              <w:jc w:val="left"/>
              <w:spacing w:lineRule="auto" w:line="360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4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  <w:highlight w:val="none"/>
        </w:rPr>
      </w:pPr>
      <w:r>
        <w:rPr>
          <w:color w:val="000000"/>
          <w:sz w:val="24"/>
          <w:szCs w:val="24"/>
        </w:rPr>
        <w:t xml:space="preserve">Вся цепь не</w:t>
      </w:r>
      <w:r>
        <w:rPr>
          <w:color w:val="000000"/>
          <w:sz w:val="24"/>
          <w:szCs w:val="24"/>
          <w:highlight w:val="none"/>
        </w:rPr>
        <w:t xml:space="preserve"> </w:t>
      </w:r>
      <w:r>
        <w:rPr>
          <w:color w:val="000000"/>
          <w:sz w:val="24"/>
          <w:szCs w:val="24"/>
          <w:highlight w:val="none"/>
        </w:rPr>
        <w:t xml:space="preserve">вносит искажений, если:</w:t>
      </w:r>
      <w:r>
        <w:rPr>
          <w:highlight w:val="none"/>
        </w:rPr>
      </w:r>
      <w:r/>
    </w:p>
    <w:p>
      <w:pPr>
        <w:pStyle w:val="903"/>
        <w:ind w:left="0" w:right="0" w:firstLine="567"/>
        <w:jc w:val="center"/>
        <w:spacing w:lineRule="auto" w:line="360" w:after="120" w:before="120"/>
        <w:rPr>
          <w:highlight w:val="none"/>
        </w:rPr>
      </w:pPr>
      <w:r/>
      <m:oMath>
        <m:sSup>
          <m:sSupPr>
            <m:ctrlPr/>
          </m:sSupPr>
          <m:e>
            <m:r>
              <m:rPr/>
              <m:t>A</m:t>
            </m:r>
          </m:e>
          <m:sup>
            <m:r>
              <m:rPr/>
              <m:t>и</m:t>
            </m:r>
          </m:sup>
        </m:sSup>
        <m:d>
          <m:dPr>
            <m:begChr m:val="("/>
            <m:endChr m:val=")"/>
            <m:ctrlPr/>
          </m:dPr>
          <m:e>
            <m:r>
              <m:rPr/>
              <m:t>ω</m:t>
            </m:r>
          </m:e>
        </m:d>
        <m:r>
          <w:rPr>
            <w:lang w:val="en-US"/>
          </w:rPr>
          <m:rPr/>
          <m:t>+</m:t>
        </m:r>
        <m:sSup>
          <m:sSupPr>
            <m:ctrlPr/>
          </m:sSupPr>
          <m:e>
            <m:r>
              <m:rPr/>
              <m:t>A</m:t>
            </m:r>
          </m:e>
          <m:sup>
            <m:r>
              <m:rPr/>
              <m:t>K</m:t>
            </m:r>
          </m:sup>
        </m:sSup>
        <m:d>
          <m:dPr>
            <m:begChr m:val="("/>
            <m:endChr m:val=")"/>
            <m:ctrlPr/>
          </m:dPr>
          <m:e>
            <m:r>
              <m:rPr/>
              <m:t>ω</m:t>
            </m:r>
          </m:e>
        </m:d>
        <m:r>
          <w:rPr>
            <w:highlight w:val="none"/>
            <w:lang w:val="en-US"/>
          </w:rPr>
          <m:rPr/>
          <m:t>=Const</m:t>
        </m:r>
        <m:r>
          <w:rPr>
            <w:highlight w:val="none"/>
          </w:rPr>
          <m:rPr/>
          <m:t> </m:t>
        </m:r>
        <m:r>
          <w:rPr>
            <w:highlight w:val="none"/>
            <w:lang w:val="en-US"/>
          </w:rPr>
          <m:rPr/>
          <m:t> </m:t>
        </m:r>
        <m:r>
          <w:rPr>
            <w:highlight w:val="none"/>
            <w:lang w:val="ru-RU"/>
          </w:rPr>
          <m:rPr/>
          <m:t>и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и</m:t>
            </m:r>
          </m:sup>
        </m:sSup>
        <m:r>
          <w:rPr>
            <w:rFonts w:ascii="Cambria Math" w:hAnsi="Cambria Math" w:cs="Cambria Math" w:eastAsia="Cambria Math"/>
            <w:lang w:val="en-US"/>
          </w:rPr>
          <m:rPr/>
          <m:t>+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K</m:t>
            </m:r>
          </m:sup>
        </m:sSup>
        <m:r>
          <w:rPr>
            <w:rFonts w:ascii="Cambria Math" w:hAnsi="Cambria Math" w:cs="Cambria Math" w:eastAsia="Cambria Math"/>
            <w:lang w:val="en-US"/>
          </w:rPr>
          <m:rPr/>
          <m:t> </m:t>
        </m:r>
        <m:r>
          <w:rPr>
            <w:rFonts w:ascii="Cambria Math" w:hAnsi="Cambria Math" w:cs="Cambria Math" w:eastAsia="Cambria Math"/>
            <w:lang w:val="ru-RU"/>
          </w:rPr>
          <m:rPr/>
          <m:t>=</m:t>
        </m:r>
        <m:r>
          <m:rPr/>
          <m:t>ω</m:t>
        </m:r>
        <m:r>
          <m:rPr/>
          <m:t>τ</m:t>
        </m:r>
        <m:r>
          <w:rPr>
            <w:lang w:val="en-US"/>
          </w:rPr>
          <m:rPr/>
          <m:t>,</m:t>
        </m:r>
      </m:oMath>
      <w:r>
        <w:rPr>
          <w:highlight w:val="none"/>
        </w:rPr>
        <w:t xml:space="preserve">  </w:t>
      </w:r>
      <w:r>
        <w:rPr>
          <w:highlight w:val="none"/>
        </w:rPr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152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903"/>
        <w:ind w:left="0" w:right="0" w:firstLine="567"/>
        <w:jc w:val="right"/>
        <w:spacing w:lineRule="auto" w:line="360"/>
      </w:pPr>
      <w:r/>
      <m:oMath>
        <m:r>
          <m:rPr/>
          <m:t>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K</m:t>
            </m:r>
          </m:sup>
        </m:sSup>
        <m:r>
          <w:rPr>
            <w:rFonts w:ascii="Cambria Math" w:hAnsi="Cambria Math"/>
            <w:lang w:val="en-US"/>
          </w:rPr>
          <m:rPr/>
          <m:t>(</m:t>
        </m:r>
        <m:r>
          <m:rPr/>
          <m:t>ω</m:t>
        </m:r>
        <m:r>
          <w:rPr>
            <w:rFonts w:ascii="Cambria Math" w:hAnsi="Cambria Math"/>
            <w:lang w:val="en-US"/>
          </w:rPr>
          <m:rPr/>
          <m:t>)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и</m:t>
            </m:r>
          </m:sup>
        </m:sSup>
        <m:r>
          <w:rPr>
            <w:lang w:val="en-US"/>
          </w:rPr>
          <m:rPr/>
          <m:t>(</m:t>
        </m:r>
        <m:r>
          <m:rPr/>
          <m:t>ω</m:t>
        </m:r>
        <m:r>
          <w:rPr>
            <w:lang w:val="en-US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152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145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152"/>
        <w:ind w:left="0" w:right="0" w:firstLine="567"/>
        <w:jc w:val="both"/>
        <w:spacing w:lineRule="auto" w:line="360"/>
      </w:pPr>
      <w:r>
        <w:t xml:space="preserve">Однако более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искажений. </w:t>
      </w:r>
      <w:r/>
    </w:p>
    <w:p>
      <w:pPr>
        <w:pStyle w:val="1152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разностным уравнением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152"/>
        <w:spacing w:lineRule="auto" w:line="360"/>
      </w:pPr>
      <w:r>
        <w:t xml:space="preserve">а его передаточная функция – соотношением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152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152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152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152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определения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152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152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152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i/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не превышала 6 градусов, то есть уменьшилась в 8 раз.</w:t>
      </w:r>
      <w:r/>
    </w:p>
    <w:p>
      <w:pPr>
        <w:pStyle w:val="1152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 w:cs="Cambria Math" w:eastAsia="Cambria Math" w:hint="default"/>
          </w:rPr>
          <m:rPr/>
          <m:t>−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128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sSub>
          <m:sSubPr>
            <m:ctrlPr>
              <w:rPr>
                <w:rFonts w:ascii="Cambria Math" w:hAnsi="Cambria Math" w:cs="Cambria Math" w:eastAsia="Cambria Math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/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/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1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i</m:t>
        </m:r>
        <m:r>
          <w:rPr>
            <w:rFonts w:ascii="Cambria Math" w:hAnsi="Cambria Math" w:cs="Cambria Math" w:eastAsia="Cambria Math" w:hint="default"/>
          </w:rPr>
          <m:rPr/>
          <m:t>=</m:t>
        </m:r>
        <m:bar>
          <m:barPr>
            <m:pos m:val="top"/>
            <m:ctrlPr>
              <w:rPr>
                <w:rFonts w:ascii="Cambria Math" w:hAnsi="Cambria Math" w:cs="Cambria Math" w:eastAsia="Cambria Math"/>
              </w:rPr>
            </m:ctrlPr>
          </m:barPr>
          <m:e>
            <m:r>
              <w:rPr>
                <w:rFonts w:ascii="Cambria Math" w:hAnsi="Cambria Math" w:cs="Cambria Math" w:eastAsia="Cambria Math" w:hint="default"/>
              </w:rPr>
              <m:rPr/>
              <m:t>1</m:t>
            </m:r>
            <m:r>
              <w:rPr>
                <w:rFonts w:ascii="Cambria Math" w:hAnsi="Cambria Math" w:cs="Cambria Math" w:eastAsia="Cambria Math" w:hint="default"/>
              </w:rPr>
              <m:rPr/>
              <m:t>,</m:t>
            </m:r>
            <m:r>
              <w:rPr>
                <w:rFonts w:ascii="Cambria Math" w:hAnsi="Cambria Math" w:cs="Cambria Math" w:eastAsia="Cambria Math" w:hint="default"/>
              </w:rPr>
              <m:rPr/>
              <m:t> </m:t>
            </m:r>
            <m:r>
              <w:rPr>
                <w:rFonts w:ascii="Cambria Math" w:hAnsi="Cambria Math" w:cs="Cambria Math" w:eastAsia="Cambria Math" w:hint="default"/>
              </w:rPr>
              <m:rPr/>
              <m:t>4</m:t>
            </m:r>
          </m:e>
        </m:bar>
        <m:r>
          <w:rPr>
            <w:rFonts w:ascii="Cambria Math" w:hAnsi="Cambria Math" w:cs="Cambria Math" w:eastAsia="Cambria Math" w:hint="default"/>
          </w:rPr>
          <m:rPr/>
          <m:t> </m:t>
        </m:r>
      </m:oMath>
      <w:r>
        <w:rPr>
          <w:rFonts w:ascii="Cambria Math" w:hAnsi="Cambria Math" w:cs="Cambria Math" w:eastAsia="Cambria Math"/>
          <w:sz w:val="24"/>
          <w:szCs w:val="24"/>
        </w:rPr>
        <w:t xml:space="preserve">,</w:t>
      </w:r>
      <w:r>
        <w:rPr>
          <w:sz w:val="24"/>
          <w:szCs w:val="24"/>
        </w:rPr>
        <w:tab/>
        <w:tab/>
        <w:tab/>
        <w:tab/>
        <w:tab/>
        <w:tab/>
        <w:tab/>
        <w:tab/>
        <w:t xml:space="preserve">(8)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903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Характеристика скорректированного радиотракта показывает</w:t>
      </w:r>
      <w:r>
        <w:rPr>
          <w:highlight w:val="none"/>
        </w:rPr>
        <w:t xml:space="preserve">, </w:t>
      </w:r>
      <w:r>
        <w:rPr>
          <w:highlight w:val="none"/>
        </w:rPr>
        <w:t xml:space="preserve">что фазовая нелинейность в </w:t>
      </w:r>
      <w:r>
        <w:rPr>
          <w:highlight w:val="none"/>
        </w:rPr>
        <w:t xml:space="preserve">полосе после коррекции не превышала 2 градусов, то есть уменьшилась в 6 раз.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903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6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6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903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6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6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152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дисперсионной характеристики, фазочастотная характеристика цифрового рекурсивного компенсатора должна соответствовать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152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jc w:val="left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903"/>
              <w:jc w:val="left"/>
              <w:rPr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jc w:val="center"/>
              <w:spacing w:lineRule="auto" w:line="360" w:after="0" w:before="120"/>
              <w:rPr>
                <w:highlight w:val="none"/>
              </w:rPr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/>
          </w:p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903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152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</w: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152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152"/>
        <w:ind w:left="0" w:right="0" w:firstLine="567"/>
        <w:spacing w:lineRule="auto" w:line="360"/>
      </w:pPr>
      <w:r/>
      <w:r/>
    </w:p>
    <w:p>
      <w:pPr>
        <w:pStyle w:val="1152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152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видео-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903"/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9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фазовых искажений в каналах связи.</w:t>
      </w:r>
      <w:r/>
    </w:p>
    <w:p>
      <w:pPr>
        <w:pStyle w:val="903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измерений при практической реализации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 полностью соответствуют результатам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синтеза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.</w:t>
      </w:r>
      <w:r/>
    </w:p>
    <w:p>
      <w:pPr>
        <w:pStyle w:val="903"/>
        <w:ind w:left="0" w:right="0" w:firstLine="567"/>
        <w:jc w:val="both"/>
        <w:spacing w:lineRule="auto" w:line="360"/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>
        <w:rPr>
          <w:b/>
          <w:bCs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/>
    </w:p>
    <w:p>
      <w:pPr>
        <w:pStyle w:val="1152"/>
        <w:ind w:left="0" w:right="0" w:firstLine="708"/>
        <w:jc w:val="left"/>
        <w:spacing w:lineRule="auto" w:line="360"/>
        <w:rPr>
          <w:b/>
          <w:bCs/>
          <w:highlight w:val="none"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Фитасов,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highlight w:val="none"/>
          <w:lang w:val="ru-RU"/>
        </w:rPr>
        <w:t xml:space="preserve">.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>
        <w:rPr>
          <w:b w:val="false"/>
        </w:rPr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903"/>
        <w:ind w:left="720" w:right="0" w:firstLine="0"/>
        <w:jc w:val="left"/>
        <w:spacing w:lineRule="auto" w:line="360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>
        <w:rPr>
          <w:b w:val="false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Бугров,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Морозов,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65"/>
        <w:numPr>
          <w:ilvl w:val="0"/>
          <w:numId w:val="2"/>
        </w:numPr>
        <w:ind w:left="0" w:right="0" w:firstLine="567"/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 (ПТСПИ-2017)». — 2017. — Т.2. — С.132-134</w:t>
      </w:r>
      <w:r/>
    </w:p>
    <w:p>
      <w:pPr>
        <w:pStyle w:val="1165"/>
        <w:numPr>
          <w:ilvl w:val="0"/>
          <w:numId w:val="0"/>
        </w:numPr>
        <w:ind w:left="567" w:right="0" w:firstLine="0"/>
        <w:jc w:val="left"/>
        <w:rPr>
          <w:b w:val="false"/>
        </w:rPr>
      </w:pPr>
      <w:r>
        <w:rPr>
          <w:b w:val="false"/>
          <w:u w:val="single"/>
          <w:lang w:val="ru-RU"/>
        </w:rPr>
        <w:t xml:space="preserve">Патент</w:t>
      </w:r>
      <w:r>
        <w:rPr>
          <w:b w:val="false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tabs>
          <w:tab w:val="clear" w:pos="408" w:leader="none"/>
          <w:tab w:val="clear" w:pos="788" w:leader="none"/>
          <w:tab w:val="clear" w:pos="900" w:leader="none"/>
          <w:tab w:val="clear" w:pos="1440" w:leader="none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Пат.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RU2691528C1</w:t>
      </w:r>
      <w:r>
        <w:rPr>
          <w:lang w:val="ru-RU"/>
        </w:rPr>
        <w:t xml:space="preserve">, </w:t>
      </w:r>
      <w:r>
        <w:rPr>
          <w:lang w:val="ru-RU"/>
        </w:rPr>
        <w:t xml:space="preserve">Российск</w:t>
      </w:r>
      <w:r>
        <w:rPr>
          <w:lang w:val="ru-RU"/>
        </w:rPr>
        <w:t xml:space="preserve">ая Федерация</w:t>
      </w:r>
      <w:r>
        <w:rPr>
          <w:lang w:val="ru-RU"/>
        </w:rPr>
        <w:t xml:space="preserve">,</w:t>
      </w:r>
      <w:r>
        <w:rPr>
          <w:lang w:val="ru-RU"/>
        </w:rPr>
        <w:t xml:space="preserve"> МПК B60L1/00 H02J50/12 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</w:t>
      </w:r>
      <w:r>
        <w:rPr>
          <w:lang w:val="ru-RU"/>
        </w:rPr>
        <w:t xml:space="preserve">а</w:t>
      </w:r>
      <w:r>
        <w:rPr>
          <w:lang w:val="ru-RU"/>
        </w:rPr>
        <w:t xml:space="preserve"> бесконтактной передачи электроэнергии для дверей транспортного средства</w:t>
      </w:r>
      <w:r>
        <w:rPr>
          <w:lang w:val="ru-RU"/>
        </w:rPr>
        <w:t xml:space="preserve"> / </w:t>
      </w:r>
      <w:r>
        <w:rPr>
          <w:lang w:val="ru-RU"/>
        </w:rPr>
        <w:t xml:space="preserve">А.И.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С.Б.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Н.С.</w:t>
      </w:r>
      <w:r>
        <w:rPr>
          <w:lang w:val="ru-RU"/>
        </w:rPr>
        <w:t xml:space="preserve">Морозов</w:t>
      </w:r>
      <w:r>
        <w:rPr>
          <w:lang w:val="ru-RU"/>
        </w:rPr>
        <w:t xml:space="preserve"> </w:t>
      </w:r>
      <w:r>
        <w:rPr>
          <w:lang w:val="ru-RU"/>
        </w:rPr>
        <w:t xml:space="preserve">; заявитель и патентообладатель А.И.Крохин. — №</w:t>
      </w:r>
      <w:r>
        <w:rPr>
          <w:lang w:val="ru-RU"/>
        </w:rPr>
        <w:t xml:space="preserve">2018114978</w:t>
      </w:r>
      <w:r>
        <w:rPr>
          <w:lang w:val="ru-RU"/>
        </w:rPr>
        <w:t xml:space="preserve"> </w:t>
      </w:r>
      <w:r>
        <w:rPr>
          <w:lang w:val="ru-RU"/>
        </w:rPr>
        <w:t xml:space="preserve">; заявл. </w:t>
      </w:r>
      <w:r>
        <w:rPr>
          <w:lang w:val="ru-RU"/>
        </w:rPr>
        <w:t xml:space="preserve">23.04.</w:t>
      </w:r>
      <w:r>
        <w:rPr>
          <w:lang w:val="ru-RU"/>
        </w:rPr>
        <w:t xml:space="preserve">2018</w:t>
      </w:r>
      <w:r>
        <w:rPr>
          <w:lang w:val="ru-RU"/>
        </w:rPr>
        <w:t xml:space="preserve"> </w:t>
      </w:r>
      <w:r>
        <w:rPr>
          <w:lang w:val="ru-RU"/>
        </w:rPr>
        <w:t xml:space="preserve">; опубл. </w:t>
      </w:r>
      <w:r>
        <w:rPr>
          <w:lang w:val="ru-RU"/>
        </w:rPr>
        <w:t xml:space="preserve">14.06.</w:t>
      </w:r>
      <w:r>
        <w:rPr>
          <w:lang w:val="ru-RU"/>
        </w:rPr>
        <w:t xml:space="preserve">2019</w:t>
      </w:r>
      <w:r>
        <w:br w:type="page"/>
      </w:r>
      <w:r/>
    </w:p>
    <w:p>
      <w:pPr>
        <w:pStyle w:val="1165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906"/>
      </w:pPr>
      <w:r>
        <w:t xml:space="preserve">Введение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903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905"/>
      </w:pPr>
      <w:r>
        <w:t xml:space="preserve">Формирование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905"/>
      </w:pPr>
      <w:r>
        <w:t xml:space="preserve">Исследование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903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ind w:left="816" w:right="0" w:firstLine="0"/>
        <w:rPr>
          <w:i/>
          <w:sz w:val="24"/>
        </w:rPr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</w:t>
      </w:r>
      <w:r>
        <w:rPr>
          <w:i/>
          <w:sz w:val="24"/>
        </w:rPr>
        <w:t xml:space="preserve">фазовых искажений сигнального или измерительного радиотракта</w:t>
      </w:r>
      <w:r>
        <w:rPr>
          <w:i/>
          <w:sz w:val="24"/>
        </w:rPr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906"/>
      </w:pPr>
      <w:r>
        <w:t xml:space="preserve">Заключение</w:t>
      </w:r>
      <w:r/>
    </w:p>
    <w:p>
      <w:pPr>
        <w:pStyle w:val="903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903"/>
        <w:rPr>
          <w:sz w:val="24"/>
          <w:highlight w:val="none"/>
        </w:rPr>
      </w:pPr>
      <w:r>
        <w:rPr>
          <w:sz w:val="24"/>
        </w:rPr>
        <w:t xml:space="preserve">Список литературы</w:t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Приложения</w:t>
      </w:r>
      <w:r>
        <w:rPr>
          <w:sz w:val="24"/>
          <w:highlight w:val="none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04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907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908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65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8">
    <w:name w:val="Heading 2 Char"/>
    <w:link w:val="905"/>
    <w:uiPriority w:val="9"/>
    <w:rPr>
      <w:rFonts w:ascii="Arial" w:hAnsi="Arial" w:cs="Arial" w:eastAsia="Arial"/>
      <w:sz w:val="34"/>
    </w:rPr>
  </w:style>
  <w:style w:type="character" w:styleId="739">
    <w:name w:val="Heading 3 Char"/>
    <w:link w:val="906"/>
    <w:uiPriority w:val="9"/>
    <w:rPr>
      <w:rFonts w:ascii="Arial" w:hAnsi="Arial" w:cs="Arial" w:eastAsia="Arial"/>
      <w:sz w:val="30"/>
      <w:szCs w:val="30"/>
    </w:rPr>
  </w:style>
  <w:style w:type="paragraph" w:styleId="740">
    <w:name w:val="Heading 4"/>
    <w:basedOn w:val="903"/>
    <w:next w:val="903"/>
    <w:link w:val="7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41">
    <w:name w:val="Heading 4 Char"/>
    <w:link w:val="740"/>
    <w:uiPriority w:val="9"/>
    <w:rPr>
      <w:rFonts w:ascii="Arial" w:hAnsi="Arial" w:cs="Arial" w:eastAsia="Arial"/>
      <w:b/>
      <w:bCs/>
      <w:sz w:val="26"/>
      <w:szCs w:val="26"/>
    </w:rPr>
  </w:style>
  <w:style w:type="paragraph" w:styleId="742">
    <w:name w:val="Heading 6"/>
    <w:basedOn w:val="903"/>
    <w:next w:val="903"/>
    <w:link w:val="74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43">
    <w:name w:val="Heading 6 Char"/>
    <w:link w:val="742"/>
    <w:uiPriority w:val="9"/>
    <w:rPr>
      <w:rFonts w:ascii="Arial" w:hAnsi="Arial" w:cs="Arial" w:eastAsia="Arial"/>
      <w:b/>
      <w:bCs/>
      <w:sz w:val="22"/>
      <w:szCs w:val="22"/>
    </w:rPr>
  </w:style>
  <w:style w:type="paragraph" w:styleId="744">
    <w:name w:val="Heading 7"/>
    <w:basedOn w:val="903"/>
    <w:next w:val="903"/>
    <w:link w:val="74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45">
    <w:name w:val="Heading 7 Char"/>
    <w:link w:val="7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6">
    <w:name w:val="Heading 9"/>
    <w:basedOn w:val="903"/>
    <w:next w:val="903"/>
    <w:link w:val="7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47">
    <w:name w:val="Heading 9 Char"/>
    <w:link w:val="746"/>
    <w:uiPriority w:val="9"/>
    <w:rPr>
      <w:rFonts w:ascii="Arial" w:hAnsi="Arial" w:cs="Arial" w:eastAsia="Arial"/>
      <w:i/>
      <w:iCs/>
      <w:sz w:val="21"/>
      <w:szCs w:val="21"/>
    </w:rPr>
  </w:style>
  <w:style w:type="paragraph" w:styleId="748">
    <w:name w:val="List Paragraph"/>
    <w:basedOn w:val="903"/>
    <w:qFormat/>
    <w:uiPriority w:val="34"/>
    <w:pPr>
      <w:contextualSpacing w:val="true"/>
      <w:ind w:left="720"/>
    </w:pPr>
  </w:style>
  <w:style w:type="paragraph" w:styleId="749">
    <w:name w:val="No Spacing"/>
    <w:qFormat/>
    <w:uiPriority w:val="1"/>
    <w:pPr>
      <w:spacing w:lineRule="auto" w:line="240" w:after="0" w:before="0"/>
    </w:pPr>
  </w:style>
  <w:style w:type="paragraph" w:styleId="750">
    <w:name w:val="Title"/>
    <w:basedOn w:val="903"/>
    <w:next w:val="903"/>
    <w:link w:val="75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51">
    <w:name w:val="Title Char"/>
    <w:link w:val="750"/>
    <w:uiPriority w:val="10"/>
    <w:rPr>
      <w:sz w:val="48"/>
      <w:szCs w:val="48"/>
    </w:rPr>
  </w:style>
  <w:style w:type="paragraph" w:styleId="752">
    <w:name w:val="Subtitle"/>
    <w:basedOn w:val="903"/>
    <w:next w:val="903"/>
    <w:link w:val="753"/>
    <w:qFormat/>
    <w:uiPriority w:val="11"/>
    <w:rPr>
      <w:sz w:val="24"/>
      <w:szCs w:val="24"/>
    </w:rPr>
    <w:pPr>
      <w:spacing w:after="200" w:before="200"/>
    </w:pPr>
  </w:style>
  <w:style w:type="character" w:styleId="753">
    <w:name w:val="Subtitle Char"/>
    <w:link w:val="752"/>
    <w:uiPriority w:val="11"/>
    <w:rPr>
      <w:sz w:val="24"/>
      <w:szCs w:val="24"/>
    </w:rPr>
  </w:style>
  <w:style w:type="paragraph" w:styleId="754">
    <w:name w:val="Quote"/>
    <w:basedOn w:val="903"/>
    <w:next w:val="903"/>
    <w:link w:val="755"/>
    <w:qFormat/>
    <w:uiPriority w:val="29"/>
    <w:rPr>
      <w:i/>
    </w:rPr>
    <w:pPr>
      <w:ind w:left="720" w:right="720"/>
    </w:pPr>
  </w:style>
  <w:style w:type="character" w:styleId="755">
    <w:name w:val="Quote Char"/>
    <w:link w:val="754"/>
    <w:uiPriority w:val="29"/>
    <w:rPr>
      <w:i/>
    </w:rPr>
  </w:style>
  <w:style w:type="paragraph" w:styleId="756">
    <w:name w:val="Intense Quote"/>
    <w:basedOn w:val="903"/>
    <w:next w:val="903"/>
    <w:link w:val="75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7">
    <w:name w:val="Intense Quote Char"/>
    <w:link w:val="756"/>
    <w:uiPriority w:val="30"/>
    <w:rPr>
      <w:i/>
    </w:rPr>
  </w:style>
  <w:style w:type="character" w:styleId="758">
    <w:name w:val="Caption Char"/>
    <w:basedOn w:val="1147"/>
    <w:link w:val="1156"/>
    <w:uiPriority w:val="99"/>
  </w:style>
  <w:style w:type="table" w:styleId="759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4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6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8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9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91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93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4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95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96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97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98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99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00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01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2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3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4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5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6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23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24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25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26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27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28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9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51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52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53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54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55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56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57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8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9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0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1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2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3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4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65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66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67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68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69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0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1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72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73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74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75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76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7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8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8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8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8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8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85">
    <w:name w:val="Hyperlink"/>
    <w:uiPriority w:val="99"/>
    <w:unhideWhenUsed/>
    <w:rPr>
      <w:color w:val="0000FF" w:themeColor="hyperlink"/>
      <w:u w:val="single"/>
    </w:rPr>
  </w:style>
  <w:style w:type="paragraph" w:styleId="886">
    <w:name w:val="footnote text"/>
    <w:basedOn w:val="903"/>
    <w:link w:val="887"/>
    <w:uiPriority w:val="99"/>
    <w:semiHidden/>
    <w:unhideWhenUsed/>
    <w:rPr>
      <w:sz w:val="18"/>
    </w:rPr>
    <w:pPr>
      <w:spacing w:lineRule="auto" w:line="240" w:after="40"/>
    </w:pPr>
  </w:style>
  <w:style w:type="character" w:styleId="887">
    <w:name w:val="Footnote Text Char"/>
    <w:link w:val="886"/>
    <w:uiPriority w:val="99"/>
    <w:rPr>
      <w:sz w:val="18"/>
    </w:rPr>
  </w:style>
  <w:style w:type="character" w:styleId="888">
    <w:name w:val="footnote reference"/>
    <w:uiPriority w:val="99"/>
    <w:unhideWhenUsed/>
    <w:rPr>
      <w:vertAlign w:val="superscript"/>
    </w:rPr>
  </w:style>
  <w:style w:type="paragraph" w:styleId="889">
    <w:name w:val="endnote text"/>
    <w:basedOn w:val="903"/>
    <w:link w:val="890"/>
    <w:uiPriority w:val="99"/>
    <w:semiHidden/>
    <w:unhideWhenUsed/>
    <w:rPr>
      <w:sz w:val="20"/>
    </w:rPr>
    <w:pPr>
      <w:spacing w:lineRule="auto" w:line="240" w:after="0"/>
    </w:pPr>
  </w:style>
  <w:style w:type="character" w:styleId="890">
    <w:name w:val="Endnote Text Char"/>
    <w:link w:val="889"/>
    <w:uiPriority w:val="99"/>
    <w:rPr>
      <w:sz w:val="20"/>
    </w:rPr>
  </w:style>
  <w:style w:type="character" w:styleId="891">
    <w:name w:val="endnote reference"/>
    <w:uiPriority w:val="99"/>
    <w:semiHidden/>
    <w:unhideWhenUsed/>
    <w:rPr>
      <w:vertAlign w:val="superscript"/>
    </w:rPr>
  </w:style>
  <w:style w:type="paragraph" w:styleId="892">
    <w:name w:val="toc 1"/>
    <w:basedOn w:val="903"/>
    <w:next w:val="903"/>
    <w:uiPriority w:val="39"/>
    <w:unhideWhenUsed/>
    <w:pPr>
      <w:ind w:left="0" w:right="0" w:firstLine="0"/>
      <w:spacing w:after="57"/>
    </w:pPr>
  </w:style>
  <w:style w:type="paragraph" w:styleId="893">
    <w:name w:val="toc 2"/>
    <w:basedOn w:val="903"/>
    <w:next w:val="903"/>
    <w:uiPriority w:val="39"/>
    <w:unhideWhenUsed/>
    <w:pPr>
      <w:ind w:left="283" w:right="0" w:firstLine="0"/>
      <w:spacing w:after="57"/>
    </w:pPr>
  </w:style>
  <w:style w:type="paragraph" w:styleId="894">
    <w:name w:val="toc 3"/>
    <w:basedOn w:val="903"/>
    <w:next w:val="903"/>
    <w:uiPriority w:val="39"/>
    <w:unhideWhenUsed/>
    <w:pPr>
      <w:ind w:left="567" w:right="0" w:firstLine="0"/>
      <w:spacing w:after="57"/>
    </w:pPr>
  </w:style>
  <w:style w:type="paragraph" w:styleId="895">
    <w:name w:val="toc 4"/>
    <w:basedOn w:val="903"/>
    <w:next w:val="903"/>
    <w:uiPriority w:val="39"/>
    <w:unhideWhenUsed/>
    <w:pPr>
      <w:ind w:left="850" w:right="0" w:firstLine="0"/>
      <w:spacing w:after="57"/>
    </w:pPr>
  </w:style>
  <w:style w:type="paragraph" w:styleId="896">
    <w:name w:val="toc 5"/>
    <w:basedOn w:val="903"/>
    <w:next w:val="903"/>
    <w:uiPriority w:val="39"/>
    <w:unhideWhenUsed/>
    <w:pPr>
      <w:ind w:left="1134" w:right="0" w:firstLine="0"/>
      <w:spacing w:after="57"/>
    </w:pPr>
  </w:style>
  <w:style w:type="paragraph" w:styleId="897">
    <w:name w:val="toc 6"/>
    <w:basedOn w:val="903"/>
    <w:next w:val="903"/>
    <w:uiPriority w:val="39"/>
    <w:unhideWhenUsed/>
    <w:pPr>
      <w:ind w:left="1417" w:right="0" w:firstLine="0"/>
      <w:spacing w:after="57"/>
    </w:pPr>
  </w:style>
  <w:style w:type="paragraph" w:styleId="898">
    <w:name w:val="toc 7"/>
    <w:basedOn w:val="903"/>
    <w:next w:val="903"/>
    <w:uiPriority w:val="39"/>
    <w:unhideWhenUsed/>
    <w:pPr>
      <w:ind w:left="1701" w:right="0" w:firstLine="0"/>
      <w:spacing w:after="57"/>
    </w:pPr>
  </w:style>
  <w:style w:type="paragraph" w:styleId="899">
    <w:name w:val="toc 8"/>
    <w:basedOn w:val="903"/>
    <w:next w:val="903"/>
    <w:uiPriority w:val="39"/>
    <w:unhideWhenUsed/>
    <w:pPr>
      <w:ind w:left="1984" w:right="0" w:firstLine="0"/>
      <w:spacing w:after="57"/>
    </w:pPr>
  </w:style>
  <w:style w:type="paragraph" w:styleId="900">
    <w:name w:val="toc 9"/>
    <w:basedOn w:val="903"/>
    <w:next w:val="903"/>
    <w:uiPriority w:val="39"/>
    <w:unhideWhenUsed/>
    <w:pPr>
      <w:ind w:left="2268" w:right="0" w:firstLine="0"/>
      <w:spacing w:after="57"/>
    </w:pPr>
  </w:style>
  <w:style w:type="paragraph" w:styleId="901">
    <w:name w:val="TOC Heading"/>
    <w:uiPriority w:val="39"/>
    <w:unhideWhenUsed/>
  </w:style>
  <w:style w:type="paragraph" w:styleId="902">
    <w:name w:val="table of figures"/>
    <w:basedOn w:val="903"/>
    <w:next w:val="903"/>
    <w:uiPriority w:val="99"/>
    <w:unhideWhenUsed/>
    <w:pPr>
      <w:spacing w:after="0" w:afterAutospacing="0"/>
    </w:pPr>
  </w:style>
  <w:style w:type="paragraph" w:styleId="903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904">
    <w:name w:val="Heading 1"/>
    <w:basedOn w:val="903"/>
    <w:next w:val="903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905">
    <w:name w:val="Heading 2"/>
    <w:basedOn w:val="903"/>
    <w:next w:val="903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906">
    <w:name w:val="Heading 3"/>
    <w:basedOn w:val="903"/>
    <w:next w:val="903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907">
    <w:name w:val="Heading 5"/>
    <w:basedOn w:val="903"/>
    <w:next w:val="903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908">
    <w:name w:val="Heading 8"/>
    <w:basedOn w:val="903"/>
    <w:next w:val="903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909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910">
    <w:name w:val="WW8Num2z0"/>
    <w:qFormat/>
    <w:rPr>
      <w:rFonts w:ascii="Symbol" w:hAnsi="Symbol" w:cs="Times New Roman"/>
    </w:rPr>
  </w:style>
  <w:style w:type="character" w:styleId="911">
    <w:name w:val="WW8Num2z1"/>
    <w:qFormat/>
    <w:rPr>
      <w:rFonts w:ascii="Courier New" w:hAnsi="Courier New" w:cs="Courier New"/>
    </w:rPr>
  </w:style>
  <w:style w:type="character" w:styleId="912">
    <w:name w:val="WW8Num2z2"/>
    <w:qFormat/>
    <w:rPr>
      <w:rFonts w:ascii="Wingdings" w:hAnsi="Wingdings" w:cs="Times New Roman"/>
    </w:rPr>
  </w:style>
  <w:style w:type="character" w:styleId="913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914">
    <w:name w:val="WW8Num4z0"/>
    <w:qFormat/>
    <w:rPr>
      <w:rFonts w:ascii="Symbol" w:hAnsi="Symbol" w:cs="Times New Roman"/>
    </w:rPr>
  </w:style>
  <w:style w:type="character" w:styleId="915">
    <w:name w:val="WW8Num4z1"/>
    <w:qFormat/>
    <w:rPr>
      <w:rFonts w:ascii="Courier New" w:hAnsi="Courier New" w:cs="Courier New"/>
    </w:rPr>
  </w:style>
  <w:style w:type="character" w:styleId="916">
    <w:name w:val="WW8Num4z2"/>
    <w:qFormat/>
    <w:rPr>
      <w:rFonts w:ascii="Wingdings" w:hAnsi="Wingdings" w:cs="Times New Roman"/>
    </w:rPr>
  </w:style>
  <w:style w:type="character" w:styleId="917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918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919">
    <w:name w:val="WW8Num6z1"/>
    <w:qFormat/>
    <w:rPr>
      <w:rFonts w:ascii="OpenSymbol" w:hAnsi="OpenSymbol" w:cs="Times New Roman"/>
    </w:rPr>
  </w:style>
  <w:style w:type="character" w:styleId="920">
    <w:name w:val="WW8Num6z3"/>
    <w:qFormat/>
    <w:rPr>
      <w:rFonts w:ascii="Symbol" w:hAnsi="Symbol" w:cs="Times New Roman"/>
    </w:rPr>
  </w:style>
  <w:style w:type="character" w:styleId="921">
    <w:name w:val="WW8Num7z0"/>
    <w:qFormat/>
    <w:rPr>
      <w:rFonts w:ascii="Symbol" w:hAnsi="Symbol" w:cs="Times New Roman"/>
    </w:rPr>
  </w:style>
  <w:style w:type="character" w:styleId="922">
    <w:name w:val="WW8Num7z1"/>
    <w:qFormat/>
    <w:rPr>
      <w:rFonts w:ascii="OpenSymbol" w:hAnsi="OpenSymbol" w:cs="Times New Roman"/>
    </w:rPr>
  </w:style>
  <w:style w:type="character" w:styleId="923">
    <w:name w:val="WW8Num8z0"/>
    <w:qFormat/>
    <w:rPr>
      <w:rFonts w:ascii="Times New Roman" w:hAnsi="Times New Roman" w:cs="Times New Roman"/>
    </w:rPr>
  </w:style>
  <w:style w:type="character" w:styleId="924">
    <w:name w:val="WW8Num9z0"/>
    <w:qFormat/>
    <w:rPr>
      <w:rFonts w:ascii="Symbol" w:hAnsi="Symbol" w:cs="Times New Roman"/>
    </w:rPr>
  </w:style>
  <w:style w:type="character" w:styleId="925">
    <w:name w:val="WW8Num9z1"/>
    <w:qFormat/>
    <w:rPr>
      <w:rFonts w:ascii="OpenSymbol" w:hAnsi="OpenSymbol" w:cs="Times New Roman"/>
    </w:rPr>
  </w:style>
  <w:style w:type="character" w:styleId="926">
    <w:name w:val="WW8Num10z0"/>
    <w:qFormat/>
    <w:rPr>
      <w:rFonts w:ascii="Symbol" w:hAnsi="Symbol" w:cs="Times New Roman"/>
    </w:rPr>
  </w:style>
  <w:style w:type="character" w:styleId="927">
    <w:name w:val="Основной шрифт абзаца"/>
    <w:qFormat/>
  </w:style>
  <w:style w:type="character" w:styleId="928">
    <w:name w:val="Heading 1 Char"/>
    <w:basedOn w:val="927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929">
    <w:name w:val="Heading 5 Char"/>
    <w:basedOn w:val="927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930">
    <w:name w:val="Heading 8 Char"/>
    <w:basedOn w:val="927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931">
    <w:name w:val="WW8Num3z1"/>
    <w:qFormat/>
  </w:style>
  <w:style w:type="character" w:styleId="932">
    <w:name w:val="WW8Num3z2"/>
    <w:qFormat/>
  </w:style>
  <w:style w:type="character" w:styleId="933">
    <w:name w:val="WW8Num3z3"/>
    <w:qFormat/>
  </w:style>
  <w:style w:type="character" w:styleId="934">
    <w:name w:val="WW8Num3z4"/>
    <w:qFormat/>
  </w:style>
  <w:style w:type="character" w:styleId="935">
    <w:name w:val="WW8Num3z5"/>
    <w:qFormat/>
  </w:style>
  <w:style w:type="character" w:styleId="936">
    <w:name w:val="WW8Num3z6"/>
    <w:qFormat/>
  </w:style>
  <w:style w:type="character" w:styleId="937">
    <w:name w:val="WW8Num3z7"/>
    <w:qFormat/>
  </w:style>
  <w:style w:type="character" w:styleId="938">
    <w:name w:val="WW8Num3z8"/>
    <w:qFormat/>
  </w:style>
  <w:style w:type="character" w:styleId="939">
    <w:name w:val="WW8Num4z3"/>
    <w:qFormat/>
  </w:style>
  <w:style w:type="character" w:styleId="940">
    <w:name w:val="WW8Num4z4"/>
    <w:qFormat/>
  </w:style>
  <w:style w:type="character" w:styleId="941">
    <w:name w:val="WW8Num4z5"/>
    <w:qFormat/>
  </w:style>
  <w:style w:type="character" w:styleId="942">
    <w:name w:val="WW8Num4z6"/>
    <w:qFormat/>
  </w:style>
  <w:style w:type="character" w:styleId="943">
    <w:name w:val="WW8Num4z7"/>
    <w:qFormat/>
  </w:style>
  <w:style w:type="character" w:styleId="944">
    <w:name w:val="WW8Num4z8"/>
    <w:qFormat/>
  </w:style>
  <w:style w:type="character" w:styleId="945">
    <w:name w:val="WW8Num5z1"/>
    <w:qFormat/>
    <w:rPr>
      <w:rFonts w:ascii="Courier New" w:hAnsi="Courier New" w:cs="Courier New"/>
    </w:rPr>
  </w:style>
  <w:style w:type="character" w:styleId="946">
    <w:name w:val="WW8Num5z2"/>
    <w:qFormat/>
    <w:rPr>
      <w:rFonts w:ascii="Wingdings" w:hAnsi="Wingdings" w:cs="Wingdings"/>
    </w:rPr>
  </w:style>
  <w:style w:type="character" w:styleId="947">
    <w:name w:val="WW8Num5z3"/>
    <w:qFormat/>
    <w:rPr>
      <w:rFonts w:ascii="Symbol" w:hAnsi="Symbol" w:cs="Symbol"/>
    </w:rPr>
  </w:style>
  <w:style w:type="character" w:styleId="948">
    <w:name w:val="WW8Num6z2"/>
    <w:qFormat/>
    <w:rPr>
      <w:rFonts w:ascii="Wingdings" w:hAnsi="Wingdings" w:cs="Wingdings"/>
    </w:rPr>
  </w:style>
  <w:style w:type="character" w:styleId="949">
    <w:name w:val="WW8Num7z2"/>
    <w:qFormat/>
    <w:rPr>
      <w:rFonts w:ascii="Wingdings" w:hAnsi="Wingdings" w:cs="Wingdings"/>
    </w:rPr>
  </w:style>
  <w:style w:type="character" w:styleId="950">
    <w:name w:val="WW8Num8z1"/>
    <w:qFormat/>
    <w:rPr>
      <w:rFonts w:ascii="Courier New" w:hAnsi="Courier New" w:cs="Courier New"/>
    </w:rPr>
  </w:style>
  <w:style w:type="character" w:styleId="951">
    <w:name w:val="WW8Num8z2"/>
    <w:qFormat/>
    <w:rPr>
      <w:rFonts w:ascii="Wingdings" w:hAnsi="Wingdings" w:cs="Wingdings"/>
    </w:rPr>
  </w:style>
  <w:style w:type="character" w:styleId="952">
    <w:name w:val="WW8Num8z3"/>
    <w:qFormat/>
    <w:rPr>
      <w:rFonts w:ascii="Symbol" w:hAnsi="Symbol" w:cs="Symbol"/>
    </w:rPr>
  </w:style>
  <w:style w:type="character" w:styleId="953">
    <w:name w:val="WW8Num10z1"/>
    <w:qFormat/>
    <w:rPr>
      <w:rFonts w:ascii="Courier New" w:hAnsi="Courier New" w:cs="Courier New"/>
    </w:rPr>
  </w:style>
  <w:style w:type="character" w:styleId="954">
    <w:name w:val="WW8Num10z2"/>
    <w:qFormat/>
    <w:rPr>
      <w:rFonts w:ascii="Wingdings" w:hAnsi="Wingdings" w:cs="Wingdings"/>
    </w:rPr>
  </w:style>
  <w:style w:type="character" w:styleId="955">
    <w:name w:val="WW8Num11z0"/>
    <w:qFormat/>
  </w:style>
  <w:style w:type="character" w:styleId="956">
    <w:name w:val="WW8Num11z1"/>
    <w:qFormat/>
  </w:style>
  <w:style w:type="character" w:styleId="957">
    <w:name w:val="WW8Num12z0"/>
    <w:qFormat/>
  </w:style>
  <w:style w:type="character" w:styleId="958">
    <w:name w:val="WW8Num12z1"/>
    <w:qFormat/>
  </w:style>
  <w:style w:type="character" w:styleId="959">
    <w:name w:val="WW8Num12z2"/>
    <w:qFormat/>
  </w:style>
  <w:style w:type="character" w:styleId="960">
    <w:name w:val="WW8Num12z3"/>
    <w:qFormat/>
  </w:style>
  <w:style w:type="character" w:styleId="961">
    <w:name w:val="WW8Num12z4"/>
    <w:qFormat/>
  </w:style>
  <w:style w:type="character" w:styleId="962">
    <w:name w:val="WW8Num12z5"/>
    <w:qFormat/>
  </w:style>
  <w:style w:type="character" w:styleId="963">
    <w:name w:val="WW8Num12z6"/>
    <w:qFormat/>
  </w:style>
  <w:style w:type="character" w:styleId="964">
    <w:name w:val="WW8Num12z7"/>
    <w:qFormat/>
  </w:style>
  <w:style w:type="character" w:styleId="965">
    <w:name w:val="WW8Num12z8"/>
    <w:qFormat/>
  </w:style>
  <w:style w:type="character" w:styleId="966">
    <w:name w:val="WW8Num13z0"/>
    <w:qFormat/>
  </w:style>
  <w:style w:type="character" w:styleId="967">
    <w:name w:val="WW8Num13z1"/>
    <w:qFormat/>
  </w:style>
  <w:style w:type="character" w:styleId="968">
    <w:name w:val="WW8Num13z2"/>
    <w:qFormat/>
  </w:style>
  <w:style w:type="character" w:styleId="969">
    <w:name w:val="WW8Num13z3"/>
    <w:qFormat/>
  </w:style>
  <w:style w:type="character" w:styleId="970">
    <w:name w:val="WW8Num13z4"/>
    <w:qFormat/>
  </w:style>
  <w:style w:type="character" w:styleId="971">
    <w:name w:val="WW8Num13z5"/>
    <w:qFormat/>
  </w:style>
  <w:style w:type="character" w:styleId="972">
    <w:name w:val="WW8Num13z6"/>
    <w:qFormat/>
  </w:style>
  <w:style w:type="character" w:styleId="973">
    <w:name w:val="WW8Num13z7"/>
    <w:qFormat/>
  </w:style>
  <w:style w:type="character" w:styleId="974">
    <w:name w:val="WW8Num13z8"/>
    <w:qFormat/>
  </w:style>
  <w:style w:type="character" w:styleId="975">
    <w:name w:val="WW8Num14z0"/>
    <w:qFormat/>
    <w:rPr>
      <w:rFonts w:ascii="Times New Roman" w:hAnsi="Times New Roman" w:cs="Times New Roman"/>
    </w:rPr>
  </w:style>
  <w:style w:type="character" w:styleId="976">
    <w:name w:val="WW8Num14z1"/>
    <w:qFormat/>
    <w:rPr>
      <w:rFonts w:ascii="Times New Roman" w:hAnsi="Times New Roman" w:cs="Times New Roman"/>
    </w:rPr>
  </w:style>
  <w:style w:type="character" w:styleId="977">
    <w:name w:val="WW8Num15z0"/>
    <w:qFormat/>
    <w:rPr>
      <w:color w:val="000000"/>
      <w:sz w:val="24"/>
    </w:rPr>
  </w:style>
  <w:style w:type="character" w:styleId="978">
    <w:name w:val="WW8Num15z1"/>
    <w:qFormat/>
  </w:style>
  <w:style w:type="character" w:styleId="979">
    <w:name w:val="WW8Num15z2"/>
    <w:qFormat/>
  </w:style>
  <w:style w:type="character" w:styleId="980">
    <w:name w:val="WW8Num15z3"/>
    <w:qFormat/>
  </w:style>
  <w:style w:type="character" w:styleId="981">
    <w:name w:val="WW8Num15z4"/>
    <w:qFormat/>
  </w:style>
  <w:style w:type="character" w:styleId="982">
    <w:name w:val="WW8Num15z5"/>
    <w:qFormat/>
  </w:style>
  <w:style w:type="character" w:styleId="983">
    <w:name w:val="WW8Num15z6"/>
    <w:qFormat/>
  </w:style>
  <w:style w:type="character" w:styleId="984">
    <w:name w:val="WW8Num15z7"/>
    <w:qFormat/>
  </w:style>
  <w:style w:type="character" w:styleId="985">
    <w:name w:val="WW8Num15z8"/>
    <w:qFormat/>
  </w:style>
  <w:style w:type="character" w:styleId="986">
    <w:name w:val="WW8Num16z0"/>
    <w:qFormat/>
    <w:rPr>
      <w:rFonts w:ascii="Symbol" w:hAnsi="Symbol" w:cs="Symbol"/>
    </w:rPr>
  </w:style>
  <w:style w:type="character" w:styleId="987">
    <w:name w:val="WW8Num16z1"/>
    <w:qFormat/>
    <w:rPr>
      <w:rFonts w:ascii="Courier New" w:hAnsi="Courier New" w:cs="Courier New"/>
    </w:rPr>
  </w:style>
  <w:style w:type="character" w:styleId="988">
    <w:name w:val="WW8Num16z2"/>
    <w:qFormat/>
    <w:rPr>
      <w:rFonts w:ascii="Wingdings" w:hAnsi="Wingdings" w:cs="Wingdings"/>
    </w:rPr>
  </w:style>
  <w:style w:type="character" w:styleId="989">
    <w:name w:val="WW8Num17z0"/>
    <w:qFormat/>
    <w:rPr>
      <w:rFonts w:ascii="Symbol" w:hAnsi="Symbol" w:cs="Symbol"/>
    </w:rPr>
  </w:style>
  <w:style w:type="character" w:styleId="990">
    <w:name w:val="WW8Num17z1"/>
    <w:qFormat/>
    <w:rPr>
      <w:rFonts w:ascii="Courier New" w:hAnsi="Courier New" w:cs="Courier New"/>
    </w:rPr>
  </w:style>
  <w:style w:type="character" w:styleId="991">
    <w:name w:val="WW8Num17z2"/>
    <w:qFormat/>
    <w:rPr>
      <w:rFonts w:ascii="Wingdings" w:hAnsi="Wingdings" w:cs="Wingdings"/>
    </w:rPr>
  </w:style>
  <w:style w:type="character" w:styleId="992">
    <w:name w:val="WW8Num18z0"/>
    <w:qFormat/>
    <w:rPr>
      <w:rFonts w:ascii="Symbol" w:hAnsi="Symbol" w:cs="Symbol"/>
      <w:b/>
    </w:rPr>
  </w:style>
  <w:style w:type="character" w:styleId="993">
    <w:name w:val="WW8Num18z1"/>
    <w:qFormat/>
    <w:rPr>
      <w:rFonts w:ascii="Courier New" w:hAnsi="Courier New" w:cs="Courier New"/>
    </w:rPr>
  </w:style>
  <w:style w:type="character" w:styleId="994">
    <w:name w:val="WW8Num18z2"/>
    <w:qFormat/>
    <w:rPr>
      <w:rFonts w:ascii="Wingdings" w:hAnsi="Wingdings" w:cs="Wingdings"/>
    </w:rPr>
  </w:style>
  <w:style w:type="character" w:styleId="995">
    <w:name w:val="WW8Num18z3"/>
    <w:qFormat/>
    <w:rPr>
      <w:rFonts w:ascii="Symbol" w:hAnsi="Symbol" w:cs="Symbol"/>
    </w:rPr>
  </w:style>
  <w:style w:type="character" w:styleId="996">
    <w:name w:val="WW8Num19z0"/>
    <w:qFormat/>
    <w:rPr>
      <w:rFonts w:ascii="Symbol" w:hAnsi="Symbol" w:cs="Symbol"/>
    </w:rPr>
  </w:style>
  <w:style w:type="character" w:styleId="997">
    <w:name w:val="WW8Num19z1"/>
    <w:qFormat/>
    <w:rPr>
      <w:rFonts w:ascii="Courier New" w:hAnsi="Courier New" w:cs="Courier New"/>
    </w:rPr>
  </w:style>
  <w:style w:type="character" w:styleId="998">
    <w:name w:val="WW8Num19z2"/>
    <w:qFormat/>
    <w:rPr>
      <w:rFonts w:ascii="Wingdings" w:hAnsi="Wingdings" w:cs="Wingdings"/>
    </w:rPr>
  </w:style>
  <w:style w:type="character" w:styleId="999">
    <w:name w:val="WW8Num20z0"/>
    <w:qFormat/>
    <w:rPr>
      <w:rFonts w:ascii="Symbol" w:hAnsi="Symbol" w:cs="Symbol"/>
    </w:rPr>
  </w:style>
  <w:style w:type="character" w:styleId="1000">
    <w:name w:val="WW8Num20z1"/>
    <w:qFormat/>
    <w:rPr>
      <w:rFonts w:ascii="Courier New" w:hAnsi="Courier New" w:cs="Courier New"/>
    </w:rPr>
  </w:style>
  <w:style w:type="character" w:styleId="1001">
    <w:name w:val="WW8Num20z2"/>
    <w:qFormat/>
    <w:rPr>
      <w:rFonts w:ascii="Wingdings" w:hAnsi="Wingdings" w:cs="Wingdings"/>
    </w:rPr>
  </w:style>
  <w:style w:type="character" w:styleId="1002">
    <w:name w:val="WW8Num21z0"/>
    <w:qFormat/>
  </w:style>
  <w:style w:type="character" w:styleId="1003">
    <w:name w:val="WW8Num21z1"/>
    <w:qFormat/>
  </w:style>
  <w:style w:type="character" w:styleId="1004">
    <w:name w:val="WW8Num21z2"/>
    <w:qFormat/>
  </w:style>
  <w:style w:type="character" w:styleId="1005">
    <w:name w:val="WW8Num21z3"/>
    <w:qFormat/>
  </w:style>
  <w:style w:type="character" w:styleId="1006">
    <w:name w:val="WW8Num21z4"/>
    <w:qFormat/>
  </w:style>
  <w:style w:type="character" w:styleId="1007">
    <w:name w:val="WW8Num21z5"/>
    <w:qFormat/>
  </w:style>
  <w:style w:type="character" w:styleId="1008">
    <w:name w:val="WW8Num21z6"/>
    <w:qFormat/>
  </w:style>
  <w:style w:type="character" w:styleId="1009">
    <w:name w:val="WW8Num21z7"/>
    <w:qFormat/>
  </w:style>
  <w:style w:type="character" w:styleId="1010">
    <w:name w:val="WW8Num21z8"/>
    <w:qFormat/>
  </w:style>
  <w:style w:type="character" w:styleId="1011">
    <w:name w:val="WW8Num22z0"/>
    <w:qFormat/>
    <w:rPr>
      <w:rFonts w:ascii="Symbol" w:hAnsi="Symbol" w:cs="Symbol"/>
    </w:rPr>
  </w:style>
  <w:style w:type="character" w:styleId="1012">
    <w:name w:val="WW8Num22z1"/>
    <w:qFormat/>
    <w:rPr>
      <w:rFonts w:ascii="Courier New" w:hAnsi="Courier New" w:cs="Courier New"/>
    </w:rPr>
  </w:style>
  <w:style w:type="character" w:styleId="1013">
    <w:name w:val="WW8Num22z2"/>
    <w:qFormat/>
    <w:rPr>
      <w:rFonts w:ascii="Wingdings" w:hAnsi="Wingdings" w:cs="Wingdings"/>
    </w:rPr>
  </w:style>
  <w:style w:type="character" w:styleId="1014">
    <w:name w:val="WW8Num23z0"/>
    <w:qFormat/>
    <w:rPr>
      <w:rFonts w:ascii="Times New Roman" w:hAnsi="Times New Roman" w:cs="Times New Roman"/>
    </w:rPr>
  </w:style>
  <w:style w:type="character" w:styleId="1015">
    <w:name w:val="WW8Num23z1"/>
    <w:qFormat/>
    <w:rPr>
      <w:rFonts w:ascii="Courier New" w:hAnsi="Courier New" w:cs="Courier New"/>
    </w:rPr>
  </w:style>
  <w:style w:type="character" w:styleId="1016">
    <w:name w:val="WW8Num23z2"/>
    <w:qFormat/>
    <w:rPr>
      <w:rFonts w:ascii="Wingdings" w:hAnsi="Wingdings" w:cs="Wingdings"/>
    </w:rPr>
  </w:style>
  <w:style w:type="character" w:styleId="1017">
    <w:name w:val="WW8Num23z3"/>
    <w:qFormat/>
    <w:rPr>
      <w:rFonts w:ascii="Symbol" w:hAnsi="Symbol" w:cs="Symbol"/>
    </w:rPr>
  </w:style>
  <w:style w:type="character" w:styleId="1018">
    <w:name w:val="WW8Num24z0"/>
    <w:qFormat/>
    <w:rPr>
      <w:rFonts w:ascii="Symbol" w:hAnsi="Symbol" w:cs="Symbol"/>
    </w:rPr>
  </w:style>
  <w:style w:type="character" w:styleId="1019">
    <w:name w:val="WW8Num24z1"/>
    <w:qFormat/>
    <w:rPr>
      <w:rFonts w:ascii="Courier New" w:hAnsi="Courier New" w:cs="Courier New"/>
    </w:rPr>
  </w:style>
  <w:style w:type="character" w:styleId="1020">
    <w:name w:val="WW8Num24z2"/>
    <w:qFormat/>
    <w:rPr>
      <w:rFonts w:ascii="Wingdings" w:hAnsi="Wingdings" w:cs="Wingdings"/>
    </w:rPr>
  </w:style>
  <w:style w:type="character" w:styleId="1021">
    <w:name w:val="WW8Num25z0"/>
    <w:qFormat/>
  </w:style>
  <w:style w:type="character" w:styleId="1022">
    <w:name w:val="WW8Num26z0"/>
    <w:qFormat/>
  </w:style>
  <w:style w:type="character" w:styleId="1023">
    <w:name w:val="WW8Num26z1"/>
    <w:qFormat/>
  </w:style>
  <w:style w:type="character" w:styleId="1024">
    <w:name w:val="WW8Num26z2"/>
    <w:qFormat/>
  </w:style>
  <w:style w:type="character" w:styleId="1025">
    <w:name w:val="WW8Num26z3"/>
    <w:qFormat/>
  </w:style>
  <w:style w:type="character" w:styleId="1026">
    <w:name w:val="WW8Num26z4"/>
    <w:qFormat/>
  </w:style>
  <w:style w:type="character" w:styleId="1027">
    <w:name w:val="WW8Num26z5"/>
    <w:qFormat/>
  </w:style>
  <w:style w:type="character" w:styleId="1028">
    <w:name w:val="WW8Num26z6"/>
    <w:qFormat/>
  </w:style>
  <w:style w:type="character" w:styleId="1029">
    <w:name w:val="WW8Num26z7"/>
    <w:qFormat/>
  </w:style>
  <w:style w:type="character" w:styleId="1030">
    <w:name w:val="WW8Num26z8"/>
    <w:qFormat/>
  </w:style>
  <w:style w:type="character" w:styleId="1031">
    <w:name w:val="WW8Num27z0"/>
    <w:qFormat/>
  </w:style>
  <w:style w:type="character" w:styleId="1032">
    <w:name w:val="WW8Num27z1"/>
    <w:qFormat/>
  </w:style>
  <w:style w:type="character" w:styleId="1033">
    <w:name w:val="WW8Num27z2"/>
    <w:qFormat/>
  </w:style>
  <w:style w:type="character" w:styleId="1034">
    <w:name w:val="WW8Num27z3"/>
    <w:qFormat/>
  </w:style>
  <w:style w:type="character" w:styleId="1035">
    <w:name w:val="WW8Num27z4"/>
    <w:qFormat/>
  </w:style>
  <w:style w:type="character" w:styleId="1036">
    <w:name w:val="WW8Num27z5"/>
    <w:qFormat/>
  </w:style>
  <w:style w:type="character" w:styleId="1037">
    <w:name w:val="WW8Num27z6"/>
    <w:qFormat/>
  </w:style>
  <w:style w:type="character" w:styleId="1038">
    <w:name w:val="WW8Num27z7"/>
    <w:qFormat/>
  </w:style>
  <w:style w:type="character" w:styleId="1039">
    <w:name w:val="WW8Num27z8"/>
    <w:qFormat/>
  </w:style>
  <w:style w:type="character" w:styleId="1040">
    <w:name w:val="WW8Num28z0"/>
    <w:qFormat/>
  </w:style>
  <w:style w:type="character" w:styleId="1041">
    <w:name w:val="WW8Num29z0"/>
    <w:qFormat/>
  </w:style>
  <w:style w:type="character" w:styleId="1042">
    <w:name w:val="WW8Num29z1"/>
    <w:qFormat/>
  </w:style>
  <w:style w:type="character" w:styleId="1043">
    <w:name w:val="WW8Num29z2"/>
    <w:qFormat/>
  </w:style>
  <w:style w:type="character" w:styleId="1044">
    <w:name w:val="WW8Num29z3"/>
    <w:qFormat/>
  </w:style>
  <w:style w:type="character" w:styleId="1045">
    <w:name w:val="WW8Num29z4"/>
    <w:qFormat/>
  </w:style>
  <w:style w:type="character" w:styleId="1046">
    <w:name w:val="WW8Num29z5"/>
    <w:qFormat/>
  </w:style>
  <w:style w:type="character" w:styleId="1047">
    <w:name w:val="WW8Num29z6"/>
    <w:qFormat/>
  </w:style>
  <w:style w:type="character" w:styleId="1048">
    <w:name w:val="WW8Num29z7"/>
    <w:qFormat/>
  </w:style>
  <w:style w:type="character" w:styleId="1049">
    <w:name w:val="WW8Num29z8"/>
    <w:qFormat/>
  </w:style>
  <w:style w:type="character" w:styleId="1050">
    <w:name w:val="WW8Num30z0"/>
    <w:qFormat/>
    <w:rPr>
      <w:rFonts w:ascii="Symbol" w:hAnsi="Symbol" w:cs="Symbol"/>
    </w:rPr>
  </w:style>
  <w:style w:type="character" w:styleId="1051">
    <w:name w:val="WW8Num30z1"/>
    <w:qFormat/>
    <w:rPr>
      <w:rFonts w:ascii="Courier New" w:hAnsi="Courier New" w:cs="Courier New"/>
    </w:rPr>
  </w:style>
  <w:style w:type="character" w:styleId="1052">
    <w:name w:val="WW8Num30z2"/>
    <w:qFormat/>
    <w:rPr>
      <w:rFonts w:ascii="Wingdings" w:hAnsi="Wingdings" w:cs="Wingdings"/>
    </w:rPr>
  </w:style>
  <w:style w:type="character" w:styleId="1053">
    <w:name w:val="WW8Num31z0"/>
    <w:qFormat/>
  </w:style>
  <w:style w:type="character" w:styleId="1054">
    <w:name w:val="WW8Num32z0"/>
    <w:qFormat/>
    <w:rPr>
      <w:rFonts w:ascii="Symbol" w:hAnsi="Symbol" w:cs="Symbol"/>
    </w:rPr>
  </w:style>
  <w:style w:type="character" w:styleId="1055">
    <w:name w:val="WW8Num32z1"/>
    <w:qFormat/>
  </w:style>
  <w:style w:type="character" w:styleId="1056">
    <w:name w:val="WW8Num32z2"/>
    <w:qFormat/>
    <w:rPr>
      <w:rFonts w:ascii="Wingdings" w:hAnsi="Wingdings" w:cs="Wingdings"/>
    </w:rPr>
  </w:style>
  <w:style w:type="character" w:styleId="1057">
    <w:name w:val="WW8Num32z4"/>
    <w:qFormat/>
    <w:rPr>
      <w:rFonts w:ascii="Courier New" w:hAnsi="Courier New" w:cs="Courier New"/>
    </w:rPr>
  </w:style>
  <w:style w:type="character" w:styleId="1058">
    <w:name w:val="WW8Num33z0"/>
    <w:qFormat/>
  </w:style>
  <w:style w:type="character" w:styleId="1059">
    <w:name w:val="WW8Num34z0"/>
    <w:qFormat/>
    <w:rPr>
      <w:rFonts w:ascii="Symbol" w:hAnsi="Symbol" w:cs="Symbol"/>
    </w:rPr>
  </w:style>
  <w:style w:type="character" w:styleId="1060">
    <w:name w:val="WW8Num34z1"/>
    <w:qFormat/>
    <w:rPr>
      <w:rFonts w:ascii="Courier New" w:hAnsi="Courier New" w:cs="Courier New"/>
    </w:rPr>
  </w:style>
  <w:style w:type="character" w:styleId="1061">
    <w:name w:val="WW8Num34z2"/>
    <w:qFormat/>
    <w:rPr>
      <w:rFonts w:ascii="Wingdings" w:hAnsi="Wingdings" w:cs="Wingdings"/>
    </w:rPr>
  </w:style>
  <w:style w:type="character" w:styleId="1062">
    <w:name w:val="WW8Num35z0"/>
    <w:qFormat/>
  </w:style>
  <w:style w:type="character" w:styleId="1063">
    <w:name w:val="WW8Num35z1"/>
    <w:qFormat/>
  </w:style>
  <w:style w:type="character" w:styleId="1064">
    <w:name w:val="WW8Num35z2"/>
    <w:qFormat/>
  </w:style>
  <w:style w:type="character" w:styleId="1065">
    <w:name w:val="WW8Num35z3"/>
    <w:qFormat/>
  </w:style>
  <w:style w:type="character" w:styleId="1066">
    <w:name w:val="WW8Num35z4"/>
    <w:qFormat/>
  </w:style>
  <w:style w:type="character" w:styleId="1067">
    <w:name w:val="WW8Num35z5"/>
    <w:qFormat/>
  </w:style>
  <w:style w:type="character" w:styleId="1068">
    <w:name w:val="WW8Num35z6"/>
    <w:qFormat/>
  </w:style>
  <w:style w:type="character" w:styleId="1069">
    <w:name w:val="WW8Num35z7"/>
    <w:qFormat/>
  </w:style>
  <w:style w:type="character" w:styleId="1070">
    <w:name w:val="WW8Num35z8"/>
    <w:qFormat/>
  </w:style>
  <w:style w:type="character" w:styleId="1071">
    <w:name w:val="WW8Num36z0"/>
    <w:qFormat/>
    <w:rPr>
      <w:rFonts w:ascii="Symbol" w:hAnsi="Symbol" w:cs="Symbol"/>
    </w:rPr>
  </w:style>
  <w:style w:type="character" w:styleId="1072">
    <w:name w:val="WW8Num36z1"/>
    <w:qFormat/>
    <w:rPr>
      <w:rFonts w:ascii="Courier New" w:hAnsi="Courier New" w:cs="Courier New"/>
    </w:rPr>
  </w:style>
  <w:style w:type="character" w:styleId="1073">
    <w:name w:val="WW8Num36z2"/>
    <w:qFormat/>
    <w:rPr>
      <w:rFonts w:ascii="Wingdings" w:hAnsi="Wingdings" w:cs="Wingdings"/>
    </w:rPr>
  </w:style>
  <w:style w:type="character" w:styleId="1074">
    <w:name w:val="WW8Num37z0"/>
    <w:qFormat/>
    <w:rPr>
      <w:rFonts w:ascii="Symbol" w:hAnsi="Symbol" w:cs="Symbol"/>
    </w:rPr>
  </w:style>
  <w:style w:type="character" w:styleId="1075">
    <w:name w:val="WW8Num37z1"/>
    <w:qFormat/>
    <w:rPr>
      <w:rFonts w:ascii="Courier New" w:hAnsi="Courier New" w:cs="Courier New"/>
    </w:rPr>
  </w:style>
  <w:style w:type="character" w:styleId="1076">
    <w:name w:val="WW8Num37z2"/>
    <w:qFormat/>
    <w:rPr>
      <w:rFonts w:ascii="Wingdings" w:hAnsi="Wingdings" w:cs="Wingdings"/>
    </w:rPr>
  </w:style>
  <w:style w:type="character" w:styleId="1077">
    <w:name w:val="WW8Num38z0"/>
    <w:qFormat/>
    <w:rPr>
      <w:rFonts w:ascii="Symbol" w:hAnsi="Symbol" w:cs="Symbol"/>
    </w:rPr>
  </w:style>
  <w:style w:type="character" w:styleId="1078">
    <w:name w:val="WW8Num38z1"/>
    <w:qFormat/>
    <w:rPr>
      <w:rFonts w:ascii="Courier New" w:hAnsi="Courier New" w:cs="Courier New"/>
    </w:rPr>
  </w:style>
  <w:style w:type="character" w:styleId="1079">
    <w:name w:val="WW8Num38z2"/>
    <w:qFormat/>
    <w:rPr>
      <w:rFonts w:ascii="Wingdings" w:hAnsi="Wingdings" w:cs="Wingdings"/>
    </w:rPr>
  </w:style>
  <w:style w:type="character" w:styleId="1080">
    <w:name w:val="WW8Num39z0"/>
    <w:qFormat/>
  </w:style>
  <w:style w:type="character" w:styleId="1081">
    <w:name w:val="WW8Num39z1"/>
    <w:qFormat/>
  </w:style>
  <w:style w:type="character" w:styleId="1082">
    <w:name w:val="WW8Num39z2"/>
    <w:qFormat/>
  </w:style>
  <w:style w:type="character" w:styleId="1083">
    <w:name w:val="WW8Num39z3"/>
    <w:qFormat/>
  </w:style>
  <w:style w:type="character" w:styleId="1084">
    <w:name w:val="WW8Num39z4"/>
    <w:qFormat/>
  </w:style>
  <w:style w:type="character" w:styleId="1085">
    <w:name w:val="WW8Num39z5"/>
    <w:qFormat/>
  </w:style>
  <w:style w:type="character" w:styleId="1086">
    <w:name w:val="WW8Num39z6"/>
    <w:qFormat/>
  </w:style>
  <w:style w:type="character" w:styleId="1087">
    <w:name w:val="WW8Num39z7"/>
    <w:qFormat/>
  </w:style>
  <w:style w:type="character" w:styleId="1088">
    <w:name w:val="WW8Num39z8"/>
    <w:qFormat/>
  </w:style>
  <w:style w:type="character" w:styleId="1089">
    <w:name w:val="WW8Num40z0"/>
    <w:qFormat/>
  </w:style>
  <w:style w:type="character" w:styleId="1090">
    <w:name w:val="WW8Num40z1"/>
    <w:qFormat/>
  </w:style>
  <w:style w:type="character" w:styleId="1091">
    <w:name w:val="WW8Num40z2"/>
    <w:qFormat/>
  </w:style>
  <w:style w:type="character" w:styleId="1092">
    <w:name w:val="WW8Num40z3"/>
    <w:qFormat/>
  </w:style>
  <w:style w:type="character" w:styleId="1093">
    <w:name w:val="WW8Num40z4"/>
    <w:qFormat/>
  </w:style>
  <w:style w:type="character" w:styleId="1094">
    <w:name w:val="WW8Num40z5"/>
    <w:qFormat/>
  </w:style>
  <w:style w:type="character" w:styleId="1095">
    <w:name w:val="WW8Num40z6"/>
    <w:qFormat/>
  </w:style>
  <w:style w:type="character" w:styleId="1096">
    <w:name w:val="WW8Num40z7"/>
    <w:qFormat/>
  </w:style>
  <w:style w:type="character" w:styleId="1097">
    <w:name w:val="WW8Num40z8"/>
    <w:qFormat/>
  </w:style>
  <w:style w:type="character" w:styleId="1098">
    <w:name w:val="WW8Num41z0"/>
    <w:qFormat/>
    <w:rPr>
      <w:rFonts w:ascii="Times New Roman" w:hAnsi="Times New Roman" w:cs="Times New Roman"/>
      <w:sz w:val="18"/>
    </w:rPr>
  </w:style>
  <w:style w:type="character" w:styleId="1099">
    <w:name w:val="WW8Num42z0"/>
    <w:qFormat/>
  </w:style>
  <w:style w:type="character" w:styleId="1100">
    <w:name w:val="WW8Num42z1"/>
    <w:qFormat/>
    <w:rPr>
      <w:rFonts w:ascii="Courier New" w:hAnsi="Courier New" w:cs="Courier New"/>
    </w:rPr>
  </w:style>
  <w:style w:type="character" w:styleId="1101">
    <w:name w:val="WW8Num42z2"/>
    <w:qFormat/>
    <w:rPr>
      <w:rFonts w:ascii="Wingdings" w:hAnsi="Wingdings" w:cs="Wingdings"/>
    </w:rPr>
  </w:style>
  <w:style w:type="character" w:styleId="1102">
    <w:name w:val="WW8Num42z3"/>
    <w:qFormat/>
    <w:rPr>
      <w:rFonts w:ascii="Symbol" w:hAnsi="Symbol" w:cs="Symbol"/>
    </w:rPr>
  </w:style>
  <w:style w:type="character" w:styleId="1103">
    <w:name w:val="WW8Num43z0"/>
    <w:qFormat/>
  </w:style>
  <w:style w:type="character" w:styleId="1104">
    <w:name w:val="WW8Num43z1"/>
    <w:qFormat/>
  </w:style>
  <w:style w:type="character" w:styleId="1105">
    <w:name w:val="WW8Num43z2"/>
    <w:qFormat/>
  </w:style>
  <w:style w:type="character" w:styleId="1106">
    <w:name w:val="WW8Num43z3"/>
    <w:qFormat/>
  </w:style>
  <w:style w:type="character" w:styleId="1107">
    <w:name w:val="WW8Num43z4"/>
    <w:qFormat/>
  </w:style>
  <w:style w:type="character" w:styleId="1108">
    <w:name w:val="WW8Num43z5"/>
    <w:qFormat/>
  </w:style>
  <w:style w:type="character" w:styleId="1109">
    <w:name w:val="WW8Num43z6"/>
    <w:qFormat/>
  </w:style>
  <w:style w:type="character" w:styleId="1110">
    <w:name w:val="WW8Num43z7"/>
    <w:qFormat/>
  </w:style>
  <w:style w:type="character" w:styleId="1111">
    <w:name w:val="WW8Num43z8"/>
    <w:qFormat/>
  </w:style>
  <w:style w:type="character" w:styleId="1112">
    <w:name w:val="WW8Num44z0"/>
    <w:qFormat/>
  </w:style>
  <w:style w:type="character" w:styleId="1113">
    <w:name w:val="WW8Num44z1"/>
    <w:qFormat/>
  </w:style>
  <w:style w:type="character" w:styleId="1114">
    <w:name w:val="WW8Num44z2"/>
    <w:qFormat/>
  </w:style>
  <w:style w:type="character" w:styleId="1115">
    <w:name w:val="WW8Num44z3"/>
    <w:qFormat/>
  </w:style>
  <w:style w:type="character" w:styleId="1116">
    <w:name w:val="WW8Num44z4"/>
    <w:qFormat/>
  </w:style>
  <w:style w:type="character" w:styleId="1117">
    <w:name w:val="WW8Num44z5"/>
    <w:qFormat/>
  </w:style>
  <w:style w:type="character" w:styleId="1118">
    <w:name w:val="WW8Num44z6"/>
    <w:qFormat/>
  </w:style>
  <w:style w:type="character" w:styleId="1119">
    <w:name w:val="WW8Num44z7"/>
    <w:qFormat/>
  </w:style>
  <w:style w:type="character" w:styleId="1120">
    <w:name w:val="WW8Num44z8"/>
    <w:qFormat/>
  </w:style>
  <w:style w:type="character" w:styleId="1121">
    <w:name w:val="WW8Num45z0"/>
    <w:qFormat/>
    <w:rPr>
      <w:rFonts w:ascii="Times New Roman" w:hAnsi="Times New Roman" w:cs="Times New Roman"/>
    </w:rPr>
  </w:style>
  <w:style w:type="character" w:styleId="1122">
    <w:name w:val="WW8Num45z1"/>
    <w:qFormat/>
  </w:style>
  <w:style w:type="character" w:styleId="1123">
    <w:name w:val="WW8Num45z2"/>
    <w:qFormat/>
  </w:style>
  <w:style w:type="character" w:styleId="1124">
    <w:name w:val="WW8Num45z3"/>
    <w:qFormat/>
  </w:style>
  <w:style w:type="character" w:styleId="1125">
    <w:name w:val="WW8Num45z4"/>
    <w:qFormat/>
  </w:style>
  <w:style w:type="character" w:styleId="1126">
    <w:name w:val="WW8Num45z5"/>
    <w:qFormat/>
  </w:style>
  <w:style w:type="character" w:styleId="1127">
    <w:name w:val="WW8Num45z6"/>
    <w:qFormat/>
  </w:style>
  <w:style w:type="character" w:styleId="1128">
    <w:name w:val="WW8Num45z7"/>
    <w:qFormat/>
  </w:style>
  <w:style w:type="character" w:styleId="1129">
    <w:name w:val="WW8Num45z8"/>
    <w:qFormat/>
  </w:style>
  <w:style w:type="character" w:styleId="1130">
    <w:name w:val="WW8Num46z0"/>
    <w:qFormat/>
  </w:style>
  <w:style w:type="character" w:styleId="1131">
    <w:name w:val="WW8Num47z0"/>
    <w:qFormat/>
  </w:style>
  <w:style w:type="character" w:styleId="1132">
    <w:name w:val="WW8NumSt25z0"/>
    <w:qFormat/>
    <w:rPr>
      <w:rFonts w:ascii="Symbol" w:hAnsi="Symbol" w:cs="Symbol"/>
    </w:rPr>
  </w:style>
  <w:style w:type="character" w:styleId="1133">
    <w:name w:val="Номер страницы"/>
    <w:basedOn w:val="927"/>
    <w:rPr>
      <w:rFonts w:ascii="Times New Roman" w:hAnsi="Times New Roman" w:cs="Times New Roman"/>
    </w:rPr>
  </w:style>
  <w:style w:type="character" w:styleId="1134">
    <w:name w:val="Маркеры списка"/>
    <w:qFormat/>
    <w:rPr>
      <w:rFonts w:ascii="OpenSymbol" w:hAnsi="OpenSymbol" w:cs="OpenSymbol"/>
    </w:rPr>
  </w:style>
  <w:style w:type="character" w:styleId="1135">
    <w:name w:val="Символ нумерации"/>
    <w:qFormat/>
    <w:rPr>
      <w:sz w:val="24"/>
    </w:rPr>
  </w:style>
  <w:style w:type="character" w:styleId="1136">
    <w:name w:val="Body Tex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7">
    <w:name w:val="Body Tex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138">
    <w:name w:val="Body Text Inden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9">
    <w:name w:val="Head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0">
    <w:name w:val="Foot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1">
    <w:name w:val="Body Text Inden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2">
    <w:name w:val="Body Tex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3">
    <w:name w:val="Body Text Inden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144">
    <w:name w:val="Заголовок"/>
    <w:basedOn w:val="903"/>
    <w:next w:val="1145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145">
    <w:name w:val="Body Text"/>
    <w:basedOn w:val="903"/>
    <w:rPr>
      <w:sz w:val="24"/>
      <w:szCs w:val="24"/>
    </w:rPr>
    <w:pPr>
      <w:jc w:val="center"/>
    </w:pPr>
  </w:style>
  <w:style w:type="paragraph" w:styleId="1146">
    <w:name w:val="List"/>
    <w:basedOn w:val="1145"/>
    <w:rPr>
      <w:rFonts w:ascii="Arial" w:hAnsi="Arial" w:cs="Arial"/>
    </w:rPr>
  </w:style>
  <w:style w:type="paragraph" w:styleId="1147">
    <w:name w:val="Caption"/>
    <w:basedOn w:val="903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148">
    <w:name w:val="Указатель"/>
    <w:basedOn w:val="903"/>
    <w:qFormat/>
    <w:rPr>
      <w:rFonts w:cs="Arial"/>
    </w:rPr>
    <w:pPr>
      <w:suppressLineNumbers/>
    </w:pPr>
  </w:style>
  <w:style w:type="paragraph" w:styleId="1149">
    <w:name w:val="Название объекта"/>
    <w:basedOn w:val="903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150">
    <w:name w:val="Index 1"/>
    <w:basedOn w:val="903"/>
    <w:next w:val="903"/>
    <w:pPr>
      <w:ind w:left="200" w:right="0" w:hanging="200"/>
    </w:pPr>
  </w:style>
  <w:style w:type="paragraph" w:styleId="1151">
    <w:name w:val="Index Heading"/>
    <w:basedOn w:val="903"/>
    <w:rPr>
      <w:rFonts w:ascii="Arial" w:hAnsi="Arial" w:cs="Arial"/>
    </w:rPr>
    <w:pPr>
      <w:suppressLineNumbers/>
    </w:pPr>
  </w:style>
  <w:style w:type="paragraph" w:styleId="1152">
    <w:name w:val="Основной текст 3"/>
    <w:basedOn w:val="903"/>
    <w:qFormat/>
    <w:rPr>
      <w:sz w:val="24"/>
      <w:szCs w:val="24"/>
    </w:rPr>
    <w:pPr>
      <w:jc w:val="both"/>
      <w:spacing w:lineRule="auto" w:line="480"/>
    </w:pPr>
  </w:style>
  <w:style w:type="paragraph" w:styleId="1153">
    <w:name w:val="Основной текст с отступом 2"/>
    <w:basedOn w:val="903"/>
    <w:qFormat/>
    <w:rPr>
      <w:sz w:val="24"/>
      <w:szCs w:val="24"/>
    </w:rPr>
    <w:pPr>
      <w:ind w:left="0" w:right="0" w:firstLine="720"/>
      <w:jc w:val="both"/>
    </w:pPr>
  </w:style>
  <w:style w:type="paragraph" w:styleId="1154">
    <w:name w:val="Верхний и нижний колонтитулы"/>
    <w:basedOn w:val="903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155">
    <w:name w:val="Header"/>
    <w:basedOn w:val="903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156">
    <w:name w:val="Footer"/>
    <w:basedOn w:val="903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157">
    <w:name w:val="Body Text Indent"/>
    <w:basedOn w:val="903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158">
    <w:name w:val="Body Text Indent"/>
    <w:basedOn w:val="903"/>
    <w:rPr>
      <w:sz w:val="28"/>
      <w:szCs w:val="28"/>
    </w:rPr>
    <w:pPr>
      <w:spacing w:lineRule="auto" w:line="360"/>
    </w:pPr>
  </w:style>
  <w:style w:type="paragraph" w:styleId="1159">
    <w:name w:val="Основной текст с отступом 3"/>
    <w:basedOn w:val="903"/>
    <w:qFormat/>
    <w:rPr>
      <w:sz w:val="24"/>
      <w:szCs w:val="24"/>
    </w:rPr>
    <w:pPr>
      <w:ind w:left="0" w:right="0" w:firstLine="708"/>
      <w:jc w:val="both"/>
    </w:pPr>
  </w:style>
  <w:style w:type="paragraph" w:styleId="1160">
    <w:name w:val="Содержимое таблицы"/>
    <w:basedOn w:val="903"/>
    <w:qFormat/>
    <w:pPr>
      <w:suppressLineNumbers/>
    </w:pPr>
  </w:style>
  <w:style w:type="paragraph" w:styleId="1161">
    <w:name w:val="Заголовок таблицы"/>
    <w:basedOn w:val="1160"/>
    <w:qFormat/>
    <w:rPr>
      <w:b/>
      <w:bCs/>
    </w:rPr>
    <w:pPr>
      <w:jc w:val="center"/>
    </w:pPr>
  </w:style>
  <w:style w:type="paragraph" w:styleId="1162">
    <w:name w:val="Содержимое врезки"/>
    <w:basedOn w:val="903"/>
    <w:qFormat/>
  </w:style>
  <w:style w:type="paragraph" w:styleId="1163">
    <w:name w:val="Обычный (Web)"/>
    <w:basedOn w:val="903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64">
    <w:name w:val="Абзац списка"/>
    <w:basedOn w:val="903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65">
    <w:name w:val="Литература"/>
    <w:basedOn w:val="1153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66">
    <w:name w:val="western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7">
    <w:name w:val="cjk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8">
    <w:name w:val="ctl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9">
    <w:name w:val="Основной текст 2"/>
    <w:basedOn w:val="903"/>
    <w:qFormat/>
    <w:rPr>
      <w:b/>
      <w:bCs/>
      <w:caps/>
      <w:sz w:val="24"/>
    </w:rPr>
  </w:style>
  <w:style w:type="numbering" w:styleId="1170">
    <w:name w:val="WW8Num1"/>
    <w:qFormat/>
  </w:style>
  <w:style w:type="numbering" w:styleId="1171">
    <w:name w:val="WW8Num2"/>
    <w:qFormat/>
  </w:style>
  <w:style w:type="numbering" w:styleId="1172">
    <w:name w:val="WW8Num3"/>
    <w:qFormat/>
  </w:style>
  <w:style w:type="numbering" w:styleId="1173">
    <w:name w:val="WW8Num4"/>
    <w:qFormat/>
  </w:style>
  <w:style w:type="numbering" w:styleId="1174">
    <w:name w:val="WW8Num5"/>
    <w:qFormat/>
  </w:style>
  <w:style w:type="numbering" w:styleId="1175">
    <w:name w:val="WW8Num6"/>
    <w:qFormat/>
  </w:style>
  <w:style w:type="numbering" w:styleId="1176">
    <w:name w:val="WW8Num7"/>
    <w:qFormat/>
  </w:style>
  <w:style w:type="numbering" w:styleId="1177">
    <w:name w:val="WW8Num8"/>
    <w:qFormat/>
  </w:style>
  <w:style w:type="numbering" w:styleId="1178">
    <w:name w:val="WW8Num9"/>
    <w:qFormat/>
  </w:style>
  <w:style w:type="numbering" w:styleId="1179">
    <w:name w:val="WW8Num10"/>
    <w:qFormat/>
  </w:style>
  <w:style w:type="character" w:styleId="1180" w:default="1">
    <w:name w:val="Default Paragraph Font"/>
    <w:uiPriority w:val="1"/>
    <w:semiHidden/>
    <w:unhideWhenUsed/>
  </w:style>
  <w:style w:type="numbering" w:styleId="1181" w:default="1">
    <w:name w:val="No List"/>
    <w:uiPriority w:val="99"/>
    <w:semiHidden/>
    <w:unhideWhenUsed/>
  </w:style>
  <w:style w:type="table" w:styleId="1182" w:default="1">
    <w:name w:val="Normal Table"/>
    <w:uiPriority w:val="99"/>
    <w:semiHidden/>
    <w:unhideWhenUsed/>
    <w:tblPr/>
  </w:style>
  <w:style w:type="paragraph" w:styleId="1183">
    <w:name w:val="Обычный"/>
    <w:next w:val="894"/>
    <w:link w:val="894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4">
    <w:name w:val="ConsPlusNormal"/>
    <w:next w:val="899"/>
    <w:link w:val="894"/>
    <w:rPr>
      <w:rFonts w:ascii="Calibri" w:hAnsi="Calibri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5" w:customStyle="1">
    <w:name w:val="ConsPlusNonformat"/>
    <w:qFormat/>
    <w:uiPriority w:val="99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nntu.ru/frontend/web/ngtu/files/org_structura/instit_fakul_kaf_shkoly/fsvk/dissertacii/2021/morozov_n_s.pdf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74</cp:revision>
  <dcterms:created xsi:type="dcterms:W3CDTF">2021-02-15T12:32:00Z</dcterms:created>
  <dcterms:modified xsi:type="dcterms:W3CDTF">2022-04-06T09:47:31Z</dcterms:modified>
</cp:coreProperties>
</file>