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5A76358B" w:rsidR="003665B4" w:rsidRPr="003665B4" w:rsidRDefault="007D1BAC" w:rsidP="003665B4">
      <w:pPr>
        <w:jc w:val="center"/>
      </w:pPr>
      <w:r>
        <w:rPr>
          <w:rFonts w:hint="eastAsia"/>
          <w:b/>
          <w:bCs/>
        </w:rPr>
        <w:t>戦略計画</w:t>
      </w:r>
      <w:r w:rsidR="003665B4" w:rsidRPr="003665B4">
        <w:rPr>
          <w:b/>
          <w:bCs/>
        </w:rPr>
        <w:t>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62E0D393" w14:textId="77777777" w:rsidR="007D1BAC" w:rsidRPr="007D1BAC" w:rsidRDefault="007D1BAC" w:rsidP="007D1BAC">
      <w:pPr>
        <w:rPr>
          <w:b/>
          <w:bCs/>
        </w:rPr>
      </w:pPr>
      <w:r w:rsidRPr="007D1BAC">
        <w:rPr>
          <w:b/>
          <w:bCs/>
        </w:rPr>
        <w:t>総括</w:t>
      </w:r>
    </w:p>
    <w:p w14:paraId="66218817" w14:textId="77777777" w:rsidR="007D1BAC" w:rsidRDefault="007D1BAC" w:rsidP="007D1BAC">
      <w:r w:rsidRPr="007D1BAC">
        <w:t>2023年度の戦略計画は、成長市場の開拓と既存事業の強化に重点を置きました。特に、デジタルトランスフォーメーションの推進が大きな成果を上げました。また、環境・社会ガバナンス（ESG）を考慮した経営戦略を取り入れ、持続可能な成長を目指しました。</w:t>
      </w:r>
    </w:p>
    <w:p w14:paraId="5F38428A" w14:textId="77777777" w:rsidR="007D1BAC" w:rsidRDefault="007D1BAC" w:rsidP="007D1BAC"/>
    <w:p w14:paraId="235129E1" w14:textId="77777777" w:rsidR="000D7720" w:rsidRPr="007D1BAC" w:rsidRDefault="000D7720" w:rsidP="007D1BAC">
      <w:pPr>
        <w:rPr>
          <w:rFonts w:hint="eastAsia"/>
        </w:rPr>
      </w:pPr>
    </w:p>
    <w:p w14:paraId="2F6EC475" w14:textId="77777777" w:rsidR="007D1BAC" w:rsidRPr="007D1BAC" w:rsidRDefault="007D1BAC" w:rsidP="007D1BAC">
      <w:pPr>
        <w:rPr>
          <w:b/>
          <w:bCs/>
        </w:rPr>
      </w:pPr>
      <w:r w:rsidRPr="007D1BAC">
        <w:rPr>
          <w:b/>
          <w:bCs/>
        </w:rPr>
        <w:t>主要戦略</w:t>
      </w:r>
    </w:p>
    <w:p w14:paraId="477377C6" w14:textId="77777777" w:rsidR="007D1BAC" w:rsidRPr="007D1BAC" w:rsidRDefault="007D1BAC" w:rsidP="007D1BAC">
      <w:pPr>
        <w:numPr>
          <w:ilvl w:val="0"/>
          <w:numId w:val="9"/>
        </w:numPr>
      </w:pPr>
      <w:r w:rsidRPr="007D1BAC">
        <w:t>新市場の開拓</w:t>
      </w:r>
    </w:p>
    <w:p w14:paraId="33C6B468" w14:textId="77777777" w:rsidR="007D1BAC" w:rsidRPr="007D1BAC" w:rsidRDefault="007D1BAC" w:rsidP="007D1BAC">
      <w:pPr>
        <w:numPr>
          <w:ilvl w:val="1"/>
          <w:numId w:val="9"/>
        </w:numPr>
      </w:pPr>
      <w:r w:rsidRPr="007D1BAC">
        <w:t>アジア市場への進出</w:t>
      </w:r>
    </w:p>
    <w:p w14:paraId="6903CC93" w14:textId="77777777" w:rsidR="007D1BAC" w:rsidRPr="007D1BAC" w:rsidRDefault="007D1BAC" w:rsidP="007D1BAC">
      <w:pPr>
        <w:numPr>
          <w:ilvl w:val="1"/>
          <w:numId w:val="9"/>
        </w:numPr>
      </w:pPr>
      <w:r w:rsidRPr="007D1BAC">
        <w:t>新興市場の調査と分析</w:t>
      </w:r>
    </w:p>
    <w:p w14:paraId="51CC1897" w14:textId="77777777" w:rsidR="007D1BAC" w:rsidRPr="007D1BAC" w:rsidRDefault="007D1BAC" w:rsidP="007D1BAC">
      <w:pPr>
        <w:numPr>
          <w:ilvl w:val="0"/>
          <w:numId w:val="9"/>
        </w:numPr>
      </w:pPr>
      <w:r w:rsidRPr="007D1BAC">
        <w:t>デジタルトランスフォーメーション</w:t>
      </w:r>
    </w:p>
    <w:p w14:paraId="1DD835FE" w14:textId="77777777" w:rsidR="007D1BAC" w:rsidRPr="007D1BAC" w:rsidRDefault="007D1BAC" w:rsidP="007D1BAC">
      <w:pPr>
        <w:numPr>
          <w:ilvl w:val="1"/>
          <w:numId w:val="9"/>
        </w:numPr>
      </w:pPr>
      <w:r w:rsidRPr="007D1BAC">
        <w:t>社内業務のデジタル化</w:t>
      </w:r>
    </w:p>
    <w:p w14:paraId="0A9C22A6" w14:textId="77777777" w:rsidR="007D1BAC" w:rsidRDefault="007D1BAC" w:rsidP="007D1BAC">
      <w:pPr>
        <w:numPr>
          <w:ilvl w:val="1"/>
          <w:numId w:val="9"/>
        </w:numPr>
      </w:pPr>
      <w:r w:rsidRPr="007D1BAC">
        <w:t>データドリブン経営の推進</w:t>
      </w:r>
    </w:p>
    <w:p w14:paraId="7D6F1B2C" w14:textId="77777777" w:rsidR="007D1BAC" w:rsidRPr="007D1BAC" w:rsidRDefault="007D1BAC" w:rsidP="007D1BAC">
      <w:pPr>
        <w:rPr>
          <w:rFonts w:hint="eastAsia"/>
        </w:rPr>
      </w:pPr>
    </w:p>
    <w:p w14:paraId="22E9F7D3" w14:textId="77777777" w:rsidR="007D1BAC" w:rsidRPr="007D1BAC" w:rsidRDefault="007D1BAC" w:rsidP="007D1BAC">
      <w:pPr>
        <w:rPr>
          <w:b/>
          <w:bCs/>
        </w:rPr>
      </w:pPr>
      <w:r w:rsidRPr="007D1BAC">
        <w:rPr>
          <w:b/>
          <w:bCs/>
        </w:rPr>
        <w:t>業績評価</w:t>
      </w:r>
    </w:p>
    <w:p w14:paraId="04D51201" w14:textId="77777777" w:rsidR="007D1BAC" w:rsidRPr="007D1BAC" w:rsidRDefault="007D1BAC" w:rsidP="007D1BAC">
      <w:pPr>
        <w:numPr>
          <w:ilvl w:val="0"/>
          <w:numId w:val="10"/>
        </w:numPr>
      </w:pPr>
      <w:r w:rsidRPr="007D1BAC">
        <w:t>売上高: 50億円（前年比10％増）</w:t>
      </w:r>
    </w:p>
    <w:p w14:paraId="7D205440" w14:textId="77777777" w:rsidR="007D1BAC" w:rsidRPr="007D1BAC" w:rsidRDefault="007D1BAC" w:rsidP="007D1BAC">
      <w:pPr>
        <w:numPr>
          <w:ilvl w:val="0"/>
          <w:numId w:val="10"/>
        </w:numPr>
      </w:pPr>
      <w:r w:rsidRPr="007D1BAC">
        <w:t>新規市場売上: 10億円</w:t>
      </w:r>
    </w:p>
    <w:p w14:paraId="5C4D1BAD" w14:textId="77777777" w:rsidR="007D1BAC" w:rsidRDefault="007D1BAC" w:rsidP="007D1BAC">
      <w:pPr>
        <w:numPr>
          <w:ilvl w:val="0"/>
          <w:numId w:val="10"/>
        </w:numPr>
      </w:pPr>
      <w:r w:rsidRPr="007D1BAC">
        <w:t>既存市場売上: 40億円</w:t>
      </w:r>
    </w:p>
    <w:p w14:paraId="524C0CB6" w14:textId="77777777" w:rsidR="007D1BAC" w:rsidRPr="007D1BAC" w:rsidRDefault="007D1BAC" w:rsidP="007D1BAC">
      <w:pPr>
        <w:rPr>
          <w:rFonts w:hint="eastAsia"/>
        </w:rPr>
      </w:pPr>
    </w:p>
    <w:p w14:paraId="152BA26D" w14:textId="77777777" w:rsidR="007D1BAC" w:rsidRPr="007D1BAC" w:rsidRDefault="007D1BAC" w:rsidP="007D1BAC">
      <w:pPr>
        <w:rPr>
          <w:b/>
          <w:bCs/>
        </w:rPr>
      </w:pPr>
      <w:r w:rsidRPr="007D1BAC">
        <w:rPr>
          <w:b/>
          <w:bCs/>
        </w:rPr>
        <w:t>リスク管理</w:t>
      </w:r>
    </w:p>
    <w:p w14:paraId="4602FCA0" w14:textId="77777777" w:rsidR="007D1BAC" w:rsidRPr="007D1BAC" w:rsidRDefault="007D1BAC" w:rsidP="007D1BAC">
      <w:pPr>
        <w:numPr>
          <w:ilvl w:val="0"/>
          <w:numId w:val="11"/>
        </w:numPr>
      </w:pPr>
      <w:r w:rsidRPr="007D1BAC">
        <w:t>市場リスクの評価と対策</w:t>
      </w:r>
    </w:p>
    <w:p w14:paraId="7BA25579" w14:textId="77777777" w:rsidR="007D1BAC" w:rsidRPr="007D1BAC" w:rsidRDefault="007D1BAC" w:rsidP="007D1BAC">
      <w:pPr>
        <w:numPr>
          <w:ilvl w:val="0"/>
          <w:numId w:val="11"/>
        </w:numPr>
      </w:pPr>
      <w:r w:rsidRPr="007D1BAC">
        <w:t>サイバーセキュリティ強化</w:t>
      </w:r>
    </w:p>
    <w:p w14:paraId="1DB5EA83" w14:textId="77777777" w:rsidR="007D1BAC" w:rsidRDefault="007D1BAC" w:rsidP="007D1BAC">
      <w:pPr>
        <w:numPr>
          <w:ilvl w:val="0"/>
          <w:numId w:val="11"/>
        </w:numPr>
      </w:pPr>
      <w:r w:rsidRPr="007D1BAC">
        <w:t>規制対応とコンプライアンス</w:t>
      </w:r>
    </w:p>
    <w:p w14:paraId="2F31BAAD" w14:textId="77777777" w:rsidR="007D1BAC" w:rsidRDefault="007D1BAC" w:rsidP="007D1BAC"/>
    <w:p w14:paraId="3038486C" w14:textId="77777777" w:rsidR="007D1BAC" w:rsidRPr="007D1BAC" w:rsidRDefault="007D1BAC" w:rsidP="007D1BAC">
      <w:pPr>
        <w:rPr>
          <w:rFonts w:hint="eastAsia"/>
        </w:rPr>
      </w:pPr>
    </w:p>
    <w:p w14:paraId="66F2581D" w14:textId="77777777" w:rsidR="007D1BAC" w:rsidRPr="007D1BAC" w:rsidRDefault="007D1BAC" w:rsidP="007D1BAC">
      <w:pPr>
        <w:rPr>
          <w:b/>
          <w:bCs/>
        </w:rPr>
      </w:pPr>
      <w:r w:rsidRPr="007D1BAC">
        <w:rPr>
          <w:b/>
          <w:bCs/>
        </w:rPr>
        <w:t>今後の展望</w:t>
      </w:r>
    </w:p>
    <w:p w14:paraId="7A2B3709" w14:textId="77777777" w:rsidR="007D1BAC" w:rsidRPr="007D1BAC" w:rsidRDefault="007D1BAC" w:rsidP="007D1BAC">
      <w:r w:rsidRPr="007D1BAC">
        <w:t>今後も成長市場の開拓を進め、デジタル化を一層推進します。また、顧客中心の戦略を強化し、顧客満足度の向上を図ります。特に、サステナビリティを重視し、ESGを考慮した経営戦略をさらに強化する予定です。新たなビジネスモデルの創出と、持続可能な成長を目指します。</w:t>
      </w:r>
    </w:p>
    <w:p w14:paraId="60048E8C" w14:textId="77777777" w:rsidR="003665B4" w:rsidRPr="007D1BAC" w:rsidRDefault="003665B4"/>
    <w:sectPr w:rsidR="003665B4" w:rsidRPr="007D1B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AF"/>
    <w:multiLevelType w:val="multilevel"/>
    <w:tmpl w:val="779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B0874"/>
    <w:multiLevelType w:val="multilevel"/>
    <w:tmpl w:val="D7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96E68"/>
    <w:multiLevelType w:val="multilevel"/>
    <w:tmpl w:val="D75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402A2"/>
    <w:multiLevelType w:val="multilevel"/>
    <w:tmpl w:val="687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B7348E"/>
    <w:multiLevelType w:val="multilevel"/>
    <w:tmpl w:val="D32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4151B5"/>
    <w:multiLevelType w:val="multilevel"/>
    <w:tmpl w:val="A35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A62AD"/>
    <w:multiLevelType w:val="multilevel"/>
    <w:tmpl w:val="A9E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8"/>
  </w:num>
  <w:num w:numId="2" w16cid:durableId="993945930">
    <w:abstractNumId w:val="9"/>
  </w:num>
  <w:num w:numId="3" w16cid:durableId="2073500481">
    <w:abstractNumId w:val="4"/>
  </w:num>
  <w:num w:numId="4" w16cid:durableId="1033921486">
    <w:abstractNumId w:val="2"/>
  </w:num>
  <w:num w:numId="5" w16cid:durableId="2028359936">
    <w:abstractNumId w:val="5"/>
  </w:num>
  <w:num w:numId="6" w16cid:durableId="834808966">
    <w:abstractNumId w:val="10"/>
  </w:num>
  <w:num w:numId="7" w16cid:durableId="998462086">
    <w:abstractNumId w:val="6"/>
  </w:num>
  <w:num w:numId="8" w16cid:durableId="597760675">
    <w:abstractNumId w:val="3"/>
  </w:num>
  <w:num w:numId="9" w16cid:durableId="1653489335">
    <w:abstractNumId w:val="7"/>
  </w:num>
  <w:num w:numId="10" w16cid:durableId="1063795809">
    <w:abstractNumId w:val="0"/>
  </w:num>
  <w:num w:numId="11" w16cid:durableId="39951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0D7720"/>
    <w:rsid w:val="001E431F"/>
    <w:rsid w:val="00242EE5"/>
    <w:rsid w:val="00264D8F"/>
    <w:rsid w:val="003665B4"/>
    <w:rsid w:val="005D7BBF"/>
    <w:rsid w:val="007D1BAC"/>
    <w:rsid w:val="00AD5345"/>
    <w:rsid w:val="00B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8</cp:revision>
  <dcterms:created xsi:type="dcterms:W3CDTF">2024-05-27T03:52:00Z</dcterms:created>
  <dcterms:modified xsi:type="dcterms:W3CDTF">2024-06-03T01:05:00Z</dcterms:modified>
</cp:coreProperties>
</file>