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75160" w14:textId="28EDF848" w:rsidR="00197301" w:rsidRDefault="00314009" w:rsidP="00197301">
      <w:pPr>
        <w:pStyle w:val="NormalWeb"/>
        <w:jc w:val="both"/>
        <w:rPr>
          <w:color w:val="000000"/>
        </w:rPr>
      </w:pPr>
      <w:r>
        <w:rPr>
          <w:noProof/>
          <w:color w:val="000000"/>
          <w14:ligatures w14:val="standardContextual"/>
        </w:rPr>
        <w:drawing>
          <wp:anchor distT="0" distB="0" distL="114300" distR="114300" simplePos="0" relativeHeight="251661312" behindDoc="1" locked="0" layoutInCell="1" allowOverlap="1" wp14:anchorId="4C5AA24B" wp14:editId="39343813">
            <wp:simplePos x="0" y="0"/>
            <wp:positionH relativeFrom="column">
              <wp:posOffset>-24223</wp:posOffset>
            </wp:positionH>
            <wp:positionV relativeFrom="paragraph">
              <wp:posOffset>298</wp:posOffset>
            </wp:positionV>
            <wp:extent cx="1828800" cy="723900"/>
            <wp:effectExtent l="0" t="0" r="0" b="0"/>
            <wp:wrapTight wrapText="bothSides">
              <wp:wrapPolygon edited="0">
                <wp:start x="600" y="2653"/>
                <wp:lineTo x="300" y="4926"/>
                <wp:lineTo x="150" y="15537"/>
                <wp:lineTo x="600" y="18568"/>
                <wp:lineTo x="8550" y="18568"/>
                <wp:lineTo x="9000" y="15537"/>
                <wp:lineTo x="20700" y="15158"/>
                <wp:lineTo x="21000" y="11368"/>
                <wp:lineTo x="15600" y="9474"/>
                <wp:lineTo x="15900" y="7579"/>
                <wp:lineTo x="14400" y="6442"/>
                <wp:lineTo x="8550" y="2653"/>
                <wp:lineTo x="600" y="2653"/>
              </wp:wrapPolygon>
            </wp:wrapTight>
            <wp:docPr id="1619104551" name="Picture 2" descr="A blue and black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04551" name="Picture 2" descr="A blue and black background with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28800" cy="723900"/>
                    </a:xfrm>
                    <a:prstGeom prst="rect">
                      <a:avLst/>
                    </a:prstGeom>
                  </pic:spPr>
                </pic:pic>
              </a:graphicData>
            </a:graphic>
            <wp14:sizeRelH relativeFrom="page">
              <wp14:pctWidth>0</wp14:pctWidth>
            </wp14:sizeRelH>
            <wp14:sizeRelV relativeFrom="page">
              <wp14:pctHeight>0</wp14:pctHeight>
            </wp14:sizeRelV>
          </wp:anchor>
        </w:drawing>
      </w:r>
    </w:p>
    <w:p w14:paraId="407A53FB" w14:textId="77777777" w:rsidR="00314009" w:rsidRDefault="00314009" w:rsidP="00197301">
      <w:pPr>
        <w:pStyle w:val="NormalWeb"/>
        <w:jc w:val="both"/>
        <w:rPr>
          <w:color w:val="000000"/>
        </w:rPr>
      </w:pPr>
    </w:p>
    <w:p w14:paraId="0840EC99" w14:textId="5146469B" w:rsidR="00314009" w:rsidRDefault="00314009" w:rsidP="00197301">
      <w:pPr>
        <w:pStyle w:val="NormalWeb"/>
        <w:jc w:val="both"/>
        <w:rPr>
          <w:color w:val="000000"/>
        </w:rPr>
      </w:pPr>
    </w:p>
    <w:p w14:paraId="67B8E0D2" w14:textId="583068FF" w:rsidR="00197301" w:rsidRDefault="00314009" w:rsidP="00197301">
      <w:pPr>
        <w:pStyle w:val="NormalWeb"/>
        <w:jc w:val="both"/>
        <w:rPr>
          <w:color w:val="000000"/>
        </w:rPr>
      </w:pPr>
      <w:r>
        <w:rPr>
          <w:noProof/>
          <w:color w:val="000000"/>
          <w14:ligatures w14:val="standardContextual"/>
        </w:rPr>
        <w:drawing>
          <wp:anchor distT="0" distB="0" distL="114300" distR="114300" simplePos="0" relativeHeight="251660288" behindDoc="1" locked="0" layoutInCell="1" allowOverlap="1" wp14:anchorId="05B14929" wp14:editId="7E6664C1">
            <wp:simplePos x="0" y="0"/>
            <wp:positionH relativeFrom="column">
              <wp:posOffset>-24765</wp:posOffset>
            </wp:positionH>
            <wp:positionV relativeFrom="paragraph">
              <wp:posOffset>780061</wp:posOffset>
            </wp:positionV>
            <wp:extent cx="5731510" cy="2896870"/>
            <wp:effectExtent l="0" t="0" r="0" b="0"/>
            <wp:wrapTight wrapText="bothSides">
              <wp:wrapPolygon edited="0">
                <wp:start x="0" y="0"/>
                <wp:lineTo x="0" y="21496"/>
                <wp:lineTo x="21538" y="21496"/>
                <wp:lineTo x="21538" y="0"/>
                <wp:lineTo x="0" y="0"/>
              </wp:wrapPolygon>
            </wp:wrapTight>
            <wp:docPr id="86200882"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33881" name="Picture 1" descr="A close-up of a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96870"/>
                    </a:xfrm>
                    <a:prstGeom prst="rect">
                      <a:avLst/>
                    </a:prstGeom>
                  </pic:spPr>
                </pic:pic>
              </a:graphicData>
            </a:graphic>
            <wp14:sizeRelH relativeFrom="page">
              <wp14:pctWidth>0</wp14:pctWidth>
            </wp14:sizeRelH>
            <wp14:sizeRelV relativeFrom="page">
              <wp14:pctHeight>0</wp14:pctHeight>
            </wp14:sizeRelV>
          </wp:anchor>
        </w:drawing>
      </w:r>
      <w:r w:rsidR="00197301">
        <w:rPr>
          <w:color w:val="000000"/>
        </w:rPr>
        <w:t xml:space="preserve">The Centre for Digital Humanities (CDH) at the Aga Khan University’s Institute for the Study of Muslim Civilisations (AKU-ISMC) will organise a </w:t>
      </w:r>
      <w:r w:rsidR="00197301" w:rsidRPr="00197301">
        <w:rPr>
          <w:b/>
          <w:bCs/>
          <w:color w:val="000000"/>
        </w:rPr>
        <w:t xml:space="preserve">research workshop on </w:t>
      </w:r>
      <w:proofErr w:type="spellStart"/>
      <w:r w:rsidR="00197301" w:rsidRPr="00197301">
        <w:rPr>
          <w:b/>
          <w:bCs/>
          <w:color w:val="000000"/>
        </w:rPr>
        <w:t>Miskawayh</w:t>
      </w:r>
      <w:proofErr w:type="spellEnd"/>
      <w:r w:rsidR="00197301" w:rsidRPr="00197301">
        <w:rPr>
          <w:b/>
          <w:bCs/>
          <w:color w:val="000000"/>
        </w:rPr>
        <w:t xml:space="preserve"> (d. 1030) </w:t>
      </w:r>
      <w:r w:rsidR="00197301">
        <w:rPr>
          <w:color w:val="000000"/>
        </w:rPr>
        <w:t>at the Aga Khan Centre, London, on Saturday, 10 October 2026.</w:t>
      </w:r>
    </w:p>
    <w:p w14:paraId="23FDD02F" w14:textId="77777777" w:rsidR="00314009" w:rsidRDefault="00314009" w:rsidP="00197301">
      <w:pPr>
        <w:pStyle w:val="NormalWeb"/>
        <w:jc w:val="both"/>
        <w:rPr>
          <w:color w:val="000000"/>
        </w:rPr>
      </w:pPr>
    </w:p>
    <w:p w14:paraId="3A95D2F3" w14:textId="64EC4C1A" w:rsidR="00197301" w:rsidRDefault="00197301" w:rsidP="00197301">
      <w:pPr>
        <w:pStyle w:val="NormalWeb"/>
        <w:jc w:val="both"/>
        <w:rPr>
          <w:color w:val="000000"/>
        </w:rPr>
      </w:pPr>
      <w:proofErr w:type="spellStart"/>
      <w:r>
        <w:rPr>
          <w:color w:val="000000"/>
        </w:rPr>
        <w:t>Miskawayh</w:t>
      </w:r>
      <w:proofErr w:type="spellEnd"/>
      <w:r>
        <w:rPr>
          <w:color w:val="000000"/>
        </w:rPr>
        <w:t xml:space="preserve"> made wide-ranging contributions to the intellectual life of his time. Although his work has been the subject of numerous studies, these have largely focused on a single dimension of his scholarship—typically treating him either as a philosopher or as a historian—while overlooking the breadth of his other intellectual interests.</w:t>
      </w:r>
    </w:p>
    <w:p w14:paraId="20176862" w14:textId="3CCA8D12" w:rsidR="00197301" w:rsidRPr="00197301" w:rsidRDefault="00197301" w:rsidP="00197301">
      <w:pPr>
        <w:pStyle w:val="NormalWeb"/>
        <w:jc w:val="both"/>
        <w:rPr>
          <w:color w:val="000000"/>
        </w:rPr>
      </w:pPr>
      <w:r>
        <w:rPr>
          <w:color w:val="000000"/>
        </w:rPr>
        <w:t>This workshop aims to bring together these diverse strands of his thought for collective discussion and the development of possible publications. Proposed themes may include, but are not limited to, the following (additional suggestions are warmly welcome):</w:t>
      </w:r>
    </w:p>
    <w:p w14:paraId="74138B28" w14:textId="77777777" w:rsidR="00D45825" w:rsidRPr="00D45825" w:rsidRDefault="00D45825" w:rsidP="00314009">
      <w:pPr>
        <w:pStyle w:val="NormalWeb"/>
        <w:numPr>
          <w:ilvl w:val="0"/>
          <w:numId w:val="1"/>
        </w:numPr>
        <w:spacing w:before="0" w:beforeAutospacing="0" w:after="0" w:afterAutospacing="0"/>
        <w:rPr>
          <w:color w:val="222831"/>
        </w:rPr>
      </w:pPr>
      <w:r w:rsidRPr="00D45825">
        <w:rPr>
          <w:color w:val="222831"/>
        </w:rPr>
        <w:t>The writer as actor, to investigate his administrative career as a Buyid chancery official and the values it taught him.</w:t>
      </w:r>
    </w:p>
    <w:p w14:paraId="2CCE6456" w14:textId="77777777" w:rsidR="00D45825" w:rsidRPr="00D45825" w:rsidRDefault="00D45825" w:rsidP="00314009">
      <w:pPr>
        <w:pStyle w:val="NormalWeb"/>
        <w:numPr>
          <w:ilvl w:val="0"/>
          <w:numId w:val="1"/>
        </w:numPr>
        <w:spacing w:before="0" w:beforeAutospacing="0" w:after="0" w:afterAutospacing="0"/>
        <w:rPr>
          <w:color w:val="222831"/>
        </w:rPr>
      </w:pPr>
      <w:proofErr w:type="spellStart"/>
      <w:r w:rsidRPr="00D45825">
        <w:rPr>
          <w:color w:val="222831"/>
        </w:rPr>
        <w:t>Miskawayh</w:t>
      </w:r>
      <w:proofErr w:type="spellEnd"/>
      <w:r w:rsidRPr="00D45825">
        <w:rPr>
          <w:color w:val="222831"/>
        </w:rPr>
        <w:t xml:space="preserve"> and Abu Hayyan al-</w:t>
      </w:r>
      <w:proofErr w:type="spellStart"/>
      <w:r w:rsidRPr="00D45825">
        <w:rPr>
          <w:color w:val="222831"/>
        </w:rPr>
        <w:t>Tawhidi</w:t>
      </w:r>
      <w:proofErr w:type="spellEnd"/>
      <w:r w:rsidRPr="00D45825">
        <w:rPr>
          <w:color w:val="222831"/>
        </w:rPr>
        <w:t>: the philosophical sparring.</w:t>
      </w:r>
    </w:p>
    <w:p w14:paraId="04EBF2D0" w14:textId="77777777" w:rsidR="00D45825" w:rsidRPr="00D45825" w:rsidRDefault="00D45825" w:rsidP="00314009">
      <w:pPr>
        <w:pStyle w:val="NormalWeb"/>
        <w:numPr>
          <w:ilvl w:val="0"/>
          <w:numId w:val="1"/>
        </w:numPr>
        <w:spacing w:before="0" w:beforeAutospacing="0" w:after="0" w:afterAutospacing="0"/>
        <w:rPr>
          <w:color w:val="222831"/>
        </w:rPr>
      </w:pPr>
      <w:r w:rsidRPr="00D45825">
        <w:rPr>
          <w:color w:val="222831"/>
        </w:rPr>
        <w:t>The</w:t>
      </w:r>
      <w:r w:rsidRPr="00D45825">
        <w:rPr>
          <w:rStyle w:val="apple-converted-space"/>
          <w:rFonts w:eastAsiaTheme="majorEastAsia"/>
          <w:color w:val="222831"/>
        </w:rPr>
        <w:t> </w:t>
      </w:r>
      <w:proofErr w:type="spellStart"/>
      <w:r w:rsidRPr="00D45825">
        <w:rPr>
          <w:rStyle w:val="Emphasis"/>
          <w:rFonts w:eastAsiaTheme="majorEastAsia"/>
          <w:color w:val="222831"/>
        </w:rPr>
        <w:t>Tajarib</w:t>
      </w:r>
      <w:proofErr w:type="spellEnd"/>
      <w:r w:rsidRPr="00D45825">
        <w:rPr>
          <w:rStyle w:val="apple-converted-space"/>
          <w:rFonts w:eastAsiaTheme="majorEastAsia"/>
          <w:color w:val="222831"/>
        </w:rPr>
        <w:t> </w:t>
      </w:r>
      <w:r w:rsidRPr="00D45825">
        <w:rPr>
          <w:color w:val="222831"/>
        </w:rPr>
        <w:t>and the</w:t>
      </w:r>
      <w:r w:rsidRPr="00D45825">
        <w:rPr>
          <w:rStyle w:val="apple-converted-space"/>
          <w:rFonts w:eastAsiaTheme="majorEastAsia"/>
          <w:color w:val="222831"/>
        </w:rPr>
        <w:t> </w:t>
      </w:r>
      <w:r w:rsidRPr="00D45825">
        <w:rPr>
          <w:rStyle w:val="Emphasis"/>
          <w:rFonts w:eastAsiaTheme="majorEastAsia"/>
          <w:color w:val="222831"/>
        </w:rPr>
        <w:t>Akhlaq</w:t>
      </w:r>
      <w:r w:rsidRPr="00D45825">
        <w:rPr>
          <w:rStyle w:val="apple-converted-space"/>
          <w:rFonts w:eastAsiaTheme="majorEastAsia"/>
          <w:color w:val="222831"/>
        </w:rPr>
        <w:t> </w:t>
      </w:r>
      <w:r w:rsidRPr="00D45825">
        <w:rPr>
          <w:color w:val="222831"/>
        </w:rPr>
        <w:t>what is the connection between these two works.</w:t>
      </w:r>
    </w:p>
    <w:p w14:paraId="6ACED88C" w14:textId="77777777" w:rsidR="00D45825" w:rsidRPr="00D45825" w:rsidRDefault="00D45825" w:rsidP="00314009">
      <w:pPr>
        <w:pStyle w:val="NormalWeb"/>
        <w:numPr>
          <w:ilvl w:val="0"/>
          <w:numId w:val="1"/>
        </w:numPr>
        <w:spacing w:before="0" w:beforeAutospacing="0" w:after="0" w:afterAutospacing="0"/>
        <w:rPr>
          <w:color w:val="222831"/>
        </w:rPr>
      </w:pPr>
      <w:r w:rsidRPr="00D45825">
        <w:rPr>
          <w:color w:val="222831"/>
        </w:rPr>
        <w:t>The sources and composition of the</w:t>
      </w:r>
      <w:r w:rsidRPr="00D45825">
        <w:rPr>
          <w:rStyle w:val="apple-converted-space"/>
          <w:rFonts w:eastAsiaTheme="majorEastAsia"/>
          <w:color w:val="222831"/>
        </w:rPr>
        <w:t> </w:t>
      </w:r>
      <w:proofErr w:type="spellStart"/>
      <w:r w:rsidRPr="00D45825">
        <w:rPr>
          <w:rStyle w:val="Emphasis"/>
          <w:rFonts w:eastAsiaTheme="majorEastAsia"/>
          <w:color w:val="222831"/>
        </w:rPr>
        <w:t>Tajarib</w:t>
      </w:r>
      <w:proofErr w:type="spellEnd"/>
      <w:r w:rsidRPr="00D45825">
        <w:rPr>
          <w:rStyle w:val="Emphasis"/>
          <w:rFonts w:eastAsiaTheme="majorEastAsia"/>
          <w:color w:val="222831"/>
        </w:rPr>
        <w:t>.</w:t>
      </w:r>
    </w:p>
    <w:p w14:paraId="1C565B89" w14:textId="77777777" w:rsidR="00D45825" w:rsidRPr="00D45825" w:rsidRDefault="00D45825" w:rsidP="00314009">
      <w:pPr>
        <w:pStyle w:val="NormalWeb"/>
        <w:numPr>
          <w:ilvl w:val="0"/>
          <w:numId w:val="1"/>
        </w:numPr>
        <w:spacing w:before="0" w:beforeAutospacing="0" w:after="0" w:afterAutospacing="0"/>
        <w:rPr>
          <w:color w:val="222831"/>
        </w:rPr>
      </w:pPr>
      <w:r w:rsidRPr="00D45825">
        <w:rPr>
          <w:color w:val="222831"/>
        </w:rPr>
        <w:t>The</w:t>
      </w:r>
      <w:r w:rsidRPr="00D45825">
        <w:rPr>
          <w:rStyle w:val="apple-converted-space"/>
          <w:rFonts w:eastAsiaTheme="majorEastAsia"/>
          <w:color w:val="222831"/>
        </w:rPr>
        <w:t> </w:t>
      </w:r>
      <w:proofErr w:type="spellStart"/>
      <w:r w:rsidRPr="00D45825">
        <w:rPr>
          <w:rStyle w:val="Emphasis"/>
          <w:rFonts w:eastAsiaTheme="majorEastAsia"/>
          <w:color w:val="222831"/>
        </w:rPr>
        <w:t>Tajarib</w:t>
      </w:r>
      <w:proofErr w:type="spellEnd"/>
      <w:r w:rsidRPr="00D45825">
        <w:rPr>
          <w:rStyle w:val="apple-converted-space"/>
          <w:rFonts w:eastAsiaTheme="majorEastAsia"/>
          <w:color w:val="222831"/>
        </w:rPr>
        <w:t> </w:t>
      </w:r>
      <w:r w:rsidRPr="00D45825">
        <w:rPr>
          <w:color w:val="222831"/>
        </w:rPr>
        <w:t>as the earliest major witness to Tabari’s</w:t>
      </w:r>
      <w:r w:rsidRPr="00D45825">
        <w:rPr>
          <w:rStyle w:val="apple-converted-space"/>
          <w:rFonts w:eastAsiaTheme="majorEastAsia"/>
          <w:color w:val="222831"/>
        </w:rPr>
        <w:t> </w:t>
      </w:r>
      <w:proofErr w:type="spellStart"/>
      <w:r w:rsidRPr="00D45825">
        <w:rPr>
          <w:rStyle w:val="Emphasis"/>
          <w:rFonts w:eastAsiaTheme="majorEastAsia"/>
          <w:color w:val="222831"/>
        </w:rPr>
        <w:t>Ta’rikh</w:t>
      </w:r>
      <w:proofErr w:type="spellEnd"/>
      <w:r w:rsidRPr="00D45825">
        <w:rPr>
          <w:rStyle w:val="Emphasis"/>
          <w:rFonts w:eastAsiaTheme="majorEastAsia"/>
          <w:color w:val="222831"/>
        </w:rPr>
        <w:t>.</w:t>
      </w:r>
    </w:p>
    <w:p w14:paraId="3802672B" w14:textId="77777777" w:rsidR="00D45825" w:rsidRPr="00D45825" w:rsidRDefault="00D45825" w:rsidP="00314009">
      <w:pPr>
        <w:pStyle w:val="NormalWeb"/>
        <w:numPr>
          <w:ilvl w:val="0"/>
          <w:numId w:val="1"/>
        </w:numPr>
        <w:spacing w:before="0" w:beforeAutospacing="0" w:after="0" w:afterAutospacing="0"/>
        <w:rPr>
          <w:color w:val="222831"/>
        </w:rPr>
      </w:pPr>
      <w:proofErr w:type="spellStart"/>
      <w:r w:rsidRPr="00D45825">
        <w:rPr>
          <w:color w:val="222831"/>
        </w:rPr>
        <w:t>Miskawayh</w:t>
      </w:r>
      <w:proofErr w:type="spellEnd"/>
      <w:r w:rsidRPr="00D45825">
        <w:rPr>
          <w:color w:val="222831"/>
        </w:rPr>
        <w:t xml:space="preserve"> and Ibn al-Athir: comparing how these two great scholars used Tabari’s</w:t>
      </w:r>
      <w:r w:rsidRPr="00D45825">
        <w:rPr>
          <w:rStyle w:val="apple-converted-space"/>
          <w:rFonts w:eastAsiaTheme="majorEastAsia"/>
          <w:color w:val="222831"/>
        </w:rPr>
        <w:t> </w:t>
      </w:r>
      <w:proofErr w:type="spellStart"/>
      <w:r w:rsidRPr="00D45825">
        <w:rPr>
          <w:rStyle w:val="Emphasis"/>
          <w:rFonts w:eastAsiaTheme="majorEastAsia"/>
          <w:color w:val="222831"/>
        </w:rPr>
        <w:t>Ta’rikh</w:t>
      </w:r>
      <w:proofErr w:type="spellEnd"/>
      <w:r w:rsidRPr="00D45825">
        <w:rPr>
          <w:rStyle w:val="Emphasis"/>
          <w:rFonts w:eastAsiaTheme="majorEastAsia"/>
          <w:color w:val="222831"/>
        </w:rPr>
        <w:t>.</w:t>
      </w:r>
    </w:p>
    <w:p w14:paraId="0AEEB4BF" w14:textId="77777777" w:rsidR="00197301" w:rsidRDefault="00197301" w:rsidP="00197301">
      <w:pPr>
        <w:pStyle w:val="NormalWeb"/>
        <w:spacing w:before="0" w:beforeAutospacing="0" w:after="312" w:afterAutospacing="0"/>
        <w:rPr>
          <w:color w:val="222831"/>
        </w:rPr>
      </w:pPr>
    </w:p>
    <w:p w14:paraId="60BEFBB9" w14:textId="7D5BAC2E" w:rsidR="00BD7DFF" w:rsidRPr="00314009" w:rsidRDefault="00D45825" w:rsidP="00314009">
      <w:pPr>
        <w:pStyle w:val="NormalWeb"/>
        <w:spacing w:before="0" w:beforeAutospacing="0" w:after="312" w:afterAutospacing="0"/>
        <w:rPr>
          <w:color w:val="222831"/>
        </w:rPr>
      </w:pPr>
      <w:r w:rsidRPr="00D45825">
        <w:rPr>
          <w:color w:val="222831"/>
        </w:rPr>
        <w:t>Please, submit your paper proposal</w:t>
      </w:r>
      <w:r w:rsidR="00197301">
        <w:rPr>
          <w:color w:val="222831"/>
        </w:rPr>
        <w:t xml:space="preserve"> by clicking</w:t>
      </w:r>
      <w:r w:rsidR="00A35701">
        <w:rPr>
          <w:rStyle w:val="apple-converted-space"/>
          <w:rFonts w:eastAsiaTheme="majorEastAsia"/>
          <w:color w:val="222831"/>
        </w:rPr>
        <w:t xml:space="preserve"> </w:t>
      </w:r>
      <w:hyperlink r:id="rId10" w:history="1">
        <w:r w:rsidRPr="00D45825">
          <w:rPr>
            <w:rStyle w:val="Hyperlink"/>
            <w:rFonts w:eastAsiaTheme="majorEastAsia"/>
            <w:color w:val="575B62"/>
          </w:rPr>
          <w:t>here.</w:t>
        </w:r>
      </w:hyperlink>
    </w:p>
    <w:sectPr w:rsidR="00BD7DFF" w:rsidRPr="00314009" w:rsidSect="00E01721">
      <w:pgSz w:w="11906" w:h="16838"/>
      <w:pgMar w:top="824"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2F625C"/>
    <w:multiLevelType w:val="multilevel"/>
    <w:tmpl w:val="5A0E2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2964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825"/>
    <w:rsid w:val="000170F3"/>
    <w:rsid w:val="000863DD"/>
    <w:rsid w:val="00197301"/>
    <w:rsid w:val="002714AA"/>
    <w:rsid w:val="00314009"/>
    <w:rsid w:val="00A35701"/>
    <w:rsid w:val="00BD7DFF"/>
    <w:rsid w:val="00D45825"/>
    <w:rsid w:val="00D921A4"/>
    <w:rsid w:val="00E01721"/>
    <w:rsid w:val="00E43A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40A63"/>
  <w15:chartTrackingRefBased/>
  <w15:docId w15:val="{F2C6D8B7-B4E2-3F41-A09E-0CA2E0FF3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8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58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58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8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8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8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8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8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8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8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58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58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8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8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8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8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8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825"/>
    <w:rPr>
      <w:rFonts w:eastAsiaTheme="majorEastAsia" w:cstheme="majorBidi"/>
      <w:color w:val="272727" w:themeColor="text1" w:themeTint="D8"/>
    </w:rPr>
  </w:style>
  <w:style w:type="paragraph" w:styleId="Title">
    <w:name w:val="Title"/>
    <w:basedOn w:val="Normal"/>
    <w:next w:val="Normal"/>
    <w:link w:val="TitleChar"/>
    <w:uiPriority w:val="10"/>
    <w:qFormat/>
    <w:rsid w:val="00D458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8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8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8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825"/>
    <w:pPr>
      <w:spacing w:before="160"/>
      <w:jc w:val="center"/>
    </w:pPr>
    <w:rPr>
      <w:i/>
      <w:iCs/>
      <w:color w:val="404040" w:themeColor="text1" w:themeTint="BF"/>
    </w:rPr>
  </w:style>
  <w:style w:type="character" w:customStyle="1" w:styleId="QuoteChar">
    <w:name w:val="Quote Char"/>
    <w:basedOn w:val="DefaultParagraphFont"/>
    <w:link w:val="Quote"/>
    <w:uiPriority w:val="29"/>
    <w:rsid w:val="00D45825"/>
    <w:rPr>
      <w:i/>
      <w:iCs/>
      <w:color w:val="404040" w:themeColor="text1" w:themeTint="BF"/>
    </w:rPr>
  </w:style>
  <w:style w:type="paragraph" w:styleId="ListParagraph">
    <w:name w:val="List Paragraph"/>
    <w:basedOn w:val="Normal"/>
    <w:uiPriority w:val="34"/>
    <w:qFormat/>
    <w:rsid w:val="00D45825"/>
    <w:pPr>
      <w:ind w:left="720"/>
      <w:contextualSpacing/>
    </w:pPr>
  </w:style>
  <w:style w:type="character" w:styleId="IntenseEmphasis">
    <w:name w:val="Intense Emphasis"/>
    <w:basedOn w:val="DefaultParagraphFont"/>
    <w:uiPriority w:val="21"/>
    <w:qFormat/>
    <w:rsid w:val="00D45825"/>
    <w:rPr>
      <w:i/>
      <w:iCs/>
      <w:color w:val="0F4761" w:themeColor="accent1" w:themeShade="BF"/>
    </w:rPr>
  </w:style>
  <w:style w:type="paragraph" w:styleId="IntenseQuote">
    <w:name w:val="Intense Quote"/>
    <w:basedOn w:val="Normal"/>
    <w:next w:val="Normal"/>
    <w:link w:val="IntenseQuoteChar"/>
    <w:uiPriority w:val="30"/>
    <w:qFormat/>
    <w:rsid w:val="00D458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825"/>
    <w:rPr>
      <w:i/>
      <w:iCs/>
      <w:color w:val="0F4761" w:themeColor="accent1" w:themeShade="BF"/>
    </w:rPr>
  </w:style>
  <w:style w:type="character" w:styleId="IntenseReference">
    <w:name w:val="Intense Reference"/>
    <w:basedOn w:val="DefaultParagraphFont"/>
    <w:uiPriority w:val="32"/>
    <w:qFormat/>
    <w:rsid w:val="00D45825"/>
    <w:rPr>
      <w:b/>
      <w:bCs/>
      <w:smallCaps/>
      <w:color w:val="0F4761" w:themeColor="accent1" w:themeShade="BF"/>
      <w:spacing w:val="5"/>
    </w:rPr>
  </w:style>
  <w:style w:type="paragraph" w:styleId="NormalWeb">
    <w:name w:val="Normal (Web)"/>
    <w:basedOn w:val="Normal"/>
    <w:uiPriority w:val="99"/>
    <w:unhideWhenUsed/>
    <w:rsid w:val="00D4582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D45825"/>
  </w:style>
  <w:style w:type="character" w:styleId="Strong">
    <w:name w:val="Strong"/>
    <w:basedOn w:val="DefaultParagraphFont"/>
    <w:uiPriority w:val="22"/>
    <w:qFormat/>
    <w:rsid w:val="00D45825"/>
    <w:rPr>
      <w:b/>
      <w:bCs/>
    </w:rPr>
  </w:style>
  <w:style w:type="character" w:styleId="Emphasis">
    <w:name w:val="Emphasis"/>
    <w:basedOn w:val="DefaultParagraphFont"/>
    <w:uiPriority w:val="20"/>
    <w:qFormat/>
    <w:rsid w:val="00D45825"/>
    <w:rPr>
      <w:i/>
      <w:iCs/>
    </w:rPr>
  </w:style>
  <w:style w:type="character" w:styleId="Hyperlink">
    <w:name w:val="Hyperlink"/>
    <w:basedOn w:val="DefaultParagraphFont"/>
    <w:uiPriority w:val="99"/>
    <w:semiHidden/>
    <w:unhideWhenUsed/>
    <w:rsid w:val="00D45825"/>
    <w:rPr>
      <w:color w:val="0000FF"/>
      <w:u w:val="single"/>
    </w:rPr>
  </w:style>
  <w:style w:type="character" w:styleId="FollowedHyperlink">
    <w:name w:val="FollowedHyperlink"/>
    <w:basedOn w:val="DefaultParagraphFont"/>
    <w:uiPriority w:val="99"/>
    <w:semiHidden/>
    <w:unhideWhenUsed/>
    <w:rsid w:val="00E43AF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forms.cloud.microsoft/r/jBRLXfR0VN" TargetMode="External"/><Relationship Id="rId4" Type="http://schemas.openxmlformats.org/officeDocument/2006/relationships/numbering" Target="numbering.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2c02e6d-e7ea-4426-97eb-00ad339f447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229D4BCD09EB348AE58453420AE7881" ma:contentTypeVersion="10" ma:contentTypeDescription="Create a new document." ma:contentTypeScope="" ma:versionID="5b48c4b65c867c36df2b861be8e5e6e4">
  <xsd:schema xmlns:xsd="http://www.w3.org/2001/XMLSchema" xmlns:xs="http://www.w3.org/2001/XMLSchema" xmlns:p="http://schemas.microsoft.com/office/2006/metadata/properties" xmlns:ns2="32c02e6d-e7ea-4426-97eb-00ad339f447c" targetNamespace="http://schemas.microsoft.com/office/2006/metadata/properties" ma:root="true" ma:fieldsID="63b701b921ce922e4d1a42cbb61506f0" ns2:_="">
    <xsd:import namespace="32c02e6d-e7ea-4426-97eb-00ad339f44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c02e6d-e7ea-4426-97eb-00ad339f44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64db8-9e73-4271-a8a2-9a1f1f4052b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67613EF-7107-49DC-93A7-9D4C00B94C8F}">
  <ds:schemaRefs>
    <ds:schemaRef ds:uri="http://schemas.microsoft.com/office/2006/metadata/properties"/>
    <ds:schemaRef ds:uri="http://schemas.microsoft.com/office/infopath/2007/PartnerControls"/>
    <ds:schemaRef ds:uri="32c02e6d-e7ea-4426-97eb-00ad339f447c"/>
  </ds:schemaRefs>
</ds:datastoreItem>
</file>

<file path=customXml/itemProps2.xml><?xml version="1.0" encoding="utf-8"?>
<ds:datastoreItem xmlns:ds="http://schemas.openxmlformats.org/officeDocument/2006/customXml" ds:itemID="{24D302A5-A0DC-4E3A-A0FA-BAEECBC22DA4}">
  <ds:schemaRefs>
    <ds:schemaRef ds:uri="http://schemas.microsoft.com/sharepoint/v3/contenttype/forms"/>
  </ds:schemaRefs>
</ds:datastoreItem>
</file>

<file path=customXml/itemProps3.xml><?xml version="1.0" encoding="utf-8"?>
<ds:datastoreItem xmlns:ds="http://schemas.openxmlformats.org/officeDocument/2006/customXml" ds:itemID="{0BAC4167-2AAC-44DC-BEB9-BD8FFC4D69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c02e6d-e7ea-4426-97eb-00ad339f44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219</Words>
  <Characters>1202</Characters>
  <Application>Microsoft Office Word</Application>
  <DocSecurity>0</DocSecurity>
  <Lines>25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Anjum Alam</dc:creator>
  <cp:keywords/>
  <dc:description/>
  <cp:lastModifiedBy>Anjum Alam</cp:lastModifiedBy>
  <cp:revision>2</cp:revision>
  <dcterms:created xsi:type="dcterms:W3CDTF">2026-02-19T12:24:00Z</dcterms:created>
  <dcterms:modified xsi:type="dcterms:W3CDTF">2026-02-19T12:24:00Z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0x010100F229D4BCD09EB348AE58453420AE7881</vt:lpwstr>
  </property>
</Properties>
</file>