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BE0EB" w14:textId="77777777" w:rsidR="003B6A63" w:rsidRDefault="00000000">
      <w:pPr>
        <w:jc w:val="both"/>
        <w:rPr>
          <w:color w:val="212121"/>
          <w:sz w:val="23"/>
          <w:szCs w:val="23"/>
          <w:highlight w:val="white"/>
        </w:rPr>
      </w:pPr>
      <w:r>
        <w:rPr>
          <w:color w:val="212121"/>
          <w:sz w:val="23"/>
          <w:szCs w:val="23"/>
          <w:highlight w:val="white"/>
        </w:rPr>
        <w:t xml:space="preserve">In manuscripts dedicated to dreams and divination, one occasionally finds a short narrative involving Muḥammad Khawārazmshāh. It claims that he summoned specialists in dream interpretation and demanded from them to write a minimal ‘work’ on the subject that would fit on a single page and that he would be able to </w:t>
      </w:r>
      <w:proofErr w:type="gramStart"/>
      <w:r>
        <w:rPr>
          <w:color w:val="212121"/>
          <w:sz w:val="23"/>
          <w:szCs w:val="23"/>
          <w:highlight w:val="white"/>
        </w:rPr>
        <w:t>carry around with him at all times</w:t>
      </w:r>
      <w:proofErr w:type="gramEnd"/>
      <w:r>
        <w:rPr>
          <w:color w:val="212121"/>
          <w:sz w:val="23"/>
          <w:szCs w:val="23"/>
          <w:highlight w:val="white"/>
        </w:rPr>
        <w:t xml:space="preserve">. </w:t>
      </w:r>
    </w:p>
    <w:p w14:paraId="7B408729" w14:textId="77777777" w:rsidR="003B6A63" w:rsidRDefault="003B6A63">
      <w:pPr>
        <w:jc w:val="both"/>
        <w:rPr>
          <w:color w:val="212121"/>
          <w:sz w:val="23"/>
          <w:szCs w:val="23"/>
          <w:highlight w:val="white"/>
        </w:rPr>
      </w:pPr>
    </w:p>
    <w:p w14:paraId="758E3065" w14:textId="77777777" w:rsidR="003B6A63" w:rsidRDefault="00000000">
      <w:pPr>
        <w:jc w:val="both"/>
        <w:rPr>
          <w:color w:val="212121"/>
          <w:sz w:val="23"/>
          <w:szCs w:val="23"/>
          <w:highlight w:val="white"/>
        </w:rPr>
      </w:pPr>
      <w:r>
        <w:rPr>
          <w:color w:val="212121"/>
          <w:sz w:val="23"/>
          <w:szCs w:val="23"/>
          <w:highlight w:val="white"/>
        </w:rPr>
        <w:t xml:space="preserve">According to the narrative, the specialists tasked with creating the </w:t>
      </w:r>
      <w:proofErr w:type="gramStart"/>
      <w:r>
        <w:rPr>
          <w:color w:val="212121"/>
          <w:sz w:val="23"/>
          <w:szCs w:val="23"/>
          <w:highlight w:val="white"/>
        </w:rPr>
        <w:t>mini-work</w:t>
      </w:r>
      <w:proofErr w:type="gramEnd"/>
      <w:r>
        <w:rPr>
          <w:color w:val="212121"/>
          <w:sz w:val="23"/>
          <w:szCs w:val="23"/>
          <w:highlight w:val="white"/>
        </w:rPr>
        <w:t xml:space="preserve"> solved the problem by producing what is referred to as a </w:t>
      </w:r>
      <w:proofErr w:type="spellStart"/>
      <w:r>
        <w:rPr>
          <w:i/>
          <w:color w:val="212121"/>
          <w:sz w:val="23"/>
          <w:szCs w:val="23"/>
          <w:highlight w:val="white"/>
        </w:rPr>
        <w:t>muqaddima</w:t>
      </w:r>
      <w:proofErr w:type="spellEnd"/>
      <w:r>
        <w:rPr>
          <w:color w:val="212121"/>
          <w:sz w:val="23"/>
          <w:szCs w:val="23"/>
          <w:highlight w:val="white"/>
        </w:rPr>
        <w:t xml:space="preserve"> which was organised alphabetically with each letter pointing to some specific interpretation such as ‘fame’, ‘victory’, ‘happiness’, and so forth. The idea was that, whenever someone had dreamt something, they had to take the first letter of the object they had seen in their dreams and then navigate to the relevant letter in the </w:t>
      </w:r>
      <w:proofErr w:type="gramStart"/>
      <w:r>
        <w:rPr>
          <w:color w:val="212121"/>
          <w:sz w:val="23"/>
          <w:szCs w:val="23"/>
          <w:highlight w:val="white"/>
        </w:rPr>
        <w:t>mini-work</w:t>
      </w:r>
      <w:proofErr w:type="gramEnd"/>
      <w:r>
        <w:rPr>
          <w:color w:val="212121"/>
          <w:sz w:val="23"/>
          <w:szCs w:val="23"/>
          <w:highlight w:val="white"/>
        </w:rPr>
        <w:t>. For example, if they had dreamt that they were riding a</w:t>
      </w:r>
      <w:r>
        <w:rPr>
          <w:i/>
          <w:color w:val="212121"/>
          <w:sz w:val="23"/>
          <w:szCs w:val="23"/>
          <w:highlight w:val="white"/>
        </w:rPr>
        <w:t xml:space="preserve"> </w:t>
      </w:r>
      <w:proofErr w:type="spellStart"/>
      <w:r>
        <w:rPr>
          <w:b/>
          <w:i/>
          <w:color w:val="212121"/>
          <w:sz w:val="23"/>
          <w:szCs w:val="23"/>
          <w:highlight w:val="white"/>
        </w:rPr>
        <w:t>f</w:t>
      </w:r>
      <w:r>
        <w:rPr>
          <w:i/>
          <w:color w:val="212121"/>
          <w:sz w:val="23"/>
          <w:szCs w:val="23"/>
          <w:highlight w:val="white"/>
        </w:rPr>
        <w:t>aras</w:t>
      </w:r>
      <w:proofErr w:type="spellEnd"/>
      <w:r>
        <w:rPr>
          <w:color w:val="212121"/>
          <w:sz w:val="23"/>
          <w:szCs w:val="23"/>
          <w:highlight w:val="white"/>
        </w:rPr>
        <w:t xml:space="preserve"> ‘horse’, they would have to navigate to the letter </w:t>
      </w:r>
      <w:proofErr w:type="spellStart"/>
      <w:r>
        <w:rPr>
          <w:b/>
          <w:i/>
          <w:color w:val="212121"/>
          <w:sz w:val="23"/>
          <w:szCs w:val="23"/>
          <w:highlight w:val="white"/>
        </w:rPr>
        <w:t>fāʾ</w:t>
      </w:r>
      <w:proofErr w:type="spellEnd"/>
      <w:r>
        <w:rPr>
          <w:color w:val="212121"/>
          <w:sz w:val="23"/>
          <w:szCs w:val="23"/>
          <w:highlight w:val="white"/>
        </w:rPr>
        <w:t xml:space="preserve"> where they would then learn what the dream meant (which pushes to an almost comical extreme the idea of other alphabetically ordered dream books).</w:t>
      </w:r>
    </w:p>
    <w:p w14:paraId="6AE3804F" w14:textId="77777777" w:rsidR="003B6A63" w:rsidRDefault="003B6A63">
      <w:pPr>
        <w:jc w:val="both"/>
        <w:rPr>
          <w:color w:val="212121"/>
          <w:sz w:val="23"/>
          <w:szCs w:val="23"/>
          <w:highlight w:val="white"/>
        </w:rPr>
      </w:pPr>
    </w:p>
    <w:p w14:paraId="34BE4D03" w14:textId="77777777" w:rsidR="003B6A63" w:rsidRDefault="00000000">
      <w:pPr>
        <w:jc w:val="both"/>
        <w:rPr>
          <w:color w:val="212121"/>
          <w:sz w:val="23"/>
          <w:szCs w:val="23"/>
          <w:highlight w:val="white"/>
        </w:rPr>
      </w:pPr>
      <w:r>
        <w:rPr>
          <w:color w:val="212121"/>
          <w:sz w:val="23"/>
          <w:szCs w:val="23"/>
          <w:highlight w:val="white"/>
        </w:rPr>
        <w:t xml:space="preserve">I have come across two manuscripts which contain said narrative, one held by the </w:t>
      </w:r>
      <w:proofErr w:type="spellStart"/>
      <w:r>
        <w:rPr>
          <w:color w:val="212121"/>
          <w:sz w:val="23"/>
          <w:szCs w:val="23"/>
          <w:highlight w:val="white"/>
        </w:rPr>
        <w:t>Staatsbibliothek</w:t>
      </w:r>
      <w:proofErr w:type="spellEnd"/>
      <w:r>
        <w:rPr>
          <w:color w:val="212121"/>
          <w:sz w:val="23"/>
          <w:szCs w:val="23"/>
          <w:highlight w:val="white"/>
        </w:rPr>
        <w:t xml:space="preserve"> </w:t>
      </w:r>
      <w:proofErr w:type="spellStart"/>
      <w:r>
        <w:rPr>
          <w:color w:val="212121"/>
          <w:sz w:val="23"/>
          <w:szCs w:val="23"/>
          <w:highlight w:val="white"/>
        </w:rPr>
        <w:t>zu</w:t>
      </w:r>
      <w:proofErr w:type="spellEnd"/>
      <w:r>
        <w:rPr>
          <w:color w:val="212121"/>
          <w:sz w:val="23"/>
          <w:szCs w:val="23"/>
          <w:highlight w:val="white"/>
        </w:rPr>
        <w:t xml:space="preserve"> Berlin and the other by Princeton University Library. When put next to each other, these two witnesses are interesting for two reasons. On the one hand, they are illustrative </w:t>
      </w:r>
      <w:proofErr w:type="gramStart"/>
      <w:r>
        <w:rPr>
          <w:color w:val="212121"/>
          <w:sz w:val="23"/>
          <w:szCs w:val="23"/>
          <w:highlight w:val="white"/>
        </w:rPr>
        <w:t>with regard to</w:t>
      </w:r>
      <w:proofErr w:type="gramEnd"/>
      <w:r>
        <w:rPr>
          <w:color w:val="212121"/>
          <w:sz w:val="23"/>
          <w:szCs w:val="23"/>
          <w:highlight w:val="white"/>
        </w:rPr>
        <w:t xml:space="preserve"> the extent to which terms for ‘writing’ sometimes </w:t>
      </w:r>
      <w:r>
        <w:rPr>
          <w:i/>
          <w:color w:val="212121"/>
          <w:sz w:val="23"/>
          <w:szCs w:val="23"/>
          <w:highlight w:val="white"/>
        </w:rPr>
        <w:t xml:space="preserve">were </w:t>
      </w:r>
      <w:r>
        <w:rPr>
          <w:color w:val="212121"/>
          <w:sz w:val="23"/>
          <w:szCs w:val="23"/>
          <w:highlight w:val="white"/>
        </w:rPr>
        <w:t xml:space="preserve">used interchangeably (see the shift between </w:t>
      </w:r>
      <w:proofErr w:type="spellStart"/>
      <w:r>
        <w:rPr>
          <w:i/>
          <w:color w:val="212121"/>
          <w:sz w:val="23"/>
          <w:szCs w:val="23"/>
          <w:highlight w:val="white"/>
        </w:rPr>
        <w:t>ṣannafa</w:t>
      </w:r>
      <w:proofErr w:type="spellEnd"/>
      <w:r>
        <w:rPr>
          <w:i/>
          <w:color w:val="212121"/>
          <w:sz w:val="23"/>
          <w:szCs w:val="23"/>
          <w:highlight w:val="white"/>
        </w:rPr>
        <w:t xml:space="preserve">, </w:t>
      </w:r>
      <w:proofErr w:type="spellStart"/>
      <w:r>
        <w:rPr>
          <w:i/>
          <w:color w:val="212121"/>
          <w:sz w:val="23"/>
          <w:szCs w:val="23"/>
          <w:highlight w:val="white"/>
        </w:rPr>
        <w:t>allafa</w:t>
      </w:r>
      <w:proofErr w:type="spellEnd"/>
      <w:r>
        <w:rPr>
          <w:i/>
          <w:color w:val="212121"/>
          <w:sz w:val="23"/>
          <w:szCs w:val="23"/>
          <w:highlight w:val="white"/>
        </w:rPr>
        <w:t xml:space="preserve"> </w:t>
      </w:r>
      <w:r>
        <w:rPr>
          <w:color w:val="212121"/>
          <w:sz w:val="23"/>
          <w:szCs w:val="23"/>
          <w:highlight w:val="white"/>
        </w:rPr>
        <w:t>and</w:t>
      </w:r>
      <w:r>
        <w:rPr>
          <w:i/>
          <w:color w:val="212121"/>
          <w:sz w:val="23"/>
          <w:szCs w:val="23"/>
          <w:highlight w:val="white"/>
        </w:rPr>
        <w:t xml:space="preserve"> </w:t>
      </w:r>
      <w:proofErr w:type="spellStart"/>
      <w:r>
        <w:rPr>
          <w:i/>
          <w:color w:val="212121"/>
          <w:sz w:val="23"/>
          <w:szCs w:val="23"/>
          <w:highlight w:val="white"/>
        </w:rPr>
        <w:t>waḍaʿa</w:t>
      </w:r>
      <w:proofErr w:type="spellEnd"/>
      <w:r>
        <w:rPr>
          <w:i/>
          <w:color w:val="212121"/>
          <w:sz w:val="23"/>
          <w:szCs w:val="23"/>
          <w:highlight w:val="white"/>
        </w:rPr>
        <w:t xml:space="preserve"> </w:t>
      </w:r>
      <w:r>
        <w:rPr>
          <w:color w:val="212121"/>
          <w:sz w:val="23"/>
          <w:szCs w:val="23"/>
          <w:highlight w:val="white"/>
        </w:rPr>
        <w:t>highlighted in red below). On the other hand, they are a good example of a transformation which is of interest in the context of text reuse and its detection: Linear succession of content is transformed into a table and made more navigable, or tabular content is brought into linear succession, some reshuffling and changes included.</w:t>
      </w:r>
    </w:p>
    <w:p w14:paraId="039D3EBD" w14:textId="77777777" w:rsidR="003B6A63" w:rsidRDefault="003B6A63">
      <w:pPr>
        <w:jc w:val="both"/>
        <w:rPr>
          <w:color w:val="212121"/>
          <w:sz w:val="23"/>
          <w:szCs w:val="23"/>
          <w:highlight w:val="white"/>
        </w:rPr>
      </w:pPr>
    </w:p>
    <w:p w14:paraId="427C998C" w14:textId="77777777" w:rsidR="003B6A63" w:rsidRDefault="00000000">
      <w:pPr>
        <w:jc w:val="both"/>
        <w:rPr>
          <w:color w:val="212121"/>
          <w:sz w:val="23"/>
          <w:szCs w:val="23"/>
          <w:highlight w:val="white"/>
        </w:rPr>
      </w:pPr>
      <w:r>
        <w:rPr>
          <w:color w:val="212121"/>
          <w:sz w:val="23"/>
          <w:szCs w:val="23"/>
          <w:highlight w:val="white"/>
        </w:rPr>
        <w:t>Such formal transformations are a reminder that texts can be reused in strikingly different ways which may include layout changes that, not least, represent an interesting challenge for automated text reuse detection.</w:t>
      </w:r>
    </w:p>
    <w:p w14:paraId="411B753D" w14:textId="77777777" w:rsidR="003B6A63" w:rsidRDefault="003B6A63">
      <w:pPr>
        <w:jc w:val="both"/>
        <w:rPr>
          <w:color w:val="212121"/>
          <w:sz w:val="23"/>
          <w:szCs w:val="23"/>
          <w:highlight w:val="white"/>
        </w:rPr>
      </w:pPr>
    </w:p>
    <w:p w14:paraId="556D75C8" w14:textId="77777777" w:rsidR="003B6A63" w:rsidRDefault="003B6A63">
      <w:pPr>
        <w:jc w:val="both"/>
        <w:rPr>
          <w:color w:val="212121"/>
          <w:sz w:val="23"/>
          <w:szCs w:val="23"/>
          <w:highlight w:val="white"/>
        </w:rPr>
      </w:pPr>
    </w:p>
    <w:p w14:paraId="634C6494" w14:textId="77777777" w:rsidR="003B6A63" w:rsidRDefault="003B6A63">
      <w:pPr>
        <w:jc w:val="both"/>
        <w:rPr>
          <w:color w:val="212121"/>
          <w:sz w:val="23"/>
          <w:szCs w:val="23"/>
          <w:highlight w:val="white"/>
        </w:rPr>
      </w:pPr>
    </w:p>
    <w:p w14:paraId="04BB6354" w14:textId="77777777" w:rsidR="003B6A63" w:rsidRDefault="00000000">
      <w:pPr>
        <w:jc w:val="both"/>
        <w:rPr>
          <w:color w:val="212121"/>
          <w:sz w:val="23"/>
          <w:szCs w:val="23"/>
          <w:highlight w:val="white"/>
        </w:rPr>
      </w:pPr>
      <w:r>
        <w:rPr>
          <w:color w:val="212121"/>
          <w:sz w:val="23"/>
          <w:szCs w:val="23"/>
          <w:highlight w:val="white"/>
        </w:rPr>
        <w:t>SBB, Wetzstein II 1577, 229v:</w:t>
      </w:r>
    </w:p>
    <w:p w14:paraId="23DE2DA9" w14:textId="77777777" w:rsidR="003B6A63" w:rsidRDefault="003B6A63">
      <w:pPr>
        <w:jc w:val="both"/>
        <w:rPr>
          <w:color w:val="212121"/>
          <w:sz w:val="23"/>
          <w:szCs w:val="23"/>
          <w:highlight w:val="white"/>
        </w:rPr>
      </w:pPr>
    </w:p>
    <w:p w14:paraId="1D8A8350" w14:textId="77777777" w:rsidR="003B6A63" w:rsidRDefault="003B6A63">
      <w:pPr>
        <w:jc w:val="both"/>
        <w:rPr>
          <w:color w:val="212121"/>
          <w:sz w:val="23"/>
          <w:szCs w:val="23"/>
          <w:highlight w:val="white"/>
        </w:rPr>
      </w:pPr>
    </w:p>
    <w:p w14:paraId="65DC6283" w14:textId="77777777" w:rsidR="003B6A63" w:rsidRDefault="00000000">
      <w:pPr>
        <w:bidi/>
        <w:jc w:val="both"/>
        <w:rPr>
          <w:color w:val="212121"/>
          <w:sz w:val="23"/>
          <w:szCs w:val="23"/>
          <w:highlight w:val="white"/>
        </w:rPr>
      </w:pPr>
      <w:r>
        <w:rPr>
          <w:color w:val="212121"/>
          <w:sz w:val="23"/>
          <w:szCs w:val="23"/>
          <w:highlight w:val="white"/>
          <w:rtl/>
        </w:rPr>
        <w:t>نقل عن محمد خوارزم شاه أنه جمع من كان تحت</w:t>
      </w:r>
    </w:p>
    <w:p w14:paraId="52BC1C3F" w14:textId="77777777" w:rsidR="003B6A63" w:rsidRDefault="00000000">
      <w:pPr>
        <w:bidi/>
        <w:jc w:val="both"/>
        <w:rPr>
          <w:color w:val="212121"/>
          <w:sz w:val="23"/>
          <w:szCs w:val="23"/>
          <w:highlight w:val="white"/>
        </w:rPr>
      </w:pPr>
      <w:r>
        <w:rPr>
          <w:color w:val="212121"/>
          <w:sz w:val="23"/>
          <w:szCs w:val="23"/>
          <w:highlight w:val="white"/>
          <w:rtl/>
        </w:rPr>
        <w:t xml:space="preserve"> قبضته من أهل مملكته من العلماء بتعبير الرؤيا وأمرهم </w:t>
      </w:r>
    </w:p>
    <w:p w14:paraId="159482DE" w14:textId="77777777" w:rsidR="003B6A63" w:rsidRDefault="00000000">
      <w:pPr>
        <w:bidi/>
        <w:jc w:val="both"/>
        <w:rPr>
          <w:color w:val="212121"/>
          <w:sz w:val="23"/>
          <w:szCs w:val="23"/>
          <w:highlight w:val="white"/>
        </w:rPr>
      </w:pPr>
      <w:r>
        <w:rPr>
          <w:color w:val="212121"/>
          <w:sz w:val="23"/>
          <w:szCs w:val="23"/>
          <w:highlight w:val="white"/>
          <w:rtl/>
        </w:rPr>
        <w:t xml:space="preserve">أن  </w:t>
      </w:r>
      <w:r>
        <w:rPr>
          <w:color w:val="FF0000"/>
          <w:sz w:val="23"/>
          <w:szCs w:val="23"/>
          <w:highlight w:val="white"/>
          <w:rtl/>
        </w:rPr>
        <w:t xml:space="preserve"> يصنفوا</w:t>
      </w:r>
      <w:r>
        <w:rPr>
          <w:color w:val="212121"/>
          <w:sz w:val="23"/>
          <w:szCs w:val="23"/>
          <w:highlight w:val="white"/>
          <w:rtl/>
        </w:rPr>
        <w:t xml:space="preserve"> مختصرا في تعبير الرؤيا في غاية الاختصار بحيث يكون</w:t>
      </w:r>
    </w:p>
    <w:p w14:paraId="7D6D3A4A" w14:textId="77777777" w:rsidR="003B6A63" w:rsidRDefault="00000000">
      <w:pPr>
        <w:bidi/>
        <w:jc w:val="both"/>
        <w:rPr>
          <w:color w:val="212121"/>
          <w:sz w:val="23"/>
          <w:szCs w:val="23"/>
          <w:highlight w:val="white"/>
        </w:rPr>
      </w:pPr>
      <w:r>
        <w:rPr>
          <w:color w:val="212121"/>
          <w:sz w:val="23"/>
          <w:szCs w:val="23"/>
          <w:highlight w:val="white"/>
          <w:rtl/>
        </w:rPr>
        <w:t xml:space="preserve">ورقة واحدة لا بفارقه سفرا ولا حضرا فاجتمعوا كلهم </w:t>
      </w:r>
      <w:r>
        <w:rPr>
          <w:sz w:val="23"/>
          <w:szCs w:val="23"/>
          <w:highlight w:val="white"/>
          <w:rtl/>
        </w:rPr>
        <w:t>و</w:t>
      </w:r>
      <w:r>
        <w:rPr>
          <w:color w:val="FF0000"/>
          <w:sz w:val="23"/>
          <w:szCs w:val="23"/>
          <w:highlight w:val="white"/>
          <w:rtl/>
        </w:rPr>
        <w:t>صنفوا</w:t>
      </w:r>
      <w:r>
        <w:rPr>
          <w:color w:val="212121"/>
          <w:sz w:val="23"/>
          <w:szCs w:val="23"/>
          <w:highlight w:val="white"/>
          <w:rtl/>
        </w:rPr>
        <w:t xml:space="preserve"> هذه </w:t>
      </w:r>
    </w:p>
    <w:p w14:paraId="62621933" w14:textId="77777777" w:rsidR="003B6A63" w:rsidRDefault="00000000">
      <w:pPr>
        <w:bidi/>
        <w:jc w:val="both"/>
        <w:rPr>
          <w:color w:val="212121"/>
          <w:sz w:val="23"/>
          <w:szCs w:val="23"/>
          <w:highlight w:val="white"/>
        </w:rPr>
      </w:pPr>
      <w:r>
        <w:rPr>
          <w:color w:val="212121"/>
          <w:sz w:val="23"/>
          <w:szCs w:val="23"/>
          <w:highlight w:val="white"/>
          <w:rtl/>
        </w:rPr>
        <w:t>المقدمة التي لا يوجد مثلها وهي على حروف المعجم فإذا رأى النائم مناما يأخذ</w:t>
      </w:r>
    </w:p>
    <w:p w14:paraId="686D9E27" w14:textId="77777777" w:rsidR="003B6A63" w:rsidRDefault="00000000">
      <w:pPr>
        <w:bidi/>
        <w:jc w:val="both"/>
        <w:rPr>
          <w:color w:val="212121"/>
          <w:sz w:val="23"/>
          <w:szCs w:val="23"/>
          <w:highlight w:val="white"/>
        </w:rPr>
      </w:pPr>
      <w:r>
        <w:rPr>
          <w:color w:val="212121"/>
          <w:sz w:val="23"/>
          <w:szCs w:val="23"/>
          <w:highlight w:val="white"/>
          <w:rtl/>
        </w:rPr>
        <w:t xml:space="preserve">أول حرف رؤياه مثاله رأى كأنه راكب فرسا يأخذ حرف الفاء وهذا </w:t>
      </w:r>
      <w:r>
        <w:rPr>
          <w:b/>
          <w:color w:val="212121"/>
          <w:sz w:val="23"/>
          <w:szCs w:val="23"/>
          <w:highlight w:val="white"/>
          <w:rtl/>
        </w:rPr>
        <w:t>الألف</w:t>
      </w:r>
      <w:r>
        <w:rPr>
          <w:color w:val="212121"/>
          <w:sz w:val="23"/>
          <w:szCs w:val="23"/>
          <w:highlight w:val="white"/>
          <w:rtl/>
        </w:rPr>
        <w:t xml:space="preserve"> تدل</w:t>
      </w:r>
    </w:p>
    <w:p w14:paraId="50593C32" w14:textId="77777777" w:rsidR="003B6A63" w:rsidRDefault="00000000">
      <w:pPr>
        <w:bidi/>
        <w:jc w:val="both"/>
        <w:rPr>
          <w:color w:val="212121"/>
          <w:sz w:val="23"/>
          <w:szCs w:val="23"/>
          <w:highlight w:val="white"/>
        </w:rPr>
      </w:pPr>
      <w:r>
        <w:rPr>
          <w:color w:val="212121"/>
          <w:sz w:val="23"/>
          <w:szCs w:val="23"/>
          <w:highlight w:val="white"/>
          <w:rtl/>
        </w:rPr>
        <w:t xml:space="preserve">على قضاء الحاجة </w:t>
      </w:r>
      <w:r>
        <w:rPr>
          <w:b/>
          <w:color w:val="212121"/>
          <w:sz w:val="23"/>
          <w:szCs w:val="23"/>
          <w:highlight w:val="white"/>
          <w:rtl/>
        </w:rPr>
        <w:t xml:space="preserve">الباء </w:t>
      </w:r>
      <w:r>
        <w:rPr>
          <w:color w:val="212121"/>
          <w:sz w:val="23"/>
          <w:szCs w:val="23"/>
          <w:highlight w:val="white"/>
          <w:rtl/>
        </w:rPr>
        <w:t xml:space="preserve">تدل على رفعة وجاه والله أعلم </w:t>
      </w:r>
      <w:r>
        <w:rPr>
          <w:b/>
          <w:color w:val="212121"/>
          <w:sz w:val="23"/>
          <w:szCs w:val="23"/>
          <w:highlight w:val="white"/>
          <w:rtl/>
        </w:rPr>
        <w:t xml:space="preserve">التاء </w:t>
      </w:r>
      <w:r>
        <w:rPr>
          <w:color w:val="212121"/>
          <w:sz w:val="23"/>
          <w:szCs w:val="23"/>
          <w:highlight w:val="white"/>
          <w:rtl/>
        </w:rPr>
        <w:t>تدل على النصر</w:t>
      </w:r>
    </w:p>
    <w:p w14:paraId="0A6737F0" w14:textId="77777777" w:rsidR="003B6A63" w:rsidRDefault="00000000">
      <w:pPr>
        <w:bidi/>
        <w:jc w:val="both"/>
        <w:rPr>
          <w:color w:val="212121"/>
          <w:sz w:val="23"/>
          <w:szCs w:val="23"/>
          <w:highlight w:val="white"/>
        </w:rPr>
      </w:pPr>
      <w:r>
        <w:rPr>
          <w:color w:val="212121"/>
          <w:sz w:val="23"/>
          <w:szCs w:val="23"/>
          <w:highlight w:val="white"/>
          <w:rtl/>
        </w:rPr>
        <w:t>والتأييد و</w:t>
      </w:r>
      <w:r>
        <w:rPr>
          <w:b/>
          <w:color w:val="212121"/>
          <w:sz w:val="23"/>
          <w:szCs w:val="23"/>
          <w:highlight w:val="white"/>
          <w:rtl/>
        </w:rPr>
        <w:t xml:space="preserve">الثاء </w:t>
      </w:r>
      <w:r>
        <w:rPr>
          <w:color w:val="212121"/>
          <w:sz w:val="23"/>
          <w:szCs w:val="23"/>
          <w:highlight w:val="white"/>
          <w:rtl/>
        </w:rPr>
        <w:t xml:space="preserve">تدل على قضاء الحاجة والله أعلم </w:t>
      </w:r>
      <w:r>
        <w:rPr>
          <w:b/>
          <w:color w:val="212121"/>
          <w:sz w:val="23"/>
          <w:szCs w:val="23"/>
          <w:highlight w:val="white"/>
          <w:rtl/>
        </w:rPr>
        <w:t xml:space="preserve">الجيم </w:t>
      </w:r>
      <w:r>
        <w:rPr>
          <w:color w:val="212121"/>
          <w:sz w:val="23"/>
          <w:szCs w:val="23"/>
          <w:highlight w:val="white"/>
          <w:rtl/>
        </w:rPr>
        <w:t>تدل على تعب</w:t>
      </w:r>
    </w:p>
    <w:p w14:paraId="34D9A9A3" w14:textId="77777777" w:rsidR="003B6A63" w:rsidRDefault="00000000">
      <w:pPr>
        <w:bidi/>
        <w:jc w:val="both"/>
        <w:rPr>
          <w:color w:val="212121"/>
          <w:sz w:val="23"/>
          <w:szCs w:val="23"/>
          <w:highlight w:val="white"/>
        </w:rPr>
      </w:pPr>
      <w:r>
        <w:rPr>
          <w:color w:val="212121"/>
          <w:sz w:val="23"/>
          <w:szCs w:val="23"/>
          <w:highlight w:val="white"/>
          <w:rtl/>
        </w:rPr>
        <w:t xml:space="preserve">من جهة ملك </w:t>
      </w:r>
      <w:r>
        <w:rPr>
          <w:b/>
          <w:color w:val="212121"/>
          <w:sz w:val="23"/>
          <w:szCs w:val="23"/>
          <w:highlight w:val="white"/>
          <w:rtl/>
        </w:rPr>
        <w:t>الحاء</w:t>
      </w:r>
      <w:r>
        <w:rPr>
          <w:b/>
          <w:i/>
          <w:color w:val="212121"/>
          <w:sz w:val="23"/>
          <w:szCs w:val="23"/>
          <w:highlight w:val="white"/>
        </w:rPr>
        <w:t xml:space="preserve"> </w:t>
      </w:r>
      <w:r>
        <w:rPr>
          <w:color w:val="212121"/>
          <w:sz w:val="23"/>
          <w:szCs w:val="23"/>
          <w:highlight w:val="white"/>
          <w:rtl/>
        </w:rPr>
        <w:t>تدل على الرياسة والجاه [...]</w:t>
      </w:r>
    </w:p>
    <w:p w14:paraId="1D4D9594" w14:textId="77777777" w:rsidR="003B6A63" w:rsidRDefault="003B6A63">
      <w:pPr>
        <w:bidi/>
        <w:jc w:val="both"/>
        <w:rPr>
          <w:color w:val="212121"/>
          <w:sz w:val="23"/>
          <w:szCs w:val="23"/>
          <w:highlight w:val="white"/>
        </w:rPr>
      </w:pPr>
    </w:p>
    <w:p w14:paraId="44700D8E" w14:textId="77777777" w:rsidR="003B6A63" w:rsidRDefault="003B6A63">
      <w:pPr>
        <w:bidi/>
        <w:jc w:val="both"/>
        <w:rPr>
          <w:color w:val="212121"/>
          <w:sz w:val="23"/>
          <w:szCs w:val="23"/>
          <w:highlight w:val="white"/>
        </w:rPr>
      </w:pPr>
    </w:p>
    <w:p w14:paraId="19C4E2AB" w14:textId="77777777" w:rsidR="003B6A63" w:rsidRDefault="003B6A63">
      <w:pPr>
        <w:bidi/>
        <w:jc w:val="both"/>
        <w:rPr>
          <w:color w:val="212121"/>
          <w:sz w:val="23"/>
          <w:szCs w:val="23"/>
          <w:highlight w:val="white"/>
        </w:rPr>
      </w:pPr>
    </w:p>
    <w:p w14:paraId="31388B0B" w14:textId="77777777" w:rsidR="003B6A63" w:rsidRDefault="003B6A63">
      <w:pPr>
        <w:bidi/>
        <w:jc w:val="both"/>
        <w:rPr>
          <w:color w:val="212121"/>
          <w:sz w:val="23"/>
          <w:szCs w:val="23"/>
          <w:highlight w:val="white"/>
        </w:rPr>
      </w:pPr>
    </w:p>
    <w:p w14:paraId="613B056D" w14:textId="77777777" w:rsidR="003B6A63" w:rsidRDefault="00000000">
      <w:pPr>
        <w:bidi/>
        <w:jc w:val="right"/>
        <w:rPr>
          <w:color w:val="212121"/>
          <w:sz w:val="24"/>
          <w:szCs w:val="24"/>
          <w:highlight w:val="white"/>
        </w:rPr>
      </w:pPr>
      <w:r>
        <w:rPr>
          <w:color w:val="212121"/>
          <w:sz w:val="23"/>
          <w:szCs w:val="23"/>
          <w:highlight w:val="white"/>
        </w:rPr>
        <w:tab/>
      </w:r>
      <w:r>
        <w:rPr>
          <w:color w:val="212121"/>
          <w:sz w:val="23"/>
          <w:szCs w:val="23"/>
          <w:highlight w:val="white"/>
        </w:rPr>
        <w:tab/>
        <w:t xml:space="preserve"> </w:t>
      </w:r>
      <w:r>
        <w:rPr>
          <w:color w:val="212121"/>
          <w:sz w:val="23"/>
          <w:szCs w:val="23"/>
          <w:highlight w:val="white"/>
        </w:rPr>
        <w:tab/>
        <w:t xml:space="preserve"> </w:t>
      </w:r>
      <w:proofErr w:type="gramStart"/>
      <w:r>
        <w:rPr>
          <w:color w:val="212121"/>
          <w:sz w:val="23"/>
          <w:szCs w:val="23"/>
          <w:highlight w:val="white"/>
        </w:rPr>
        <w:t>:</w:t>
      </w:r>
      <w:r>
        <w:rPr>
          <w:color w:val="212121"/>
          <w:sz w:val="24"/>
          <w:szCs w:val="24"/>
          <w:highlight w:val="white"/>
        </w:rPr>
        <w:t>Princeton</w:t>
      </w:r>
      <w:proofErr w:type="gramEnd"/>
      <w:r>
        <w:rPr>
          <w:color w:val="212121"/>
          <w:sz w:val="24"/>
          <w:szCs w:val="24"/>
          <w:highlight w:val="white"/>
        </w:rPr>
        <w:t>, Garrett no. 550Hq, 42v</w:t>
      </w:r>
    </w:p>
    <w:p w14:paraId="304C1E09" w14:textId="77777777" w:rsidR="003B6A63" w:rsidRDefault="00000000">
      <w:pPr>
        <w:bidi/>
        <w:jc w:val="both"/>
        <w:rPr>
          <w:color w:val="212121"/>
          <w:sz w:val="23"/>
          <w:szCs w:val="23"/>
          <w:highlight w:val="white"/>
        </w:rPr>
      </w:pPr>
      <w:r>
        <w:rPr>
          <w:color w:val="212121"/>
          <w:sz w:val="23"/>
          <w:szCs w:val="23"/>
          <w:highlight w:val="white"/>
        </w:rPr>
        <w:tab/>
      </w:r>
      <w:r>
        <w:rPr>
          <w:color w:val="212121"/>
          <w:sz w:val="23"/>
          <w:szCs w:val="23"/>
          <w:highlight w:val="white"/>
        </w:rPr>
        <w:tab/>
      </w:r>
      <w:r>
        <w:rPr>
          <w:color w:val="212121"/>
          <w:sz w:val="23"/>
          <w:szCs w:val="23"/>
          <w:highlight w:val="white"/>
        </w:rPr>
        <w:tab/>
      </w:r>
      <w:r>
        <w:rPr>
          <w:color w:val="212121"/>
          <w:sz w:val="23"/>
          <w:szCs w:val="23"/>
          <w:highlight w:val="white"/>
        </w:rPr>
        <w:tab/>
      </w:r>
    </w:p>
    <w:p w14:paraId="73290746" w14:textId="77777777" w:rsidR="003B6A63" w:rsidRDefault="00000000">
      <w:pPr>
        <w:bidi/>
        <w:jc w:val="both"/>
        <w:rPr>
          <w:color w:val="212121"/>
          <w:sz w:val="23"/>
          <w:szCs w:val="23"/>
          <w:highlight w:val="white"/>
        </w:rPr>
      </w:pPr>
      <w:r>
        <w:rPr>
          <w:color w:val="212121"/>
          <w:sz w:val="23"/>
          <w:szCs w:val="23"/>
          <w:highlight w:val="white"/>
          <w:rtl/>
        </w:rPr>
        <w:t xml:space="preserve">القول على تعبير الرؤيا المصحح وما دل عليه ذلك نقل عن الثقات الأخيار أن الملك محمد بن خوارزم </w:t>
      </w:r>
    </w:p>
    <w:p w14:paraId="0808F7A1" w14:textId="77777777" w:rsidR="003B6A63" w:rsidRDefault="00000000">
      <w:pPr>
        <w:bidi/>
        <w:jc w:val="both"/>
        <w:rPr>
          <w:color w:val="212121"/>
          <w:sz w:val="23"/>
          <w:szCs w:val="23"/>
          <w:highlight w:val="white"/>
        </w:rPr>
      </w:pPr>
      <w:r>
        <w:rPr>
          <w:color w:val="212121"/>
          <w:sz w:val="23"/>
          <w:szCs w:val="23"/>
          <w:highlight w:val="white"/>
          <w:rtl/>
        </w:rPr>
        <w:t xml:space="preserve">شاه جمع من كان تحت يده من العلماء بتعبير الرؤيا وأن </w:t>
      </w:r>
      <w:r>
        <w:rPr>
          <w:color w:val="FF0000"/>
          <w:sz w:val="23"/>
          <w:szCs w:val="23"/>
          <w:highlight w:val="white"/>
          <w:rtl/>
        </w:rPr>
        <w:t>يضعوا له</w:t>
      </w:r>
      <w:r>
        <w:rPr>
          <w:color w:val="212121"/>
          <w:sz w:val="23"/>
          <w:szCs w:val="23"/>
          <w:highlight w:val="white"/>
          <w:rtl/>
        </w:rPr>
        <w:t xml:space="preserve"> مختصرا في تعبير الرؤيا إلى غاية الاختصار</w:t>
      </w:r>
    </w:p>
    <w:p w14:paraId="5B107DE1" w14:textId="77777777" w:rsidR="003B6A63" w:rsidRDefault="00000000">
      <w:pPr>
        <w:bidi/>
        <w:jc w:val="both"/>
        <w:rPr>
          <w:color w:val="212121"/>
          <w:sz w:val="23"/>
          <w:szCs w:val="23"/>
          <w:highlight w:val="white"/>
        </w:rPr>
      </w:pPr>
      <w:r>
        <w:rPr>
          <w:color w:val="212121"/>
          <w:sz w:val="23"/>
          <w:szCs w:val="23"/>
          <w:highlight w:val="white"/>
          <w:rtl/>
        </w:rPr>
        <w:t xml:space="preserve">حيث يكون في ورقة واحدة لا تفارقه في حضره ولا في سفره فأجمعوا </w:t>
      </w:r>
      <w:proofErr w:type="gramStart"/>
      <w:r>
        <w:rPr>
          <w:color w:val="212121"/>
          <w:sz w:val="23"/>
          <w:szCs w:val="23"/>
          <w:highlight w:val="white"/>
          <w:rtl/>
        </w:rPr>
        <w:t>كلهم  و</w:t>
      </w:r>
      <w:r>
        <w:rPr>
          <w:color w:val="FF0000"/>
          <w:sz w:val="23"/>
          <w:szCs w:val="23"/>
          <w:highlight w:val="white"/>
          <w:rtl/>
        </w:rPr>
        <w:t>ألفوا</w:t>
      </w:r>
      <w:proofErr w:type="gramEnd"/>
      <w:r>
        <w:rPr>
          <w:color w:val="212121"/>
          <w:sz w:val="23"/>
          <w:szCs w:val="23"/>
          <w:highlight w:val="white"/>
          <w:rtl/>
        </w:rPr>
        <w:t xml:space="preserve"> هذه المقدمة التي لم يسمع بمثلها</w:t>
      </w:r>
    </w:p>
    <w:p w14:paraId="22BA08E4" w14:textId="77777777" w:rsidR="003B6A63" w:rsidRDefault="00000000">
      <w:pPr>
        <w:bidi/>
        <w:jc w:val="both"/>
        <w:rPr>
          <w:color w:val="212121"/>
          <w:sz w:val="23"/>
          <w:szCs w:val="23"/>
          <w:highlight w:val="white"/>
        </w:rPr>
      </w:pPr>
      <w:r>
        <w:rPr>
          <w:color w:val="212121"/>
          <w:sz w:val="23"/>
          <w:szCs w:val="23"/>
          <w:highlight w:val="white"/>
          <w:rtl/>
        </w:rPr>
        <w:t>وهي على حروف المعجم حتى إذا رأى النائم في منامه فيأخذ أول حرف من الذي رأى مثاله إن يرى النائم كأنه في ماء</w:t>
      </w:r>
    </w:p>
    <w:p w14:paraId="55F3D8BC" w14:textId="77777777" w:rsidR="003B6A63" w:rsidRDefault="00000000">
      <w:pPr>
        <w:bidi/>
        <w:jc w:val="both"/>
        <w:rPr>
          <w:color w:val="212121"/>
          <w:sz w:val="23"/>
          <w:szCs w:val="23"/>
          <w:highlight w:val="white"/>
        </w:rPr>
      </w:pPr>
      <w:r>
        <w:rPr>
          <w:color w:val="212121"/>
          <w:sz w:val="23"/>
          <w:szCs w:val="23"/>
          <w:highlight w:val="white"/>
          <w:rtl/>
        </w:rPr>
        <w:t>فيأخذ حرف الميم أو يرى كأنه راكب فرس فيأخذ حرف الفاء وبالله التوفيق</w:t>
      </w:r>
    </w:p>
    <w:p w14:paraId="06CE9033" w14:textId="77777777" w:rsidR="003B6A63" w:rsidRDefault="003B6A63">
      <w:pPr>
        <w:bidi/>
        <w:jc w:val="both"/>
        <w:rPr>
          <w:color w:val="212121"/>
          <w:sz w:val="23"/>
          <w:szCs w:val="23"/>
          <w:highlight w:val="white"/>
        </w:rPr>
      </w:pPr>
    </w:p>
    <w:p w14:paraId="3D7E9738" w14:textId="77777777" w:rsidR="003B6A63" w:rsidRDefault="00000000">
      <w:pPr>
        <w:bidi/>
        <w:jc w:val="both"/>
        <w:rPr>
          <w:color w:val="212121"/>
          <w:sz w:val="23"/>
          <w:szCs w:val="23"/>
          <w:highlight w:val="white"/>
        </w:rPr>
      </w:pPr>
      <w:r>
        <w:rPr>
          <w:color w:val="212121"/>
          <w:sz w:val="23"/>
          <w:szCs w:val="23"/>
          <w:highlight w:val="white"/>
          <w:rtl/>
        </w:rPr>
        <w:t>أ يدل قضا الحاجة</w:t>
      </w:r>
    </w:p>
    <w:p w14:paraId="3C7C1D01" w14:textId="77777777" w:rsidR="003B6A63" w:rsidRDefault="00000000">
      <w:pPr>
        <w:bidi/>
        <w:jc w:val="both"/>
        <w:rPr>
          <w:color w:val="212121"/>
          <w:sz w:val="23"/>
          <w:szCs w:val="23"/>
          <w:highlight w:val="white"/>
        </w:rPr>
      </w:pPr>
      <w:r>
        <w:rPr>
          <w:color w:val="212121"/>
          <w:sz w:val="23"/>
          <w:szCs w:val="23"/>
          <w:highlight w:val="white"/>
          <w:rtl/>
        </w:rPr>
        <w:t>ب تدل على رفعة جاهه</w:t>
      </w:r>
    </w:p>
    <w:p w14:paraId="00718B28" w14:textId="77777777" w:rsidR="003B6A63" w:rsidRDefault="00000000">
      <w:pPr>
        <w:bidi/>
        <w:jc w:val="both"/>
        <w:rPr>
          <w:color w:val="212121"/>
          <w:sz w:val="23"/>
          <w:szCs w:val="23"/>
          <w:highlight w:val="white"/>
        </w:rPr>
      </w:pPr>
      <w:r>
        <w:rPr>
          <w:color w:val="212121"/>
          <w:sz w:val="23"/>
          <w:szCs w:val="23"/>
          <w:highlight w:val="white"/>
        </w:rPr>
        <w:t>[...]</w:t>
      </w:r>
    </w:p>
    <w:p w14:paraId="1EF41E34" w14:textId="77777777" w:rsidR="003B6A63" w:rsidRDefault="003B6A63">
      <w:pPr>
        <w:bidi/>
        <w:jc w:val="both"/>
        <w:rPr>
          <w:color w:val="212121"/>
          <w:sz w:val="23"/>
          <w:szCs w:val="23"/>
          <w:highlight w:val="white"/>
        </w:rPr>
      </w:pPr>
    </w:p>
    <w:p w14:paraId="16376BDD" w14:textId="77777777" w:rsidR="003B6A63" w:rsidRDefault="00000000">
      <w:pPr>
        <w:jc w:val="both"/>
        <w:rPr>
          <w:color w:val="212121"/>
          <w:sz w:val="23"/>
          <w:szCs w:val="23"/>
          <w:highlight w:val="white"/>
        </w:rPr>
      </w:pPr>
      <w:r>
        <w:rPr>
          <w:noProof/>
        </w:rPr>
        <w:drawing>
          <wp:anchor distT="114300" distB="114300" distL="114300" distR="114300" simplePos="0" relativeHeight="251658240" behindDoc="0" locked="0" layoutInCell="1" hidden="0" allowOverlap="1" wp14:anchorId="266E9B7A" wp14:editId="7C4F5475">
            <wp:simplePos x="0" y="0"/>
            <wp:positionH relativeFrom="column">
              <wp:posOffset>1</wp:posOffset>
            </wp:positionH>
            <wp:positionV relativeFrom="paragraph">
              <wp:posOffset>238125</wp:posOffset>
            </wp:positionV>
            <wp:extent cx="2692371" cy="4098577"/>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692371" cy="409857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A68151A" wp14:editId="55FE3F04">
            <wp:simplePos x="0" y="0"/>
            <wp:positionH relativeFrom="column">
              <wp:posOffset>3257550</wp:posOffset>
            </wp:positionH>
            <wp:positionV relativeFrom="paragraph">
              <wp:posOffset>238125</wp:posOffset>
            </wp:positionV>
            <wp:extent cx="2602994" cy="40957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02994" cy="4095750"/>
                    </a:xfrm>
                    <a:prstGeom prst="rect">
                      <a:avLst/>
                    </a:prstGeom>
                    <a:ln/>
                  </pic:spPr>
                </pic:pic>
              </a:graphicData>
            </a:graphic>
          </wp:anchor>
        </w:drawing>
      </w:r>
    </w:p>
    <w:p w14:paraId="6731BA63" w14:textId="77777777" w:rsidR="003B6A63" w:rsidRDefault="003B6A63">
      <w:pPr>
        <w:jc w:val="both"/>
        <w:rPr>
          <w:color w:val="212121"/>
          <w:sz w:val="23"/>
          <w:szCs w:val="23"/>
          <w:highlight w:val="white"/>
        </w:rPr>
      </w:pPr>
    </w:p>
    <w:p w14:paraId="79C859E4" w14:textId="77777777" w:rsidR="003B6A63" w:rsidRDefault="003B6A63">
      <w:pPr>
        <w:jc w:val="both"/>
        <w:rPr>
          <w:color w:val="212121"/>
          <w:sz w:val="23"/>
          <w:szCs w:val="23"/>
          <w:highlight w:val="white"/>
        </w:rPr>
      </w:pPr>
    </w:p>
    <w:p w14:paraId="162D73F8" w14:textId="77777777" w:rsidR="003B6A63" w:rsidRDefault="003B6A63">
      <w:pPr>
        <w:jc w:val="both"/>
        <w:rPr>
          <w:color w:val="212121"/>
          <w:sz w:val="23"/>
          <w:szCs w:val="23"/>
          <w:highlight w:val="white"/>
        </w:rPr>
      </w:pPr>
    </w:p>
    <w:p w14:paraId="68C6B98C" w14:textId="77777777" w:rsidR="003B6A63" w:rsidRDefault="003B6A63">
      <w:pPr>
        <w:jc w:val="both"/>
        <w:rPr>
          <w:color w:val="212121"/>
          <w:sz w:val="23"/>
          <w:szCs w:val="23"/>
          <w:highlight w:val="white"/>
        </w:rPr>
      </w:pPr>
    </w:p>
    <w:p w14:paraId="2AC92280" w14:textId="77777777" w:rsidR="003B6A63" w:rsidRDefault="003B6A63">
      <w:pPr>
        <w:jc w:val="both"/>
        <w:rPr>
          <w:color w:val="212121"/>
          <w:sz w:val="23"/>
          <w:szCs w:val="23"/>
          <w:highlight w:val="white"/>
        </w:rPr>
      </w:pPr>
    </w:p>
    <w:p w14:paraId="013D5EE5" w14:textId="77777777" w:rsidR="003B6A63" w:rsidRDefault="003B6A63">
      <w:pPr>
        <w:jc w:val="both"/>
        <w:rPr>
          <w:color w:val="212121"/>
          <w:sz w:val="23"/>
          <w:szCs w:val="23"/>
          <w:highlight w:val="white"/>
        </w:rPr>
      </w:pPr>
    </w:p>
    <w:p w14:paraId="2A6E3B3A" w14:textId="77777777" w:rsidR="003B6A63" w:rsidRDefault="003B6A63">
      <w:pPr>
        <w:rPr>
          <w:rFonts w:ascii="Calibri" w:eastAsia="Calibri" w:hAnsi="Calibri" w:cs="Calibri"/>
          <w:color w:val="0D0D0D"/>
          <w:sz w:val="21"/>
          <w:szCs w:val="21"/>
          <w:highlight w:val="white"/>
        </w:rPr>
      </w:pPr>
    </w:p>
    <w:p w14:paraId="61E2F736" w14:textId="77777777" w:rsidR="003B6A63" w:rsidRDefault="003B6A63">
      <w:pPr>
        <w:rPr>
          <w:rFonts w:ascii="Calibri" w:eastAsia="Calibri" w:hAnsi="Calibri" w:cs="Calibri"/>
          <w:color w:val="0D0D0D"/>
          <w:sz w:val="21"/>
          <w:szCs w:val="21"/>
          <w:highlight w:val="white"/>
        </w:rPr>
      </w:pPr>
    </w:p>
    <w:p w14:paraId="5B32C179" w14:textId="77777777" w:rsidR="003B6A63" w:rsidRDefault="003B6A63"/>
    <w:p w14:paraId="453521DD" w14:textId="77777777" w:rsidR="003B6A63" w:rsidRDefault="003B6A63"/>
    <w:p w14:paraId="2260EC23" w14:textId="77777777" w:rsidR="003B6A63" w:rsidRDefault="003B6A63"/>
    <w:p w14:paraId="7B4FADD0" w14:textId="77777777" w:rsidR="003B6A63" w:rsidRDefault="003B6A63"/>
    <w:p w14:paraId="3ACC001F" w14:textId="77777777" w:rsidR="003B6A63" w:rsidRDefault="003B6A63"/>
    <w:p w14:paraId="3F2D6CF8" w14:textId="77777777" w:rsidR="003B6A63" w:rsidRDefault="003B6A63"/>
    <w:p w14:paraId="4CBA396A" w14:textId="77777777" w:rsidR="003B6A63" w:rsidRDefault="003B6A63"/>
    <w:p w14:paraId="1F3970C0" w14:textId="77777777" w:rsidR="003B6A63" w:rsidRDefault="003B6A63"/>
    <w:p w14:paraId="79A73609" w14:textId="77777777" w:rsidR="003B6A63" w:rsidRDefault="003B6A63"/>
    <w:p w14:paraId="1ED0F1A1" w14:textId="77777777" w:rsidR="003B6A63" w:rsidRDefault="003B6A63"/>
    <w:p w14:paraId="50D278CA" w14:textId="77777777" w:rsidR="003B6A63" w:rsidRDefault="003B6A63"/>
    <w:p w14:paraId="3570CC47" w14:textId="77777777" w:rsidR="003B6A63" w:rsidRDefault="003B6A63"/>
    <w:p w14:paraId="4359930A" w14:textId="77777777" w:rsidR="003B6A63" w:rsidRDefault="003B6A63"/>
    <w:p w14:paraId="5E6AB8E7" w14:textId="77777777" w:rsidR="003B6A63" w:rsidRDefault="003B6A63"/>
    <w:p w14:paraId="3F4460B1" w14:textId="77777777" w:rsidR="003B6A63" w:rsidRDefault="003B6A63">
      <w:pPr>
        <w:jc w:val="both"/>
      </w:pPr>
    </w:p>
    <w:p w14:paraId="3D3E39EC" w14:textId="77777777" w:rsidR="003B6A63" w:rsidRDefault="003B6A63">
      <w:pPr>
        <w:jc w:val="both"/>
      </w:pPr>
    </w:p>
    <w:p w14:paraId="1740E17D" w14:textId="77777777" w:rsidR="003B6A63" w:rsidRDefault="00000000">
      <w:pPr>
        <w:jc w:val="both"/>
      </w:pPr>
      <w:r>
        <w:rPr>
          <w:color w:val="212121"/>
          <w:sz w:val="23"/>
          <w:szCs w:val="23"/>
          <w:highlight w:val="white"/>
        </w:rPr>
        <w:t xml:space="preserve">SBB, Wetzstein II 1577, 229v                                   </w:t>
      </w:r>
      <w:r>
        <w:rPr>
          <w:color w:val="212121"/>
          <w:sz w:val="24"/>
          <w:szCs w:val="24"/>
          <w:highlight w:val="white"/>
        </w:rPr>
        <w:t>Princeton, Garrett no. 550Hq, 42v</w:t>
      </w:r>
    </w:p>
    <w:p w14:paraId="2F172837" w14:textId="77777777" w:rsidR="003B6A63" w:rsidRDefault="003B6A63">
      <w:pPr>
        <w:jc w:val="both"/>
        <w:rPr>
          <w:color w:val="212121"/>
          <w:sz w:val="23"/>
          <w:szCs w:val="23"/>
          <w:highlight w:val="white"/>
        </w:rPr>
      </w:pPr>
    </w:p>
    <w:sectPr w:rsidR="003B6A6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A63"/>
    <w:rsid w:val="003B6A63"/>
    <w:rsid w:val="007E7601"/>
    <w:rsid w:val="00AB0A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C176"/>
  <w15:docId w15:val="{A75D3416-E9B6-4CA0-A2D3-1B1DF5152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582</Words>
  <Characters>2766</Characters>
  <Application>Microsoft Office Word</Application>
  <DocSecurity>0</DocSecurity>
  <Lines>92</Lines>
  <Paragraphs>30</Paragraphs>
  <ScaleCrop>false</ScaleCrop>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Mathew Barber</cp:lastModifiedBy>
  <cp:revision>2</cp:revision>
  <dcterms:created xsi:type="dcterms:W3CDTF">2025-10-02T08:23:00Z</dcterms:created>
  <dcterms:modified xsi:type="dcterms:W3CDTF">2025-10-02T08:26:00Z</dcterms:modified>
</cp:coreProperties>
</file>