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91A3D" w:rsidRDefault="00791A3D"/>
    <w:p w14:paraId="3332A8C3" w14:textId="77777777" w:rsidR="00AF3CD5" w:rsidRPr="005F2525" w:rsidRDefault="00AF3CD5"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Arabic Pasts:</w:t>
      </w:r>
      <w:r w:rsidRPr="00EE42B8">
        <w:t xml:space="preserve"> </w:t>
      </w:r>
      <w:r>
        <w:rPr>
          <w:rFonts w:ascii="Times New Roman" w:hAnsi="Times New Roman" w:cs="Times New Roman"/>
          <w:color w:val="000000" w:themeColor="text1"/>
        </w:rPr>
        <w:t>Histories and H</w:t>
      </w:r>
      <w:r w:rsidRPr="00EE42B8">
        <w:rPr>
          <w:rFonts w:ascii="Times New Roman" w:hAnsi="Times New Roman" w:cs="Times New Roman"/>
          <w:color w:val="000000" w:themeColor="text1"/>
        </w:rPr>
        <w:t>istoriographies</w:t>
      </w:r>
    </w:p>
    <w:p w14:paraId="39811A3B" w14:textId="77777777" w:rsidR="00AF3CD5" w:rsidRDefault="00AF3CD5" w:rsidP="00AF3CD5">
      <w:pPr>
        <w:contextualSpacing/>
        <w:jc w:val="center"/>
        <w:rPr>
          <w:rFonts w:ascii="Times New Roman" w:hAnsi="Times New Roman" w:cs="Times New Roman"/>
          <w:color w:val="000000" w:themeColor="text1"/>
        </w:rPr>
      </w:pPr>
    </w:p>
    <w:p w14:paraId="28D817A9" w14:textId="77777777" w:rsidR="00AF3CD5" w:rsidRDefault="00AF3CD5"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Research workshop</w:t>
      </w:r>
    </w:p>
    <w:p w14:paraId="05107A27" w14:textId="77777777" w:rsidR="00AF3CD5" w:rsidRDefault="00AF3CD5" w:rsidP="00AF3CD5">
      <w:pPr>
        <w:contextualSpacing/>
        <w:jc w:val="center"/>
        <w:rPr>
          <w:rFonts w:ascii="Times New Roman" w:hAnsi="Times New Roman" w:cs="Times New Roman"/>
          <w:color w:val="000000" w:themeColor="text1"/>
        </w:rPr>
      </w:pPr>
    </w:p>
    <w:p w14:paraId="642ACFC8" w14:textId="77777777" w:rsidR="00AF3CD5" w:rsidRDefault="00AF3CD5"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Co-hosted by</w:t>
      </w:r>
      <w:r w:rsidRPr="005F2525">
        <w:rPr>
          <w:rFonts w:ascii="Times New Roman" w:hAnsi="Times New Roman" w:cs="Times New Roman"/>
          <w:color w:val="000000" w:themeColor="text1"/>
        </w:rPr>
        <w:t xml:space="preserve"> </w:t>
      </w:r>
      <w:r>
        <w:rPr>
          <w:rFonts w:ascii="Times New Roman" w:hAnsi="Times New Roman" w:cs="Times New Roman"/>
          <w:color w:val="000000" w:themeColor="text1"/>
        </w:rPr>
        <w:t xml:space="preserve">the Aga Khan University, Institute for the Study of Muslim Civilisations and </w:t>
      </w:r>
    </w:p>
    <w:p w14:paraId="59720C8A" w14:textId="77777777" w:rsidR="00AF3CD5" w:rsidRDefault="00AF3CD5"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SOAS, University of London</w:t>
      </w:r>
    </w:p>
    <w:p w14:paraId="0757DEA8" w14:textId="77777777" w:rsidR="00AF3CD5" w:rsidRDefault="00AF3CD5" w:rsidP="00AF3CD5">
      <w:pPr>
        <w:contextualSpacing/>
        <w:jc w:val="center"/>
        <w:rPr>
          <w:rFonts w:ascii="Times New Roman" w:hAnsi="Times New Roman" w:cs="Times New Roman"/>
          <w:color w:val="000000" w:themeColor="text1"/>
        </w:rPr>
      </w:pPr>
    </w:p>
    <w:p w14:paraId="21B2E41A" w14:textId="4D29F55D" w:rsidR="00AF3CD5" w:rsidRDefault="00417586"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6-7 October 2023</w:t>
      </w:r>
    </w:p>
    <w:p w14:paraId="5B650224" w14:textId="16A060EB" w:rsidR="00AF3CD5" w:rsidRPr="005F2525" w:rsidRDefault="00AF3CD5" w:rsidP="00AF3CD5">
      <w:pPr>
        <w:contextualSpacing/>
        <w:jc w:val="center"/>
        <w:rPr>
          <w:rFonts w:ascii="Times New Roman" w:hAnsi="Times New Roman" w:cs="Times New Roman"/>
          <w:color w:val="000000" w:themeColor="text1"/>
        </w:rPr>
      </w:pPr>
      <w:r>
        <w:rPr>
          <w:rFonts w:ascii="Times New Roman" w:hAnsi="Times New Roman" w:cs="Times New Roman"/>
          <w:color w:val="000000" w:themeColor="text1"/>
        </w:rPr>
        <w:t>London</w:t>
      </w:r>
    </w:p>
    <w:p w14:paraId="4D0FF911" w14:textId="77777777" w:rsidR="00AF3CD5" w:rsidRPr="005F2525" w:rsidRDefault="00AF3CD5" w:rsidP="00AF3CD5">
      <w:pPr>
        <w:contextualSpacing/>
        <w:rPr>
          <w:rFonts w:ascii="Times New Roman" w:hAnsi="Times New Roman" w:cs="Times New Roman"/>
          <w:color w:val="000000" w:themeColor="text1"/>
        </w:rPr>
      </w:pPr>
    </w:p>
    <w:p w14:paraId="78D2E0C8" w14:textId="77777777" w:rsidR="00AF3CD5" w:rsidRDefault="00AF3CD5" w:rsidP="00AF3CD5">
      <w:pPr>
        <w:contextualSpacing/>
        <w:rPr>
          <w:rFonts w:ascii="Times New Roman" w:hAnsi="Times New Roman" w:cs="Times New Roman"/>
          <w:color w:val="000000" w:themeColor="text1"/>
        </w:rPr>
      </w:pPr>
      <w:r>
        <w:rPr>
          <w:rFonts w:ascii="Times New Roman" w:hAnsi="Times New Roman" w:cs="Times New Roman"/>
          <w:color w:val="000000" w:themeColor="text1"/>
        </w:rPr>
        <w:t xml:space="preserve">This annual </w:t>
      </w:r>
      <w:r w:rsidRPr="005F2525">
        <w:rPr>
          <w:rFonts w:ascii="Times New Roman" w:hAnsi="Times New Roman" w:cs="Times New Roman"/>
          <w:color w:val="000000" w:themeColor="text1"/>
        </w:rPr>
        <w:t xml:space="preserve">exploratory and informal workshop </w:t>
      </w:r>
      <w:r>
        <w:rPr>
          <w:rFonts w:ascii="Times New Roman" w:hAnsi="Times New Roman" w:cs="Times New Roman"/>
          <w:color w:val="000000" w:themeColor="text1"/>
        </w:rPr>
        <w:t xml:space="preserve">offers the opportunity </w:t>
      </w:r>
      <w:r w:rsidRPr="005F2525">
        <w:rPr>
          <w:rFonts w:ascii="Times New Roman" w:hAnsi="Times New Roman" w:cs="Times New Roman"/>
          <w:color w:val="000000" w:themeColor="text1"/>
        </w:rPr>
        <w:t>to reflect on methodologies, research agenda</w:t>
      </w:r>
      <w:r>
        <w:rPr>
          <w:rFonts w:ascii="Times New Roman" w:hAnsi="Times New Roman" w:cs="Times New Roman"/>
          <w:color w:val="000000" w:themeColor="text1"/>
        </w:rPr>
        <w:t>s</w:t>
      </w:r>
      <w:r w:rsidRPr="005F2525">
        <w:rPr>
          <w:rFonts w:ascii="Times New Roman" w:hAnsi="Times New Roman" w:cs="Times New Roman"/>
          <w:color w:val="000000" w:themeColor="text1"/>
        </w:rPr>
        <w:t xml:space="preserve">, and case studies for investigating </w:t>
      </w:r>
      <w:r>
        <w:rPr>
          <w:rFonts w:ascii="Times New Roman" w:hAnsi="Times New Roman" w:cs="Times New Roman"/>
          <w:color w:val="000000" w:themeColor="text1"/>
        </w:rPr>
        <w:t xml:space="preserve">history writing in Arabic in the Middle </w:t>
      </w:r>
      <w:r w:rsidRPr="005F2525">
        <w:rPr>
          <w:rFonts w:ascii="Times New Roman" w:hAnsi="Times New Roman" w:cs="Times New Roman"/>
          <w:color w:val="000000" w:themeColor="text1"/>
        </w:rPr>
        <w:t>East</w:t>
      </w:r>
      <w:r>
        <w:rPr>
          <w:rFonts w:ascii="Times New Roman" w:hAnsi="Times New Roman" w:cs="Times New Roman"/>
          <w:color w:val="000000" w:themeColor="text1"/>
        </w:rPr>
        <w:t>,</w:t>
      </w:r>
      <w:r w:rsidRPr="005F2525">
        <w:rPr>
          <w:rFonts w:ascii="Times New Roman" w:hAnsi="Times New Roman" w:cs="Times New Roman"/>
          <w:color w:val="000000" w:themeColor="text1"/>
        </w:rPr>
        <w:t xml:space="preserve"> North Africa</w:t>
      </w:r>
      <w:r>
        <w:rPr>
          <w:rFonts w:ascii="Times New Roman" w:hAnsi="Times New Roman" w:cs="Times New Roman"/>
          <w:color w:val="000000" w:themeColor="text1"/>
        </w:rPr>
        <w:t>, and beyond</w:t>
      </w:r>
      <w:r w:rsidRPr="005F2525">
        <w:rPr>
          <w:rFonts w:ascii="Times New Roman" w:hAnsi="Times New Roman" w:cs="Times New Roman"/>
          <w:color w:val="000000" w:themeColor="text1"/>
        </w:rPr>
        <w:t xml:space="preserve"> in any period from the seventh century to the present. </w:t>
      </w:r>
    </w:p>
    <w:p w14:paraId="4D06502B" w14:textId="77777777" w:rsidR="00AF3CD5" w:rsidRDefault="00AF3CD5" w:rsidP="00AF3CD5">
      <w:pPr>
        <w:contextualSpacing/>
        <w:rPr>
          <w:rFonts w:ascii="Times New Roman" w:hAnsi="Times New Roman" w:cs="Times New Roman"/>
          <w:color w:val="000000" w:themeColor="text1"/>
        </w:rPr>
      </w:pPr>
    </w:p>
    <w:p w14:paraId="063E50AD" w14:textId="38CC58A0" w:rsidR="00AF3CD5" w:rsidRDefault="00AF3CD5" w:rsidP="00AF3CD5">
      <w:pPr>
        <w:contextualSpacing/>
        <w:rPr>
          <w:rFonts w:ascii="Times New Roman" w:hAnsi="Times New Roman" w:cs="Times New Roman"/>
          <w:color w:val="000000" w:themeColor="text1"/>
        </w:rPr>
      </w:pPr>
      <w:r>
        <w:rPr>
          <w:rFonts w:ascii="Times New Roman" w:hAnsi="Times New Roman" w:cs="Times New Roman"/>
          <w:color w:val="000000" w:themeColor="text1"/>
        </w:rPr>
        <w:t xml:space="preserve">We are interested in papers that consider the </w:t>
      </w:r>
      <w:r w:rsidRPr="00107439">
        <w:rPr>
          <w:rFonts w:ascii="Times New Roman" w:hAnsi="Times New Roman" w:cs="Times New Roman"/>
          <w:color w:val="000000" w:themeColor="text1"/>
        </w:rPr>
        <w:t xml:space="preserve">practical and conceptual challenges of working on history writing in </w:t>
      </w:r>
      <w:r>
        <w:rPr>
          <w:rFonts w:ascii="Times New Roman" w:hAnsi="Times New Roman" w:cs="Times New Roman"/>
          <w:color w:val="000000" w:themeColor="text1"/>
        </w:rPr>
        <w:t xml:space="preserve">Arabic. Papers might </w:t>
      </w:r>
      <w:r w:rsidRPr="00107439">
        <w:rPr>
          <w:rFonts w:ascii="Times New Roman" w:hAnsi="Times New Roman" w:cs="Times New Roman"/>
          <w:color w:val="000000" w:themeColor="text1"/>
        </w:rPr>
        <w:t>elucidate the</w:t>
      </w:r>
      <w:r>
        <w:rPr>
          <w:rFonts w:ascii="Times New Roman" w:hAnsi="Times New Roman" w:cs="Times New Roman"/>
          <w:color w:val="000000" w:themeColor="text1"/>
        </w:rPr>
        <w:t xml:space="preserve"> following sorts of questions: </w:t>
      </w:r>
    </w:p>
    <w:p w14:paraId="0A906B69" w14:textId="77777777" w:rsidR="00AF3CD5" w:rsidRDefault="00AF3CD5" w:rsidP="00AF3CD5">
      <w:pPr>
        <w:contextualSpacing/>
        <w:rPr>
          <w:rFonts w:ascii="Times New Roman" w:hAnsi="Times New Roman" w:cs="Times New Roman"/>
          <w:color w:val="000000" w:themeColor="text1"/>
        </w:rPr>
      </w:pPr>
    </w:p>
    <w:p w14:paraId="00000005" w14:textId="47182414" w:rsidR="00791A3D" w:rsidRDefault="004B185C" w:rsidP="009B66AB">
      <w:pPr>
        <w:numPr>
          <w:ilvl w:val="0"/>
          <w:numId w:val="3"/>
        </w:numPr>
      </w:pPr>
      <w:r>
        <w:t xml:space="preserve">How </w:t>
      </w:r>
      <w:r w:rsidR="00DB5E87">
        <w:t xml:space="preserve">did </w:t>
      </w:r>
      <w:r>
        <w:t>adherents of different confessional or juristic traditions</w:t>
      </w:r>
      <w:r w:rsidR="00DB5E87">
        <w:t xml:space="preserve">, </w:t>
      </w:r>
      <w:r w:rsidR="002B4D46">
        <w:t xml:space="preserve">men and women, </w:t>
      </w:r>
      <w:r w:rsidR="009B66AB">
        <w:t xml:space="preserve">and </w:t>
      </w:r>
      <w:r w:rsidR="003C6871">
        <w:t xml:space="preserve">members of different social classes </w:t>
      </w:r>
      <w:r>
        <w:t>within societies that became “Islamic” imagine the shape and meaning of their specific societies’ own pasts, and their relation to the universal history of the Islamic community?</w:t>
      </w:r>
      <w:r w:rsidR="002C2F95">
        <w:t xml:space="preserve"> </w:t>
      </w:r>
      <w:r w:rsidR="00825D32">
        <w:t xml:space="preserve">Which </w:t>
      </w:r>
      <w:r>
        <w:t>ways of writing, remembering, or commemorating</w:t>
      </w:r>
      <w:r w:rsidR="00A5506A">
        <w:t xml:space="preserve"> </w:t>
      </w:r>
      <w:r w:rsidR="007E112F">
        <w:t>did</w:t>
      </w:r>
      <w:r w:rsidR="00DA2EEA">
        <w:t xml:space="preserve"> </w:t>
      </w:r>
      <w:r w:rsidR="002C2F95">
        <w:t>they</w:t>
      </w:r>
      <w:r w:rsidR="00825D32">
        <w:t xml:space="preserve"> develop?</w:t>
      </w:r>
      <w:r>
        <w:t xml:space="preserve"> </w:t>
      </w:r>
    </w:p>
    <w:p w14:paraId="7EC1F334" w14:textId="77777777" w:rsidR="0023209C" w:rsidRDefault="0023209C" w:rsidP="0023209C">
      <w:pPr>
        <w:numPr>
          <w:ilvl w:val="0"/>
          <w:numId w:val="3"/>
        </w:numPr>
      </w:pPr>
      <w:r>
        <w:t xml:space="preserve">How can we broaden our scope beyond just textual historiography? </w:t>
      </w:r>
    </w:p>
    <w:p w14:paraId="719C0A99" w14:textId="5206FF73" w:rsidR="0023209C" w:rsidRDefault="0023209C" w:rsidP="00AF20F1">
      <w:pPr>
        <w:numPr>
          <w:ilvl w:val="0"/>
          <w:numId w:val="3"/>
        </w:numPr>
      </w:pPr>
      <w:r>
        <w:t xml:space="preserve">How can marginalised communities and </w:t>
      </w:r>
      <w:r w:rsidR="00AF3CD5">
        <w:t>varieties of Arabic</w:t>
      </w:r>
      <w:r>
        <w:t xml:space="preserve"> be given due attention? </w:t>
      </w:r>
    </w:p>
    <w:p w14:paraId="7EFB037E" w14:textId="2AAE8820" w:rsidR="0023209C" w:rsidRDefault="0023209C" w:rsidP="0023209C">
      <w:pPr>
        <w:numPr>
          <w:ilvl w:val="0"/>
          <w:numId w:val="3"/>
        </w:numPr>
      </w:pPr>
      <w:r w:rsidRPr="00825D32">
        <w:rPr>
          <w:rFonts w:asciiTheme="minorBidi" w:hAnsiTheme="minorBidi" w:cstheme="minorBidi"/>
        </w:rPr>
        <w:t xml:space="preserve">How can </w:t>
      </w:r>
      <w:r>
        <w:rPr>
          <w:rFonts w:asciiTheme="minorBidi" w:hAnsiTheme="minorBidi" w:cstheme="minorBidi"/>
        </w:rPr>
        <w:t xml:space="preserve">works of </w:t>
      </w:r>
      <w:r w:rsidRPr="00825D32">
        <w:rPr>
          <w:rFonts w:asciiTheme="minorBidi" w:hAnsiTheme="minorBidi" w:cstheme="minorBidi"/>
        </w:rPr>
        <w:t xml:space="preserve">fiction </w:t>
      </w:r>
      <w:r>
        <w:rPr>
          <w:rFonts w:asciiTheme="minorBidi" w:hAnsiTheme="minorBidi" w:cstheme="minorBidi"/>
        </w:rPr>
        <w:t xml:space="preserve">contribute to our </w:t>
      </w:r>
      <w:r w:rsidRPr="00825D32">
        <w:rPr>
          <w:rFonts w:asciiTheme="minorBidi" w:hAnsiTheme="minorBidi" w:cstheme="minorBidi"/>
        </w:rPr>
        <w:t>understand</w:t>
      </w:r>
      <w:r>
        <w:rPr>
          <w:rFonts w:asciiTheme="minorBidi" w:hAnsiTheme="minorBidi" w:cstheme="minorBidi"/>
        </w:rPr>
        <w:t>ing of</w:t>
      </w:r>
      <w:r w:rsidRPr="00825D32">
        <w:rPr>
          <w:rFonts w:asciiTheme="minorBidi" w:hAnsiTheme="minorBidi" w:cstheme="minorBidi"/>
        </w:rPr>
        <w:t xml:space="preserve"> </w:t>
      </w:r>
      <w:r>
        <w:rPr>
          <w:rFonts w:asciiTheme="minorBidi" w:hAnsiTheme="minorBidi" w:cstheme="minorBidi"/>
        </w:rPr>
        <w:t>the past?</w:t>
      </w:r>
    </w:p>
    <w:p w14:paraId="410BE331" w14:textId="127416AD" w:rsidR="0023209C" w:rsidRDefault="0023209C" w:rsidP="0023209C">
      <w:pPr>
        <w:numPr>
          <w:ilvl w:val="0"/>
          <w:numId w:val="3"/>
        </w:numPr>
      </w:pPr>
      <w:r>
        <w:t xml:space="preserve">How can we explore the past algorithmically? </w:t>
      </w:r>
      <w:r w:rsidR="003C6871">
        <w:t xml:space="preserve">Can </w:t>
      </w:r>
      <w:r>
        <w:t xml:space="preserve">digital methods enhance our understanding of the past? Can they also limit or even alter it? Which new digital tools are being developed? What seem to be particularly promising approaches? What is lacking? </w:t>
      </w:r>
    </w:p>
    <w:p w14:paraId="2AD493F8" w14:textId="3C721DE3" w:rsidR="00B32F11" w:rsidRPr="000B6A85" w:rsidRDefault="00B32F11" w:rsidP="00B32F11">
      <w:pPr>
        <w:numPr>
          <w:ilvl w:val="0"/>
          <w:numId w:val="1"/>
        </w:numPr>
      </w:pPr>
      <w:r>
        <w:t xml:space="preserve">In what ways do educational institutions, museums, media organisations and proponents of heritage use history writing to shape loyalties and senses of belonging in society? </w:t>
      </w:r>
    </w:p>
    <w:p w14:paraId="65EB0E99" w14:textId="571BE8E7" w:rsidR="000B6A85" w:rsidRPr="00825D32" w:rsidRDefault="000B6A85" w:rsidP="000B6A85">
      <w:pPr>
        <w:numPr>
          <w:ilvl w:val="0"/>
          <w:numId w:val="1"/>
        </w:numPr>
      </w:pPr>
      <w:r>
        <w:rPr>
          <w:rFonts w:asciiTheme="minorBidi" w:hAnsiTheme="minorBidi" w:cstheme="minorBidi"/>
        </w:rPr>
        <w:t xml:space="preserve">How is the past used in </w:t>
      </w:r>
      <w:r w:rsidRPr="00825D32">
        <w:rPr>
          <w:rFonts w:asciiTheme="minorBidi" w:hAnsiTheme="minorBidi" w:cstheme="minorBidi"/>
        </w:rPr>
        <w:t>creative arts, re</w:t>
      </w:r>
      <w:r w:rsidR="00B32F11">
        <w:rPr>
          <w:rFonts w:asciiTheme="minorBidi" w:hAnsiTheme="minorBidi" w:cstheme="minorBidi"/>
        </w:rPr>
        <w:t>-</w:t>
      </w:r>
      <w:r w:rsidRPr="00825D32">
        <w:rPr>
          <w:rFonts w:asciiTheme="minorBidi" w:hAnsiTheme="minorBidi" w:cstheme="minorBidi"/>
        </w:rPr>
        <w:t>enactment, games, and augmented reality</w:t>
      </w:r>
      <w:r>
        <w:rPr>
          <w:rFonts w:asciiTheme="minorBidi" w:hAnsiTheme="minorBidi" w:cstheme="minorBidi"/>
        </w:rPr>
        <w:t>?</w:t>
      </w:r>
    </w:p>
    <w:p w14:paraId="00000018" w14:textId="77777777" w:rsidR="00791A3D" w:rsidRDefault="00791A3D">
      <w:pPr>
        <w:rPr>
          <w:shd w:val="clear" w:color="auto" w:fill="F4CCCC"/>
        </w:rPr>
      </w:pPr>
    </w:p>
    <w:p w14:paraId="00000019" w14:textId="77777777" w:rsidR="00791A3D" w:rsidRDefault="004B185C">
      <w:r>
        <w:t>Contributions are invited from scholars at all career levels, addressing any period and any part of the Middle East and North Africa, broadly defined. This year we anticipate running the workshop from the Aga Khan Centre in London, with the possibility to have an online component featuring participants who are unable to travel to the UK. As in past years, there is a small budget to provide some travel assistance for scholars outside of London.</w:t>
      </w:r>
    </w:p>
    <w:p w14:paraId="0000001A" w14:textId="77777777" w:rsidR="00791A3D" w:rsidRDefault="004B185C">
      <w:r>
        <w:t>Arabic Pasts is co-organized by Hugh Kennedy (SOAS), James McDougall (Oxford), Lorenz Nigst (AKU-ISMC), and Sarah Bowen Savant (AKU-ISMC).</w:t>
      </w:r>
    </w:p>
    <w:p w14:paraId="27EA82F0" w14:textId="77777777" w:rsidR="00CD3366" w:rsidRDefault="00CD3366"/>
    <w:p w14:paraId="0000001B" w14:textId="53B4A33D" w:rsidR="00791A3D" w:rsidRDefault="004B185C">
      <w:r>
        <w:t xml:space="preserve">Please submit an abstract of 300 words or less in word document by </w:t>
      </w:r>
      <w:r w:rsidR="00417586">
        <w:t>Friday 21st</w:t>
      </w:r>
      <w:r w:rsidR="00CD3366">
        <w:t xml:space="preserve"> April </w:t>
      </w:r>
      <w:r>
        <w:t>2023 to ArabicPastsConf@aku.edu.</w:t>
      </w:r>
    </w:p>
    <w:p w14:paraId="0000001C" w14:textId="77777777" w:rsidR="00791A3D" w:rsidRDefault="00791A3D"/>
    <w:p w14:paraId="0000001D" w14:textId="77777777" w:rsidR="00791A3D" w:rsidRDefault="00791A3D"/>
    <w:sectPr w:rsidR="00791A3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887F01"/>
    <w:multiLevelType w:val="multilevel"/>
    <w:tmpl w:val="1A26A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A9F7083"/>
    <w:multiLevelType w:val="multilevel"/>
    <w:tmpl w:val="23909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E04FA9"/>
    <w:multiLevelType w:val="multilevel"/>
    <w:tmpl w:val="7B922A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6821DBD"/>
    <w:multiLevelType w:val="multilevel"/>
    <w:tmpl w:val="36B04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3F4F4E"/>
    <w:multiLevelType w:val="hybridMultilevel"/>
    <w:tmpl w:val="F774A738"/>
    <w:lvl w:ilvl="0" w:tplc="A95CBC1E">
      <w:start w:val="3"/>
      <w:numFmt w:val="bullet"/>
      <w:lvlText w:val=""/>
      <w:lvlJc w:val="left"/>
      <w:pPr>
        <w:ind w:left="786" w:hanging="360"/>
      </w:pPr>
      <w:rPr>
        <w:rFonts w:asciiTheme="minorBidi" w:eastAsia="Arial" w:hAnsiTheme="minorBidi" w:cstheme="minorBidi"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num w:numId="1" w16cid:durableId="1327367376">
    <w:abstractNumId w:val="3"/>
  </w:num>
  <w:num w:numId="2" w16cid:durableId="311754824">
    <w:abstractNumId w:val="1"/>
  </w:num>
  <w:num w:numId="3" w16cid:durableId="480117524">
    <w:abstractNumId w:val="2"/>
  </w:num>
  <w:num w:numId="4" w16cid:durableId="1619142146">
    <w:abstractNumId w:val="0"/>
  </w:num>
  <w:num w:numId="5" w16cid:durableId="9118115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A3D"/>
    <w:rsid w:val="000925EE"/>
    <w:rsid w:val="000B6A85"/>
    <w:rsid w:val="000D5DCE"/>
    <w:rsid w:val="00101104"/>
    <w:rsid w:val="00165E8B"/>
    <w:rsid w:val="001816B2"/>
    <w:rsid w:val="0023209C"/>
    <w:rsid w:val="002B299F"/>
    <w:rsid w:val="002B4D46"/>
    <w:rsid w:val="002C2F95"/>
    <w:rsid w:val="003C6871"/>
    <w:rsid w:val="00417586"/>
    <w:rsid w:val="004B185C"/>
    <w:rsid w:val="00791A3D"/>
    <w:rsid w:val="007E112F"/>
    <w:rsid w:val="00825D32"/>
    <w:rsid w:val="008B2FBD"/>
    <w:rsid w:val="009B66AB"/>
    <w:rsid w:val="00A5506A"/>
    <w:rsid w:val="00AF20F1"/>
    <w:rsid w:val="00AF3CD5"/>
    <w:rsid w:val="00B32F11"/>
    <w:rsid w:val="00B82035"/>
    <w:rsid w:val="00CD3366"/>
    <w:rsid w:val="00D155BC"/>
    <w:rsid w:val="00DA2EEA"/>
    <w:rsid w:val="00DB5E87"/>
    <w:rsid w:val="00E9663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982F4"/>
  <w15:docId w15:val="{43DCAC56-0298-E948-9C07-C54AAC3656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25D32"/>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25D32"/>
    <w:rPr>
      <w:rFonts w:ascii="Times New Roman" w:hAnsi="Times New Roman" w:cs="Times New Roman"/>
      <w:sz w:val="18"/>
      <w:szCs w:val="18"/>
    </w:rPr>
  </w:style>
  <w:style w:type="paragraph" w:styleId="ListParagraph">
    <w:name w:val="List Paragraph"/>
    <w:basedOn w:val="Normal"/>
    <w:uiPriority w:val="34"/>
    <w:qFormat/>
    <w:rsid w:val="00825D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370</Words>
  <Characters>2115</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Sarah Savant</dc:creator>
  <cp:lastModifiedBy>Mathew Barber</cp:lastModifiedBy>
  <cp:revision>3</cp:revision>
  <dcterms:created xsi:type="dcterms:W3CDTF">2023-03-21T18:49:00Z</dcterms:created>
  <dcterms:modified xsi:type="dcterms:W3CDTF">2023-03-25T12:29:00Z</dcterms:modified>
</cp:coreProperties>
</file>