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B13E3" w14:textId="77777777" w:rsidR="006D765B" w:rsidRPr="006D765B" w:rsidRDefault="006D765B" w:rsidP="006D765B">
      <w:pPr>
        <w:spacing w:before="240" w:after="240"/>
        <w:rPr>
          <w:rFonts w:ascii="Calibri" w:eastAsia="Calibri" w:hAnsi="Calibri" w:cs="Calibri"/>
          <w:sz w:val="24"/>
          <w:szCs w:val="24"/>
        </w:rPr>
      </w:pPr>
      <w:r w:rsidRPr="006D765B">
        <w:rPr>
          <w:rFonts w:ascii="Calibri" w:eastAsia="Calibri" w:hAnsi="Calibri" w:cs="Calibri"/>
          <w:sz w:val="24"/>
          <w:szCs w:val="24"/>
        </w:rPr>
        <w:t xml:space="preserve">In our previous blog post, we argued that al-Tabari (d. 310/923) had to hand an extensive written collection consisting of sets of well-written notes. </w:t>
      </w:r>
    </w:p>
    <w:p w14:paraId="41B6CF58" w14:textId="77777777" w:rsidR="006D765B" w:rsidRPr="006D765B" w:rsidRDefault="006D765B" w:rsidP="006D765B">
      <w:pPr>
        <w:spacing w:before="240" w:after="240"/>
        <w:rPr>
          <w:rFonts w:ascii="Calibri" w:eastAsia="Calibri" w:hAnsi="Calibri" w:cs="Calibri"/>
          <w:sz w:val="24"/>
          <w:szCs w:val="24"/>
        </w:rPr>
      </w:pPr>
      <w:r w:rsidRPr="006D765B">
        <w:rPr>
          <w:rFonts w:ascii="Calibri" w:eastAsia="Calibri" w:hAnsi="Calibri" w:cs="Calibri"/>
          <w:sz w:val="24"/>
          <w:szCs w:val="24"/>
        </w:rPr>
        <w:t xml:space="preserve">In this post, we demonstrate that the data we have collected helps us begin to visualise the notebooks that served as al-Tabari’s ‘data </w:t>
      </w:r>
      <w:proofErr w:type="gramStart"/>
      <w:r w:rsidRPr="006D765B">
        <w:rPr>
          <w:rFonts w:ascii="Calibri" w:eastAsia="Calibri" w:hAnsi="Calibri" w:cs="Calibri"/>
          <w:sz w:val="24"/>
          <w:szCs w:val="24"/>
        </w:rPr>
        <w:t>carriers’</w:t>
      </w:r>
      <w:proofErr w:type="gramEnd"/>
      <w:r w:rsidRPr="006D765B">
        <w:rPr>
          <w:rFonts w:ascii="Calibri" w:eastAsia="Calibri" w:hAnsi="Calibri" w:cs="Calibri"/>
          <w:sz w:val="24"/>
          <w:szCs w:val="24"/>
        </w:rPr>
        <w:t>.</w:t>
      </w:r>
      <w:r w:rsidRPr="006D765B">
        <w:rPr>
          <w:rFonts w:ascii="Calibri" w:eastAsia="Calibri" w:hAnsi="Calibri" w:cs="Calibri"/>
          <w:sz w:val="24"/>
          <w:szCs w:val="24"/>
          <w:vertAlign w:val="superscript"/>
        </w:rPr>
        <w:footnoteReference w:id="1"/>
      </w:r>
      <w:r w:rsidRPr="006D765B">
        <w:rPr>
          <w:rFonts w:ascii="Calibri" w:eastAsia="Calibri" w:hAnsi="Calibri" w:cs="Calibri"/>
          <w:sz w:val="24"/>
          <w:szCs w:val="24"/>
        </w:rPr>
        <w:t xml:space="preserve"> Scholars have often mined al-Tabari’s citations for evidence of earlier works. They have given the lion’s share of their attention to reputed authors such as Mujahid and </w:t>
      </w:r>
      <w:proofErr w:type="spellStart"/>
      <w:r w:rsidRPr="006D765B">
        <w:rPr>
          <w:rFonts w:ascii="Calibri" w:eastAsia="Calibri" w:hAnsi="Calibri" w:cs="Calibri"/>
          <w:sz w:val="24"/>
          <w:szCs w:val="24"/>
        </w:rPr>
        <w:t>Sayf</w:t>
      </w:r>
      <w:proofErr w:type="spellEnd"/>
      <w:r w:rsidRPr="006D765B">
        <w:rPr>
          <w:rFonts w:ascii="Calibri" w:eastAsia="Calibri" w:hAnsi="Calibri" w:cs="Calibri"/>
          <w:sz w:val="24"/>
          <w:szCs w:val="24"/>
        </w:rPr>
        <w:t xml:space="preserve"> b. </w:t>
      </w:r>
      <w:proofErr w:type="spellStart"/>
      <w:r w:rsidRPr="006D765B">
        <w:rPr>
          <w:rFonts w:ascii="Calibri" w:eastAsia="Calibri" w:hAnsi="Calibri" w:cs="Calibri"/>
          <w:sz w:val="24"/>
          <w:szCs w:val="24"/>
        </w:rPr>
        <w:t>ʿUmar</w:t>
      </w:r>
      <w:proofErr w:type="spellEnd"/>
      <w:r w:rsidRPr="006D765B">
        <w:rPr>
          <w:rFonts w:ascii="Calibri" w:eastAsia="Calibri" w:hAnsi="Calibri" w:cs="Calibri"/>
          <w:sz w:val="24"/>
          <w:szCs w:val="24"/>
        </w:rPr>
        <w:t xml:space="preserve"> who lived two or more generations before al-Tabari. By contrast, our starting point is his direct informants and the material they passed on to al-Tabari. In some cases, they combined material from many different sources.</w:t>
      </w:r>
    </w:p>
    <w:p w14:paraId="1D3D41AE" w14:textId="77777777" w:rsidR="006D765B" w:rsidRPr="006D765B" w:rsidRDefault="006D765B" w:rsidP="007C2C99">
      <w:pPr>
        <w:pStyle w:val="Heading2"/>
        <w:rPr>
          <w:rFonts w:eastAsia="Calibri"/>
        </w:rPr>
      </w:pPr>
      <w:bookmarkStart w:id="0" w:name="_147n2zr" w:colFirst="0" w:colLast="0"/>
      <w:bookmarkEnd w:id="0"/>
      <w:r w:rsidRPr="006D765B">
        <w:rPr>
          <w:rFonts w:eastAsia="Calibri"/>
        </w:rPr>
        <w:t>Tree Maps</w:t>
      </w:r>
    </w:p>
    <w:p w14:paraId="520D7A77" w14:textId="77777777" w:rsidR="006D765B" w:rsidRPr="006D765B" w:rsidRDefault="006D765B" w:rsidP="006D765B">
      <w:pPr>
        <w:spacing w:before="240" w:after="240"/>
        <w:rPr>
          <w:rFonts w:ascii="Calibri" w:eastAsia="Calibri" w:hAnsi="Calibri" w:cs="Calibri"/>
          <w:sz w:val="24"/>
          <w:szCs w:val="24"/>
        </w:rPr>
      </w:pPr>
      <w:r w:rsidRPr="006D765B">
        <w:rPr>
          <w:rFonts w:ascii="Calibri" w:eastAsia="Calibri" w:hAnsi="Calibri" w:cs="Calibri"/>
          <w:sz w:val="24"/>
          <w:szCs w:val="24"/>
        </w:rPr>
        <w:t xml:space="preserve">We visualise al-Tabari’s notebooks using a tree map that was created from a subset of the </w:t>
      </w:r>
      <w:r w:rsidRPr="006D765B">
        <w:rPr>
          <w:rFonts w:ascii="Calibri" w:eastAsia="Calibri" w:hAnsi="Calibri" w:cs="Calibri"/>
          <w:i/>
          <w:sz w:val="24"/>
          <w:szCs w:val="24"/>
        </w:rPr>
        <w:t>isnad</w:t>
      </w:r>
      <w:r w:rsidRPr="006D765B">
        <w:rPr>
          <w:rFonts w:ascii="Calibri" w:eastAsia="Calibri" w:hAnsi="Calibri" w:cs="Calibri"/>
          <w:sz w:val="24"/>
          <w:szCs w:val="24"/>
        </w:rPr>
        <w:t>s introduced by the phrases ‘he told me’</w:t>
      </w:r>
      <w:proofErr w:type="gramStart"/>
      <w:r w:rsidRPr="006D765B">
        <w:rPr>
          <w:rFonts w:ascii="Calibri" w:eastAsia="Calibri" w:hAnsi="Calibri" w:cs="Calibri"/>
          <w:sz w:val="24"/>
          <w:szCs w:val="24"/>
        </w:rPr>
        <w:t>/‘</w:t>
      </w:r>
      <w:proofErr w:type="gramEnd"/>
      <w:r w:rsidRPr="006D765B">
        <w:rPr>
          <w:rFonts w:ascii="Calibri" w:eastAsia="Calibri" w:hAnsi="Calibri" w:cs="Calibri"/>
          <w:sz w:val="24"/>
          <w:szCs w:val="24"/>
        </w:rPr>
        <w:t>he told us’ (</w:t>
      </w:r>
      <w:proofErr w:type="spellStart"/>
      <w:r w:rsidRPr="006D765B">
        <w:rPr>
          <w:rFonts w:ascii="Calibri" w:eastAsia="Calibri" w:hAnsi="Calibri" w:cs="Calibri"/>
          <w:i/>
          <w:sz w:val="24"/>
          <w:szCs w:val="24"/>
        </w:rPr>
        <w:t>haddathana</w:t>
      </w:r>
      <w:proofErr w:type="spellEnd"/>
      <w:r w:rsidRPr="006D765B">
        <w:rPr>
          <w:rFonts w:ascii="Calibri" w:eastAsia="Calibri" w:hAnsi="Calibri" w:cs="Calibri"/>
          <w:sz w:val="24"/>
          <w:szCs w:val="24"/>
        </w:rPr>
        <w:t>/</w:t>
      </w:r>
      <w:proofErr w:type="spellStart"/>
      <w:r w:rsidRPr="006D765B">
        <w:rPr>
          <w:rFonts w:ascii="Calibri" w:eastAsia="Calibri" w:hAnsi="Calibri" w:cs="Calibri"/>
          <w:i/>
          <w:sz w:val="24"/>
          <w:szCs w:val="24"/>
        </w:rPr>
        <w:t>haddathani</w:t>
      </w:r>
      <w:proofErr w:type="spellEnd"/>
      <w:r w:rsidRPr="006D765B">
        <w:rPr>
          <w:rFonts w:ascii="Calibri" w:eastAsia="Calibri" w:hAnsi="Calibri" w:cs="Calibri"/>
          <w:sz w:val="24"/>
          <w:szCs w:val="24"/>
        </w:rPr>
        <w:t xml:space="preserve">) – specifically, </w:t>
      </w:r>
      <w:r w:rsidRPr="006D765B">
        <w:rPr>
          <w:rFonts w:ascii="Calibri" w:eastAsia="Calibri" w:hAnsi="Calibri" w:cs="Calibri"/>
          <w:i/>
          <w:sz w:val="24"/>
          <w:szCs w:val="24"/>
        </w:rPr>
        <w:t>isnad</w:t>
      </w:r>
      <w:r w:rsidRPr="006D765B">
        <w:rPr>
          <w:rFonts w:ascii="Calibri" w:eastAsia="Calibri" w:hAnsi="Calibri" w:cs="Calibri"/>
          <w:sz w:val="24"/>
          <w:szCs w:val="24"/>
        </w:rPr>
        <w:t xml:space="preserve">s with at least three transmitters after al-Tabari. The tree map displays each person in an </w:t>
      </w:r>
      <w:r w:rsidRPr="006D765B">
        <w:rPr>
          <w:rFonts w:ascii="Calibri" w:eastAsia="Calibri" w:hAnsi="Calibri" w:cs="Calibri"/>
          <w:i/>
          <w:sz w:val="24"/>
          <w:szCs w:val="24"/>
        </w:rPr>
        <w:t>isnad</w:t>
      </w:r>
      <w:r w:rsidRPr="006D765B">
        <w:rPr>
          <w:rFonts w:ascii="Calibri" w:eastAsia="Calibri" w:hAnsi="Calibri" w:cs="Calibri"/>
          <w:sz w:val="24"/>
          <w:szCs w:val="24"/>
        </w:rPr>
        <w:t xml:space="preserve"> as a rectangle; the size of the rectangle is proportional to the number of times the person is cited. Our main tree map contains four layers of rectangles: al-Tabari himself (dark pink), his direct informants (dark orange), their informants (light orange) and the </w:t>
      </w:r>
      <w:proofErr w:type="spellStart"/>
      <w:r w:rsidRPr="006D765B">
        <w:rPr>
          <w:rFonts w:ascii="Calibri" w:eastAsia="Calibri" w:hAnsi="Calibri" w:cs="Calibri"/>
          <w:sz w:val="24"/>
          <w:szCs w:val="24"/>
        </w:rPr>
        <w:t>latters</w:t>
      </w:r>
      <w:proofErr w:type="spellEnd"/>
      <w:r w:rsidRPr="006D765B">
        <w:rPr>
          <w:rFonts w:ascii="Calibri" w:eastAsia="Calibri" w:hAnsi="Calibri" w:cs="Calibri"/>
          <w:sz w:val="24"/>
          <w:szCs w:val="24"/>
        </w:rPr>
        <w:t xml:space="preserve">’ informants (yellow). For example, in the first notebook, </w:t>
      </w:r>
      <w:proofErr w:type="spellStart"/>
      <w:r w:rsidRPr="006D765B">
        <w:rPr>
          <w:rFonts w:ascii="Calibri" w:eastAsia="Calibri" w:hAnsi="Calibri" w:cs="Calibri"/>
          <w:sz w:val="24"/>
          <w:szCs w:val="24"/>
        </w:rPr>
        <w:t>Bishr</w:t>
      </w:r>
      <w:proofErr w:type="spellEnd"/>
      <w:r w:rsidRPr="006D765B">
        <w:rPr>
          <w:rFonts w:ascii="Calibri" w:eastAsia="Calibri" w:hAnsi="Calibri" w:cs="Calibri"/>
          <w:sz w:val="24"/>
          <w:szCs w:val="24"/>
        </w:rPr>
        <w:t xml:space="preserve"> b. </w:t>
      </w:r>
      <w:proofErr w:type="spellStart"/>
      <w:r w:rsidRPr="006D765B">
        <w:rPr>
          <w:rFonts w:ascii="Calibri" w:eastAsia="Calibri" w:hAnsi="Calibri" w:cs="Calibri"/>
          <w:sz w:val="24"/>
          <w:szCs w:val="24"/>
        </w:rPr>
        <w:t>Muʿadh’s</w:t>
      </w:r>
      <w:proofErr w:type="spellEnd"/>
      <w:r w:rsidRPr="006D765B">
        <w:rPr>
          <w:rFonts w:ascii="Calibri" w:eastAsia="Calibri" w:hAnsi="Calibri" w:cs="Calibri"/>
          <w:sz w:val="24"/>
          <w:szCs w:val="24"/>
        </w:rPr>
        <w:t xml:space="preserve"> (d. 245/859–60) main source is Yazid b. </w:t>
      </w:r>
      <w:proofErr w:type="spellStart"/>
      <w:r w:rsidRPr="006D765B">
        <w:rPr>
          <w:rFonts w:ascii="Calibri" w:eastAsia="Calibri" w:hAnsi="Calibri" w:cs="Calibri"/>
          <w:sz w:val="24"/>
          <w:szCs w:val="24"/>
        </w:rPr>
        <w:t>Zariʿ</w:t>
      </w:r>
      <w:proofErr w:type="spellEnd"/>
      <w:r w:rsidRPr="006D765B">
        <w:rPr>
          <w:rFonts w:ascii="Calibri" w:eastAsia="Calibri" w:hAnsi="Calibri" w:cs="Calibri"/>
          <w:sz w:val="24"/>
          <w:szCs w:val="24"/>
        </w:rPr>
        <w:t xml:space="preserve"> (d. 182/798-9?). All but twenty of the 2,387 chains that contain three persons after al-Tabari run thus: </w:t>
      </w:r>
      <w:proofErr w:type="spellStart"/>
      <w:r w:rsidRPr="006D765B">
        <w:rPr>
          <w:rFonts w:ascii="Calibri" w:eastAsia="Calibri" w:hAnsi="Calibri" w:cs="Calibri"/>
          <w:sz w:val="24"/>
          <w:szCs w:val="24"/>
        </w:rPr>
        <w:t>Bishr</w:t>
      </w:r>
      <w:proofErr w:type="spellEnd"/>
      <w:r w:rsidRPr="006D765B">
        <w:rPr>
          <w:rFonts w:ascii="Calibri" w:eastAsia="Calibri" w:hAnsi="Calibri" w:cs="Calibri"/>
          <w:sz w:val="24"/>
          <w:szCs w:val="24"/>
        </w:rPr>
        <w:t xml:space="preserve"> b. </w:t>
      </w:r>
      <w:proofErr w:type="spellStart"/>
      <w:r w:rsidRPr="006D765B">
        <w:rPr>
          <w:rFonts w:ascii="Calibri" w:eastAsia="Calibri" w:hAnsi="Calibri" w:cs="Calibri"/>
          <w:sz w:val="24"/>
          <w:szCs w:val="24"/>
        </w:rPr>
        <w:t>Muʿadh</w:t>
      </w:r>
      <w:proofErr w:type="spellEnd"/>
      <w:r w:rsidRPr="006D765B">
        <w:rPr>
          <w:rFonts w:ascii="Calibri" w:eastAsia="Calibri" w:hAnsi="Calibri" w:cs="Calibri"/>
          <w:sz w:val="24"/>
          <w:szCs w:val="24"/>
        </w:rPr>
        <w:t xml:space="preserve"> &lt; Yazid b. </w:t>
      </w:r>
      <w:proofErr w:type="spellStart"/>
      <w:r w:rsidRPr="006D765B">
        <w:rPr>
          <w:rFonts w:ascii="Calibri" w:eastAsia="Calibri" w:hAnsi="Calibri" w:cs="Calibri"/>
          <w:sz w:val="24"/>
          <w:szCs w:val="24"/>
        </w:rPr>
        <w:t>Zariʿ</w:t>
      </w:r>
      <w:proofErr w:type="spellEnd"/>
      <w:r w:rsidRPr="006D765B">
        <w:rPr>
          <w:rFonts w:ascii="Calibri" w:eastAsia="Calibri" w:hAnsi="Calibri" w:cs="Calibri"/>
          <w:sz w:val="24"/>
          <w:szCs w:val="24"/>
        </w:rPr>
        <w:t xml:space="preserve"> &lt; </w:t>
      </w:r>
      <w:proofErr w:type="spellStart"/>
      <w:r w:rsidRPr="006D765B">
        <w:rPr>
          <w:rFonts w:ascii="Calibri" w:eastAsia="Calibri" w:hAnsi="Calibri" w:cs="Calibri"/>
          <w:sz w:val="24"/>
          <w:szCs w:val="24"/>
        </w:rPr>
        <w:t>Saʿid</w:t>
      </w:r>
      <w:proofErr w:type="spellEnd"/>
      <w:r w:rsidRPr="006D765B">
        <w:rPr>
          <w:rFonts w:ascii="Calibri" w:eastAsia="Calibri" w:hAnsi="Calibri" w:cs="Calibri"/>
          <w:sz w:val="24"/>
          <w:szCs w:val="24"/>
        </w:rPr>
        <w:t xml:space="preserve">. </w:t>
      </w:r>
    </w:p>
    <w:p w14:paraId="6A20014B" w14:textId="77777777" w:rsidR="006D765B" w:rsidRPr="006D765B" w:rsidRDefault="006D765B" w:rsidP="006D765B">
      <w:pPr>
        <w:spacing w:before="240" w:after="240"/>
        <w:rPr>
          <w:rFonts w:ascii="Calibri" w:eastAsia="Calibri" w:hAnsi="Calibri" w:cs="Calibri"/>
          <w:sz w:val="24"/>
          <w:szCs w:val="24"/>
        </w:rPr>
      </w:pPr>
      <w:r w:rsidRPr="006D765B">
        <w:rPr>
          <w:rFonts w:ascii="Calibri" w:eastAsia="Calibri" w:hAnsi="Calibri" w:cs="Calibri"/>
          <w:sz w:val="24"/>
          <w:szCs w:val="24"/>
        </w:rPr>
        <w:t xml:space="preserve">It is important to stress that our tree maps do not represent the entirety of the data set, only the subset that fits their parameters. A tree map focused on </w:t>
      </w:r>
      <w:r w:rsidRPr="006D765B">
        <w:rPr>
          <w:rFonts w:ascii="Calibri" w:eastAsia="Calibri" w:hAnsi="Calibri" w:cs="Calibri"/>
          <w:i/>
          <w:sz w:val="24"/>
          <w:szCs w:val="24"/>
        </w:rPr>
        <w:t>isnad</w:t>
      </w:r>
      <w:r w:rsidRPr="006D765B">
        <w:rPr>
          <w:rFonts w:ascii="Calibri" w:eastAsia="Calibri" w:hAnsi="Calibri" w:cs="Calibri"/>
          <w:sz w:val="24"/>
          <w:szCs w:val="24"/>
        </w:rPr>
        <w:t xml:space="preserve">s containing three transmitters will exclude all </w:t>
      </w:r>
      <w:r w:rsidRPr="006D765B">
        <w:rPr>
          <w:rFonts w:ascii="Calibri" w:eastAsia="Calibri" w:hAnsi="Calibri" w:cs="Calibri"/>
          <w:i/>
          <w:sz w:val="24"/>
          <w:szCs w:val="24"/>
        </w:rPr>
        <w:t>isnad</w:t>
      </w:r>
      <w:r w:rsidRPr="006D765B">
        <w:rPr>
          <w:rFonts w:ascii="Calibri" w:eastAsia="Calibri" w:hAnsi="Calibri" w:cs="Calibri"/>
          <w:sz w:val="24"/>
          <w:szCs w:val="24"/>
        </w:rPr>
        <w:t xml:space="preserve">s that are shorter than three transmitters. Similarly, a tree map visualising </w:t>
      </w:r>
      <w:r w:rsidRPr="006D765B">
        <w:rPr>
          <w:rFonts w:ascii="Calibri" w:eastAsia="Calibri" w:hAnsi="Calibri" w:cs="Calibri"/>
          <w:i/>
          <w:sz w:val="24"/>
          <w:szCs w:val="24"/>
        </w:rPr>
        <w:t>isnad</w:t>
      </w:r>
      <w:r w:rsidRPr="006D765B">
        <w:rPr>
          <w:rFonts w:ascii="Calibri" w:eastAsia="Calibri" w:hAnsi="Calibri" w:cs="Calibri"/>
          <w:sz w:val="24"/>
          <w:szCs w:val="24"/>
        </w:rPr>
        <w:t xml:space="preserve">s of at least five transmitters will exclude </w:t>
      </w:r>
      <w:r w:rsidRPr="006D765B">
        <w:rPr>
          <w:rFonts w:ascii="Calibri" w:eastAsia="Calibri" w:hAnsi="Calibri" w:cs="Calibri"/>
          <w:i/>
          <w:sz w:val="24"/>
          <w:szCs w:val="24"/>
        </w:rPr>
        <w:t>isnad</w:t>
      </w:r>
      <w:r w:rsidRPr="006D765B">
        <w:rPr>
          <w:rFonts w:ascii="Calibri" w:eastAsia="Calibri" w:hAnsi="Calibri" w:cs="Calibri"/>
          <w:sz w:val="24"/>
          <w:szCs w:val="24"/>
        </w:rPr>
        <w:t xml:space="preserve">s with fewer than five, resulting in a smaller subset and a different tree map. Historians interested in the earliest layers of transmission may find the longer </w:t>
      </w:r>
      <w:r w:rsidRPr="006D765B">
        <w:rPr>
          <w:rFonts w:ascii="Calibri" w:eastAsia="Calibri" w:hAnsi="Calibri" w:cs="Calibri"/>
          <w:i/>
          <w:sz w:val="24"/>
          <w:szCs w:val="24"/>
        </w:rPr>
        <w:t>isnad</w:t>
      </w:r>
      <w:r w:rsidRPr="006D765B">
        <w:rPr>
          <w:rFonts w:ascii="Calibri" w:eastAsia="Calibri" w:hAnsi="Calibri" w:cs="Calibri"/>
          <w:sz w:val="24"/>
          <w:szCs w:val="24"/>
        </w:rPr>
        <w:t xml:space="preserve"> tree maps particularly interesting, as they highlight chunks of material that seem to have passed through multiple generations to al-Tabari’s direct informants and on to him. But they should remember that the data set was created to prioritise al-Tabari’s direct informants, not transmitters five generations removed from them.</w:t>
      </w:r>
    </w:p>
    <w:p w14:paraId="68DE80D2" w14:textId="77777777" w:rsidR="006D765B" w:rsidRPr="006D765B" w:rsidRDefault="006D765B" w:rsidP="006D765B">
      <w:pPr>
        <w:spacing w:before="240" w:after="240"/>
        <w:rPr>
          <w:rFonts w:ascii="Calibri" w:eastAsia="Calibri" w:hAnsi="Calibri" w:cs="Calibri"/>
          <w:sz w:val="24"/>
          <w:szCs w:val="24"/>
        </w:rPr>
      </w:pPr>
      <w:r w:rsidRPr="006D765B">
        <w:rPr>
          <w:rFonts w:ascii="Calibri" w:eastAsia="Calibri" w:hAnsi="Calibri" w:cs="Calibri"/>
          <w:sz w:val="24"/>
          <w:szCs w:val="24"/>
        </w:rPr>
        <w:t xml:space="preserve">The images included here are excerpts from a larger set of tree maps that we will publish with our data set in a forthcoming print publication. Bibliographical information is collated </w:t>
      </w:r>
      <w:r w:rsidRPr="006D765B">
        <w:rPr>
          <w:rFonts w:ascii="Calibri" w:eastAsia="Calibri" w:hAnsi="Calibri" w:cs="Calibri"/>
          <w:sz w:val="24"/>
          <w:szCs w:val="24"/>
        </w:rPr>
        <w:lastRenderedPageBreak/>
        <w:t xml:space="preserve">from publications by </w:t>
      </w:r>
      <w:proofErr w:type="spellStart"/>
      <w:r w:rsidRPr="006D765B">
        <w:rPr>
          <w:rFonts w:ascii="Calibri" w:eastAsia="Calibri" w:hAnsi="Calibri" w:cs="Calibri"/>
          <w:sz w:val="24"/>
          <w:szCs w:val="24"/>
        </w:rPr>
        <w:t>Gilliot</w:t>
      </w:r>
      <w:proofErr w:type="spellEnd"/>
      <w:r w:rsidRPr="006D765B">
        <w:rPr>
          <w:rFonts w:ascii="Calibri" w:eastAsia="Calibri" w:hAnsi="Calibri" w:cs="Calibri"/>
          <w:sz w:val="24"/>
          <w:szCs w:val="24"/>
        </w:rPr>
        <w:t xml:space="preserve">, </w:t>
      </w:r>
      <w:proofErr w:type="spellStart"/>
      <w:r w:rsidRPr="006D765B">
        <w:rPr>
          <w:rFonts w:ascii="Calibri" w:eastAsia="Calibri" w:hAnsi="Calibri" w:cs="Calibri"/>
          <w:sz w:val="24"/>
          <w:szCs w:val="24"/>
        </w:rPr>
        <w:t>Athari</w:t>
      </w:r>
      <w:proofErr w:type="spellEnd"/>
      <w:r w:rsidRPr="006D765B">
        <w:rPr>
          <w:rFonts w:ascii="Calibri" w:eastAsia="Calibri" w:hAnsi="Calibri" w:cs="Calibri"/>
          <w:sz w:val="24"/>
          <w:szCs w:val="24"/>
        </w:rPr>
        <w:t xml:space="preserve"> and Lucas,</w:t>
      </w:r>
      <w:r w:rsidRPr="006D765B">
        <w:rPr>
          <w:rFonts w:ascii="Calibri" w:eastAsia="Calibri" w:hAnsi="Calibri" w:cs="Calibri"/>
          <w:sz w:val="24"/>
          <w:szCs w:val="24"/>
          <w:vertAlign w:val="superscript"/>
        </w:rPr>
        <w:footnoteReference w:id="2"/>
      </w:r>
      <w:r w:rsidRPr="006D765B">
        <w:rPr>
          <w:rFonts w:ascii="Calibri" w:eastAsia="Calibri" w:hAnsi="Calibri" w:cs="Calibri"/>
          <w:sz w:val="24"/>
          <w:szCs w:val="24"/>
        </w:rPr>
        <w:t xml:space="preserve"> as well as from Ibn Nadim’s </w:t>
      </w:r>
      <w:proofErr w:type="spellStart"/>
      <w:r w:rsidRPr="006D765B">
        <w:rPr>
          <w:rFonts w:ascii="Calibri" w:eastAsia="Calibri" w:hAnsi="Calibri" w:cs="Calibri"/>
          <w:i/>
          <w:sz w:val="24"/>
          <w:szCs w:val="24"/>
        </w:rPr>
        <w:t>Fihrist</w:t>
      </w:r>
      <w:proofErr w:type="spellEnd"/>
      <w:r w:rsidRPr="006D765B">
        <w:rPr>
          <w:rFonts w:ascii="Calibri" w:eastAsia="Calibri" w:hAnsi="Calibri" w:cs="Calibri"/>
          <w:sz w:val="24"/>
          <w:szCs w:val="24"/>
        </w:rPr>
        <w:t xml:space="preserve"> and the relevant </w:t>
      </w:r>
      <w:r w:rsidRPr="006D765B">
        <w:rPr>
          <w:rFonts w:ascii="Calibri" w:eastAsia="Calibri" w:hAnsi="Calibri" w:cs="Calibri"/>
          <w:i/>
          <w:sz w:val="24"/>
          <w:szCs w:val="24"/>
        </w:rPr>
        <w:t>Encyclopaedia of Islam</w:t>
      </w:r>
      <w:r w:rsidRPr="006D765B">
        <w:rPr>
          <w:rFonts w:ascii="Calibri" w:eastAsia="Calibri" w:hAnsi="Calibri" w:cs="Calibri"/>
          <w:sz w:val="24"/>
          <w:szCs w:val="24"/>
        </w:rPr>
        <w:t xml:space="preserve"> articles. We have also consulted other sources.</w:t>
      </w:r>
      <w:r w:rsidRPr="006D765B">
        <w:rPr>
          <w:rFonts w:ascii="Calibri" w:eastAsia="Calibri" w:hAnsi="Calibri" w:cs="Calibri"/>
          <w:sz w:val="24"/>
          <w:szCs w:val="24"/>
          <w:vertAlign w:val="superscript"/>
        </w:rPr>
        <w:footnoteReference w:id="3"/>
      </w:r>
    </w:p>
    <w:p w14:paraId="3B00EBAE" w14:textId="77777777" w:rsidR="006D765B" w:rsidRPr="006D765B" w:rsidRDefault="006D765B" w:rsidP="007C2C99">
      <w:pPr>
        <w:pStyle w:val="Heading2"/>
        <w:rPr>
          <w:rFonts w:eastAsia="Calibri"/>
        </w:rPr>
      </w:pPr>
      <w:bookmarkStart w:id="1" w:name="_3o7alnk" w:colFirst="0" w:colLast="0"/>
      <w:bookmarkEnd w:id="1"/>
      <w:r w:rsidRPr="006D765B">
        <w:rPr>
          <w:rFonts w:eastAsia="Calibri"/>
        </w:rPr>
        <w:t>Six Sets of Notes</w:t>
      </w:r>
    </w:p>
    <w:p w14:paraId="2D5E4190" w14:textId="77777777" w:rsidR="006D765B" w:rsidRPr="006D765B" w:rsidRDefault="006D765B" w:rsidP="006D765B">
      <w:pPr>
        <w:spacing w:before="240" w:after="240"/>
        <w:rPr>
          <w:rFonts w:ascii="Calibri" w:eastAsia="Calibri" w:hAnsi="Calibri" w:cs="Calibri"/>
          <w:sz w:val="24"/>
          <w:szCs w:val="24"/>
        </w:rPr>
      </w:pPr>
      <w:r w:rsidRPr="006D765B">
        <w:rPr>
          <w:rFonts w:ascii="Calibri" w:eastAsia="Calibri" w:hAnsi="Calibri" w:cs="Calibri"/>
          <w:sz w:val="24"/>
          <w:szCs w:val="24"/>
        </w:rPr>
        <w:t>What follows is a series of visualisations of six possible – even likely – collections of notes used by al-Tabari.</w:t>
      </w:r>
    </w:p>
    <w:p w14:paraId="1405F281" w14:textId="77777777" w:rsidR="006D765B" w:rsidRPr="006D765B" w:rsidRDefault="006D765B" w:rsidP="006D765B">
      <w:pPr>
        <w:spacing w:before="240" w:after="240"/>
        <w:rPr>
          <w:rFonts w:ascii="Calibri" w:eastAsia="Calibri" w:hAnsi="Calibri" w:cs="Calibri"/>
          <w:sz w:val="24"/>
          <w:szCs w:val="24"/>
        </w:rPr>
      </w:pPr>
      <w:r w:rsidRPr="006D765B">
        <w:rPr>
          <w:rFonts w:ascii="Calibri" w:eastAsia="Calibri" w:hAnsi="Calibri" w:cs="Calibri"/>
          <w:b/>
          <w:sz w:val="24"/>
          <w:szCs w:val="24"/>
        </w:rPr>
        <w:t xml:space="preserve">Notebook 1: </w:t>
      </w:r>
      <w:proofErr w:type="spellStart"/>
      <w:r w:rsidRPr="006D765B">
        <w:rPr>
          <w:rFonts w:ascii="Calibri" w:eastAsia="Calibri" w:hAnsi="Calibri" w:cs="Calibri"/>
          <w:b/>
          <w:sz w:val="24"/>
          <w:szCs w:val="24"/>
        </w:rPr>
        <w:t>Bishr</w:t>
      </w:r>
      <w:proofErr w:type="spellEnd"/>
      <w:r w:rsidRPr="006D765B">
        <w:rPr>
          <w:rFonts w:ascii="Calibri" w:eastAsia="Calibri" w:hAnsi="Calibri" w:cs="Calibri"/>
          <w:b/>
          <w:sz w:val="24"/>
          <w:szCs w:val="24"/>
        </w:rPr>
        <w:t xml:space="preserve"> b. </w:t>
      </w:r>
      <w:proofErr w:type="spellStart"/>
      <w:r w:rsidRPr="006D765B">
        <w:rPr>
          <w:rFonts w:ascii="Calibri" w:eastAsia="Calibri" w:hAnsi="Calibri" w:cs="Calibri"/>
          <w:b/>
          <w:sz w:val="24"/>
          <w:szCs w:val="24"/>
        </w:rPr>
        <w:t>Muʿadh</w:t>
      </w:r>
      <w:proofErr w:type="spellEnd"/>
      <w:r w:rsidRPr="006D765B">
        <w:rPr>
          <w:rFonts w:ascii="Calibri" w:eastAsia="Calibri" w:hAnsi="Calibri" w:cs="Calibri"/>
          <w:sz w:val="24"/>
          <w:szCs w:val="24"/>
        </w:rPr>
        <w:t xml:space="preserve"> (d. 245/859–60), cited 2,418 times, filtered to 2,387 chains of at least three transmitters.</w:t>
      </w:r>
    </w:p>
    <w:p w14:paraId="4334F363" w14:textId="77777777" w:rsidR="006D765B" w:rsidRPr="006D765B" w:rsidRDefault="006D765B" w:rsidP="006D765B">
      <w:pPr>
        <w:spacing w:before="240" w:after="240"/>
        <w:rPr>
          <w:rFonts w:ascii="Calibri" w:eastAsia="Calibri" w:hAnsi="Calibri" w:cs="Calibri"/>
          <w:b/>
          <w:sz w:val="24"/>
          <w:szCs w:val="24"/>
        </w:rPr>
      </w:pPr>
      <w:r w:rsidRPr="006D765B">
        <w:rPr>
          <w:rFonts w:ascii="Calibri" w:eastAsia="Calibri" w:hAnsi="Calibri" w:cs="Calibri"/>
          <w:noProof/>
          <w:sz w:val="24"/>
          <w:szCs w:val="24"/>
        </w:rPr>
        <w:lastRenderedPageBreak/>
        <w:drawing>
          <wp:inline distT="114300" distB="114300" distL="114300" distR="114300" wp14:anchorId="593C9A04" wp14:editId="04ED6AEB">
            <wp:extent cx="4780501" cy="7138988"/>
            <wp:effectExtent l="0" t="0" r="0" b="0"/>
            <wp:docPr id="7" name="image9.png" descr="Square&#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7" name="image9.png" descr="Square&#10;&#10;Description automatically generated with low confidence"/>
                    <pic:cNvPicPr preferRelativeResize="0"/>
                  </pic:nvPicPr>
                  <pic:blipFill>
                    <a:blip r:embed="rId6"/>
                    <a:srcRect/>
                    <a:stretch>
                      <a:fillRect/>
                    </a:stretch>
                  </pic:blipFill>
                  <pic:spPr>
                    <a:xfrm>
                      <a:off x="0" y="0"/>
                      <a:ext cx="4780501" cy="7138988"/>
                    </a:xfrm>
                    <a:prstGeom prst="rect">
                      <a:avLst/>
                    </a:prstGeom>
                    <a:ln/>
                  </pic:spPr>
                </pic:pic>
              </a:graphicData>
            </a:graphic>
          </wp:inline>
        </w:drawing>
      </w:r>
    </w:p>
    <w:p w14:paraId="616A0377" w14:textId="77777777" w:rsidR="006D765B" w:rsidRPr="006D765B" w:rsidRDefault="006D765B" w:rsidP="006D765B">
      <w:pPr>
        <w:spacing w:before="240" w:after="240"/>
        <w:rPr>
          <w:rFonts w:ascii="Calibri" w:eastAsia="Calibri" w:hAnsi="Calibri" w:cs="Calibri"/>
          <w:sz w:val="24"/>
          <w:szCs w:val="24"/>
        </w:rPr>
      </w:pPr>
      <w:bookmarkStart w:id="2" w:name="_23ckvvd" w:colFirst="0" w:colLast="0"/>
      <w:bookmarkEnd w:id="2"/>
      <w:r w:rsidRPr="006D765B">
        <w:rPr>
          <w:rFonts w:ascii="Calibri" w:eastAsia="Calibri" w:hAnsi="Calibri" w:cs="Calibri"/>
          <w:sz w:val="24"/>
          <w:szCs w:val="24"/>
        </w:rPr>
        <w:t xml:space="preserve">Image 1: The possible structure of al-Tabari’s notes on his lessons with </w:t>
      </w:r>
      <w:proofErr w:type="spellStart"/>
      <w:r w:rsidRPr="006D765B">
        <w:rPr>
          <w:rFonts w:ascii="Calibri" w:eastAsia="Calibri" w:hAnsi="Calibri" w:cs="Calibri"/>
          <w:sz w:val="24"/>
          <w:szCs w:val="24"/>
        </w:rPr>
        <w:t>Bishr</w:t>
      </w:r>
      <w:proofErr w:type="spellEnd"/>
      <w:r w:rsidRPr="006D765B">
        <w:rPr>
          <w:rFonts w:ascii="Calibri" w:eastAsia="Calibri" w:hAnsi="Calibri" w:cs="Calibri"/>
          <w:sz w:val="24"/>
          <w:szCs w:val="24"/>
        </w:rPr>
        <w:t xml:space="preserve"> b. </w:t>
      </w:r>
      <w:proofErr w:type="spellStart"/>
      <w:r w:rsidRPr="006D765B">
        <w:rPr>
          <w:rFonts w:ascii="Calibri" w:eastAsia="Calibri" w:hAnsi="Calibri" w:cs="Calibri"/>
          <w:sz w:val="24"/>
          <w:szCs w:val="24"/>
        </w:rPr>
        <w:t>Muʿadh</w:t>
      </w:r>
      <w:proofErr w:type="spellEnd"/>
      <w:r w:rsidRPr="006D765B">
        <w:rPr>
          <w:rFonts w:ascii="Calibri" w:eastAsia="Calibri" w:hAnsi="Calibri" w:cs="Calibri"/>
          <w:sz w:val="24"/>
          <w:szCs w:val="24"/>
        </w:rPr>
        <w:t xml:space="preserve"> in Basra.</w:t>
      </w:r>
    </w:p>
    <w:p w14:paraId="3B13D8A7" w14:textId="77777777" w:rsidR="006D765B" w:rsidRPr="006D765B" w:rsidRDefault="006D765B" w:rsidP="006D765B">
      <w:pPr>
        <w:spacing w:before="240" w:after="240"/>
        <w:rPr>
          <w:rFonts w:ascii="Calibri" w:eastAsia="Calibri" w:hAnsi="Calibri" w:cs="Calibri"/>
          <w:sz w:val="24"/>
          <w:szCs w:val="24"/>
        </w:rPr>
      </w:pPr>
      <w:r w:rsidRPr="006D765B">
        <w:rPr>
          <w:rFonts w:ascii="Calibri" w:eastAsia="Calibri" w:hAnsi="Calibri" w:cs="Calibri"/>
          <w:sz w:val="24"/>
          <w:szCs w:val="24"/>
        </w:rPr>
        <w:t xml:space="preserve">Al-Tabari relies on </w:t>
      </w:r>
      <w:proofErr w:type="spellStart"/>
      <w:r w:rsidRPr="006D765B">
        <w:rPr>
          <w:rFonts w:ascii="Calibri" w:eastAsia="Calibri" w:hAnsi="Calibri" w:cs="Calibri"/>
          <w:sz w:val="24"/>
          <w:szCs w:val="24"/>
        </w:rPr>
        <w:t>Bishr</w:t>
      </w:r>
      <w:proofErr w:type="spellEnd"/>
      <w:r w:rsidRPr="006D765B">
        <w:rPr>
          <w:rFonts w:ascii="Calibri" w:eastAsia="Calibri" w:hAnsi="Calibri" w:cs="Calibri"/>
          <w:sz w:val="24"/>
          <w:szCs w:val="24"/>
        </w:rPr>
        <w:t xml:space="preserve"> b. </w:t>
      </w:r>
      <w:proofErr w:type="spellStart"/>
      <w:r w:rsidRPr="006D765B">
        <w:rPr>
          <w:rFonts w:ascii="Calibri" w:eastAsia="Calibri" w:hAnsi="Calibri" w:cs="Calibri"/>
          <w:sz w:val="24"/>
          <w:szCs w:val="24"/>
        </w:rPr>
        <w:t>Muʿadh</w:t>
      </w:r>
      <w:proofErr w:type="spellEnd"/>
      <w:r w:rsidRPr="006D765B">
        <w:rPr>
          <w:rFonts w:ascii="Calibri" w:eastAsia="Calibri" w:hAnsi="Calibri" w:cs="Calibri"/>
          <w:sz w:val="24"/>
          <w:szCs w:val="24"/>
        </w:rPr>
        <w:t xml:space="preserve"> chiefly for reports going back to an authority he calls </w:t>
      </w:r>
      <w:proofErr w:type="spellStart"/>
      <w:r w:rsidRPr="006D765B">
        <w:rPr>
          <w:rFonts w:ascii="Calibri" w:eastAsia="Calibri" w:hAnsi="Calibri" w:cs="Calibri"/>
          <w:sz w:val="24"/>
          <w:szCs w:val="24"/>
        </w:rPr>
        <w:t>Saʿid</w:t>
      </w:r>
      <w:proofErr w:type="spellEnd"/>
      <w:r w:rsidRPr="006D765B">
        <w:rPr>
          <w:rFonts w:ascii="Calibri" w:eastAsia="Calibri" w:hAnsi="Calibri" w:cs="Calibri"/>
          <w:sz w:val="24"/>
          <w:szCs w:val="24"/>
        </w:rPr>
        <w:t xml:space="preserve">, transmitted via Yazid b. </w:t>
      </w:r>
      <w:proofErr w:type="spellStart"/>
      <w:r w:rsidRPr="006D765B">
        <w:rPr>
          <w:rFonts w:ascii="Calibri" w:eastAsia="Calibri" w:hAnsi="Calibri" w:cs="Calibri"/>
          <w:sz w:val="24"/>
          <w:szCs w:val="24"/>
        </w:rPr>
        <w:t>Zariʿ</w:t>
      </w:r>
      <w:proofErr w:type="spellEnd"/>
      <w:r w:rsidRPr="006D765B">
        <w:rPr>
          <w:rFonts w:ascii="Calibri" w:eastAsia="Calibri" w:hAnsi="Calibri" w:cs="Calibri"/>
          <w:sz w:val="24"/>
          <w:szCs w:val="24"/>
        </w:rPr>
        <w:t xml:space="preserve">. Ibn al-Nadim mentions in his bio-bibliographical </w:t>
      </w:r>
      <w:proofErr w:type="spellStart"/>
      <w:r w:rsidRPr="006D765B">
        <w:rPr>
          <w:rFonts w:ascii="Calibri" w:eastAsia="Calibri" w:hAnsi="Calibri" w:cs="Calibri"/>
          <w:i/>
          <w:sz w:val="24"/>
          <w:szCs w:val="24"/>
        </w:rPr>
        <w:t>Fihrist</w:t>
      </w:r>
      <w:proofErr w:type="spellEnd"/>
      <w:r w:rsidRPr="006D765B">
        <w:rPr>
          <w:rFonts w:ascii="Calibri" w:eastAsia="Calibri" w:hAnsi="Calibri" w:cs="Calibri"/>
          <w:sz w:val="24"/>
          <w:szCs w:val="24"/>
        </w:rPr>
        <w:t xml:space="preserve"> a </w:t>
      </w:r>
      <w:r w:rsidRPr="006D765B">
        <w:rPr>
          <w:rFonts w:ascii="Calibri" w:eastAsia="Calibri" w:hAnsi="Calibri" w:cs="Calibri"/>
          <w:i/>
          <w:sz w:val="24"/>
          <w:szCs w:val="24"/>
        </w:rPr>
        <w:t xml:space="preserve">Kitab </w:t>
      </w:r>
      <w:proofErr w:type="spellStart"/>
      <w:r w:rsidRPr="006D765B">
        <w:rPr>
          <w:rFonts w:ascii="Calibri" w:eastAsia="Calibri" w:hAnsi="Calibri" w:cs="Calibri"/>
          <w:i/>
          <w:sz w:val="24"/>
          <w:szCs w:val="24"/>
        </w:rPr>
        <w:t>Saʿid</w:t>
      </w:r>
      <w:proofErr w:type="spellEnd"/>
      <w:r w:rsidRPr="006D765B">
        <w:rPr>
          <w:rFonts w:ascii="Calibri" w:eastAsia="Calibri" w:hAnsi="Calibri" w:cs="Calibri"/>
          <w:i/>
          <w:sz w:val="24"/>
          <w:szCs w:val="24"/>
        </w:rPr>
        <w:t xml:space="preserve"> b. Bashir </w:t>
      </w:r>
      <w:proofErr w:type="spellStart"/>
      <w:r w:rsidRPr="006D765B">
        <w:rPr>
          <w:rFonts w:ascii="Calibri" w:eastAsia="Calibri" w:hAnsi="Calibri" w:cs="Calibri"/>
          <w:i/>
          <w:sz w:val="24"/>
          <w:szCs w:val="24"/>
        </w:rPr>
        <w:t>ʿan</w:t>
      </w:r>
      <w:proofErr w:type="spellEnd"/>
      <w:r w:rsidRPr="006D765B">
        <w:rPr>
          <w:rFonts w:ascii="Calibri" w:eastAsia="Calibri" w:hAnsi="Calibri" w:cs="Calibri"/>
          <w:i/>
          <w:sz w:val="24"/>
          <w:szCs w:val="24"/>
        </w:rPr>
        <w:t xml:space="preserve"> Qatada</w:t>
      </w:r>
      <w:r w:rsidRPr="006D765B">
        <w:rPr>
          <w:rFonts w:ascii="Calibri" w:eastAsia="Calibri" w:hAnsi="Calibri" w:cs="Calibri"/>
          <w:sz w:val="24"/>
          <w:szCs w:val="24"/>
        </w:rPr>
        <w:t xml:space="preserve"> within a list of compilations of Quran commentary (</w:t>
      </w:r>
      <w:proofErr w:type="spellStart"/>
      <w:r w:rsidRPr="006D765B">
        <w:rPr>
          <w:rFonts w:ascii="Calibri" w:eastAsia="Calibri" w:hAnsi="Calibri" w:cs="Calibri"/>
          <w:i/>
          <w:sz w:val="24"/>
          <w:szCs w:val="24"/>
        </w:rPr>
        <w:t>tasmiyat</w:t>
      </w:r>
      <w:proofErr w:type="spellEnd"/>
      <w:r w:rsidRPr="006D765B">
        <w:rPr>
          <w:rFonts w:ascii="Calibri" w:eastAsia="Calibri" w:hAnsi="Calibri" w:cs="Calibri"/>
          <w:i/>
          <w:sz w:val="24"/>
          <w:szCs w:val="24"/>
        </w:rPr>
        <w:t xml:space="preserve"> al-</w:t>
      </w:r>
      <w:proofErr w:type="spellStart"/>
      <w:r w:rsidRPr="006D765B">
        <w:rPr>
          <w:rFonts w:ascii="Calibri" w:eastAsia="Calibri" w:hAnsi="Calibri" w:cs="Calibri"/>
          <w:i/>
          <w:sz w:val="24"/>
          <w:szCs w:val="24"/>
        </w:rPr>
        <w:t>kutub</w:t>
      </w:r>
      <w:proofErr w:type="spellEnd"/>
      <w:r w:rsidRPr="006D765B">
        <w:rPr>
          <w:rFonts w:ascii="Calibri" w:eastAsia="Calibri" w:hAnsi="Calibri" w:cs="Calibri"/>
          <w:i/>
          <w:sz w:val="24"/>
          <w:szCs w:val="24"/>
        </w:rPr>
        <w:t xml:space="preserve"> al-</w:t>
      </w:r>
      <w:proofErr w:type="spellStart"/>
      <w:r w:rsidRPr="006D765B">
        <w:rPr>
          <w:rFonts w:ascii="Calibri" w:eastAsia="Calibri" w:hAnsi="Calibri" w:cs="Calibri"/>
          <w:i/>
          <w:sz w:val="24"/>
          <w:szCs w:val="24"/>
        </w:rPr>
        <w:t>musannafa</w:t>
      </w:r>
      <w:proofErr w:type="spellEnd"/>
      <w:r w:rsidRPr="006D765B">
        <w:rPr>
          <w:rFonts w:ascii="Calibri" w:eastAsia="Calibri" w:hAnsi="Calibri" w:cs="Calibri"/>
          <w:i/>
          <w:sz w:val="24"/>
          <w:szCs w:val="24"/>
        </w:rPr>
        <w:t xml:space="preserve"> fi tafsir al-</w:t>
      </w:r>
      <w:proofErr w:type="spellStart"/>
      <w:r w:rsidRPr="006D765B">
        <w:rPr>
          <w:rFonts w:ascii="Calibri" w:eastAsia="Calibri" w:hAnsi="Calibri" w:cs="Calibri"/>
          <w:i/>
          <w:sz w:val="24"/>
          <w:szCs w:val="24"/>
        </w:rPr>
        <w:t>Qurʾan</w:t>
      </w:r>
      <w:proofErr w:type="spellEnd"/>
      <w:r w:rsidRPr="006D765B">
        <w:rPr>
          <w:rFonts w:ascii="Calibri" w:eastAsia="Calibri" w:hAnsi="Calibri" w:cs="Calibri"/>
          <w:sz w:val="24"/>
          <w:szCs w:val="24"/>
        </w:rPr>
        <w:t xml:space="preserve">). Qatada b. </w:t>
      </w:r>
      <w:proofErr w:type="spellStart"/>
      <w:r w:rsidRPr="006D765B">
        <w:rPr>
          <w:rFonts w:ascii="Calibri" w:eastAsia="Calibri" w:hAnsi="Calibri" w:cs="Calibri"/>
          <w:sz w:val="24"/>
          <w:szCs w:val="24"/>
        </w:rPr>
        <w:t>Diʿama</w:t>
      </w:r>
      <w:proofErr w:type="spellEnd"/>
      <w:r w:rsidRPr="006D765B">
        <w:rPr>
          <w:rFonts w:ascii="Calibri" w:eastAsia="Calibri" w:hAnsi="Calibri" w:cs="Calibri"/>
          <w:sz w:val="24"/>
          <w:szCs w:val="24"/>
        </w:rPr>
        <w:t xml:space="preserve"> (d. ca. 117/735) was a ‘successor’, that is, he belonged to the generation of Muslims after the Prophet’s death. He </w:t>
      </w:r>
      <w:r w:rsidRPr="006D765B">
        <w:rPr>
          <w:rFonts w:ascii="Calibri" w:eastAsia="Calibri" w:hAnsi="Calibri" w:cs="Calibri"/>
          <w:sz w:val="24"/>
          <w:szCs w:val="24"/>
        </w:rPr>
        <w:lastRenderedPageBreak/>
        <w:t>was famed for his memory and his knowledge of genealogies, lexicography, historical traditions, Quranic exegesis, variant Quran readings (</w:t>
      </w:r>
      <w:proofErr w:type="spellStart"/>
      <w:r w:rsidRPr="006D765B">
        <w:rPr>
          <w:rFonts w:ascii="Calibri" w:eastAsia="Calibri" w:hAnsi="Calibri" w:cs="Calibri"/>
          <w:i/>
          <w:sz w:val="24"/>
          <w:szCs w:val="24"/>
        </w:rPr>
        <w:t>qiraʾāt</w:t>
      </w:r>
      <w:proofErr w:type="spellEnd"/>
      <w:r w:rsidRPr="006D765B">
        <w:rPr>
          <w:rFonts w:ascii="Calibri" w:eastAsia="Calibri" w:hAnsi="Calibri" w:cs="Calibri"/>
          <w:sz w:val="24"/>
          <w:szCs w:val="24"/>
        </w:rPr>
        <w:t xml:space="preserve">) and Hadith. As for </w:t>
      </w:r>
      <w:proofErr w:type="spellStart"/>
      <w:r w:rsidRPr="006D765B">
        <w:rPr>
          <w:rFonts w:ascii="Calibri" w:eastAsia="Calibri" w:hAnsi="Calibri" w:cs="Calibri"/>
          <w:sz w:val="24"/>
          <w:szCs w:val="24"/>
        </w:rPr>
        <w:t>Saʿid</w:t>
      </w:r>
      <w:proofErr w:type="spellEnd"/>
      <w:r w:rsidRPr="006D765B">
        <w:rPr>
          <w:rFonts w:ascii="Calibri" w:eastAsia="Calibri" w:hAnsi="Calibri" w:cs="Calibri"/>
          <w:sz w:val="24"/>
          <w:szCs w:val="24"/>
        </w:rPr>
        <w:t xml:space="preserve">, Muhammad b. </w:t>
      </w:r>
      <w:proofErr w:type="spellStart"/>
      <w:r w:rsidRPr="006D765B">
        <w:rPr>
          <w:rFonts w:ascii="Calibri" w:eastAsia="Calibri" w:hAnsi="Calibri" w:cs="Calibri"/>
          <w:sz w:val="24"/>
          <w:szCs w:val="24"/>
        </w:rPr>
        <w:t>Saʿd</w:t>
      </w:r>
      <w:proofErr w:type="spellEnd"/>
      <w:r w:rsidRPr="006D765B">
        <w:rPr>
          <w:rFonts w:ascii="Calibri" w:eastAsia="Calibri" w:hAnsi="Calibri" w:cs="Calibri"/>
          <w:sz w:val="24"/>
          <w:szCs w:val="24"/>
        </w:rPr>
        <w:t xml:space="preserve"> (d. 230/845) has an entry for Abu </w:t>
      </w:r>
      <w:proofErr w:type="spellStart"/>
      <w:r w:rsidRPr="006D765B">
        <w:rPr>
          <w:rFonts w:ascii="Calibri" w:eastAsia="Calibri" w:hAnsi="Calibri" w:cs="Calibri"/>
          <w:sz w:val="24"/>
          <w:szCs w:val="24"/>
        </w:rPr>
        <w:t>ʿAbd</w:t>
      </w:r>
      <w:proofErr w:type="spellEnd"/>
      <w:r w:rsidRPr="006D765B">
        <w:rPr>
          <w:rFonts w:ascii="Calibri" w:eastAsia="Calibri" w:hAnsi="Calibri" w:cs="Calibri"/>
          <w:sz w:val="24"/>
          <w:szCs w:val="24"/>
        </w:rPr>
        <w:t xml:space="preserve"> al-Rahman </w:t>
      </w:r>
      <w:proofErr w:type="spellStart"/>
      <w:r w:rsidRPr="006D765B">
        <w:rPr>
          <w:rFonts w:ascii="Calibri" w:eastAsia="Calibri" w:hAnsi="Calibri" w:cs="Calibri"/>
          <w:sz w:val="24"/>
          <w:szCs w:val="24"/>
        </w:rPr>
        <w:t>Saʿid</w:t>
      </w:r>
      <w:proofErr w:type="spellEnd"/>
      <w:r w:rsidRPr="006D765B">
        <w:rPr>
          <w:rFonts w:ascii="Calibri" w:eastAsia="Calibri" w:hAnsi="Calibri" w:cs="Calibri"/>
          <w:sz w:val="24"/>
          <w:szCs w:val="24"/>
        </w:rPr>
        <w:t xml:space="preserve"> b. Bashir al-</w:t>
      </w:r>
      <w:proofErr w:type="spellStart"/>
      <w:r w:rsidRPr="006D765B">
        <w:rPr>
          <w:rFonts w:ascii="Calibri" w:eastAsia="Calibri" w:hAnsi="Calibri" w:cs="Calibri"/>
          <w:sz w:val="24"/>
          <w:szCs w:val="24"/>
        </w:rPr>
        <w:t>Azdi</w:t>
      </w:r>
      <w:proofErr w:type="spellEnd"/>
      <w:r w:rsidRPr="006D765B">
        <w:rPr>
          <w:rFonts w:ascii="Calibri" w:eastAsia="Calibri" w:hAnsi="Calibri" w:cs="Calibri"/>
          <w:sz w:val="24"/>
          <w:szCs w:val="24"/>
        </w:rPr>
        <w:t xml:space="preserve">, who, he says, died in 170 (786 or 787 CE), at the start of Harun al-Rashid’s caliphate; he also mentions that </w:t>
      </w:r>
      <w:proofErr w:type="spellStart"/>
      <w:r w:rsidRPr="006D765B">
        <w:rPr>
          <w:rFonts w:ascii="Calibri" w:eastAsia="Calibri" w:hAnsi="Calibri" w:cs="Calibri"/>
          <w:sz w:val="24"/>
          <w:szCs w:val="24"/>
        </w:rPr>
        <w:t>Saʿid</w:t>
      </w:r>
      <w:proofErr w:type="spellEnd"/>
      <w:r w:rsidRPr="006D765B">
        <w:rPr>
          <w:rFonts w:ascii="Calibri" w:eastAsia="Calibri" w:hAnsi="Calibri" w:cs="Calibri"/>
          <w:sz w:val="24"/>
          <w:szCs w:val="24"/>
        </w:rPr>
        <w:t xml:space="preserve"> b. Bashir was from Basra but settled in Damascus. He quotes several reports from Qatada through </w:t>
      </w:r>
      <w:proofErr w:type="spellStart"/>
      <w:r w:rsidRPr="006D765B">
        <w:rPr>
          <w:rFonts w:ascii="Calibri" w:eastAsia="Calibri" w:hAnsi="Calibri" w:cs="Calibri"/>
          <w:sz w:val="24"/>
          <w:szCs w:val="24"/>
        </w:rPr>
        <w:t>Saʿid</w:t>
      </w:r>
      <w:proofErr w:type="spellEnd"/>
      <w:r w:rsidRPr="006D765B">
        <w:rPr>
          <w:rFonts w:ascii="Calibri" w:eastAsia="Calibri" w:hAnsi="Calibri" w:cs="Calibri"/>
          <w:sz w:val="24"/>
          <w:szCs w:val="24"/>
        </w:rPr>
        <w:t xml:space="preserve"> b. Bashir.</w:t>
      </w:r>
    </w:p>
    <w:p w14:paraId="036B5224" w14:textId="77777777" w:rsidR="006D765B" w:rsidRPr="006D765B" w:rsidRDefault="006D765B" w:rsidP="006D765B">
      <w:pPr>
        <w:spacing w:before="240" w:after="240"/>
        <w:rPr>
          <w:rFonts w:ascii="Calibri" w:eastAsia="Calibri" w:hAnsi="Calibri" w:cs="Calibri"/>
          <w:sz w:val="24"/>
          <w:szCs w:val="24"/>
        </w:rPr>
      </w:pPr>
      <w:r w:rsidRPr="006D765B">
        <w:rPr>
          <w:rFonts w:ascii="Calibri" w:eastAsia="Calibri" w:hAnsi="Calibri" w:cs="Calibri"/>
          <w:sz w:val="24"/>
          <w:szCs w:val="24"/>
        </w:rPr>
        <w:t xml:space="preserve">If we look at the </w:t>
      </w:r>
      <w:r w:rsidRPr="006D765B">
        <w:rPr>
          <w:rFonts w:ascii="Calibri" w:eastAsia="Calibri" w:hAnsi="Calibri" w:cs="Calibri"/>
          <w:i/>
          <w:sz w:val="24"/>
          <w:szCs w:val="24"/>
        </w:rPr>
        <w:t>isnad</w:t>
      </w:r>
      <w:r w:rsidRPr="006D765B">
        <w:rPr>
          <w:rFonts w:ascii="Calibri" w:eastAsia="Calibri" w:hAnsi="Calibri" w:cs="Calibri"/>
          <w:sz w:val="24"/>
          <w:szCs w:val="24"/>
        </w:rPr>
        <w:t xml:space="preserve">s that continue after </w:t>
      </w:r>
      <w:proofErr w:type="spellStart"/>
      <w:r w:rsidRPr="006D765B">
        <w:rPr>
          <w:rFonts w:ascii="Calibri" w:eastAsia="Calibri" w:hAnsi="Calibri" w:cs="Calibri"/>
          <w:sz w:val="24"/>
          <w:szCs w:val="24"/>
        </w:rPr>
        <w:t>Saʿid</w:t>
      </w:r>
      <w:proofErr w:type="spellEnd"/>
      <w:r w:rsidRPr="006D765B">
        <w:rPr>
          <w:rFonts w:ascii="Calibri" w:eastAsia="Calibri" w:hAnsi="Calibri" w:cs="Calibri"/>
          <w:sz w:val="24"/>
          <w:szCs w:val="24"/>
        </w:rPr>
        <w:t xml:space="preserve">, we indeed find that nearly all go back to Qatada. But can we be sure that the </w:t>
      </w:r>
      <w:proofErr w:type="spellStart"/>
      <w:r w:rsidRPr="006D765B">
        <w:rPr>
          <w:rFonts w:ascii="Calibri" w:eastAsia="Calibri" w:hAnsi="Calibri" w:cs="Calibri"/>
          <w:sz w:val="24"/>
          <w:szCs w:val="24"/>
        </w:rPr>
        <w:t>Saʿīd</w:t>
      </w:r>
      <w:proofErr w:type="spellEnd"/>
      <w:r w:rsidRPr="006D765B">
        <w:rPr>
          <w:rFonts w:ascii="Calibri" w:eastAsia="Calibri" w:hAnsi="Calibri" w:cs="Calibri"/>
          <w:sz w:val="24"/>
          <w:szCs w:val="24"/>
        </w:rPr>
        <w:t xml:space="preserve"> who passed on material from Qatada was it </w:t>
      </w:r>
      <w:proofErr w:type="spellStart"/>
      <w:r w:rsidRPr="006D765B">
        <w:rPr>
          <w:rFonts w:ascii="Calibri" w:eastAsia="Calibri" w:hAnsi="Calibri" w:cs="Calibri"/>
          <w:sz w:val="24"/>
          <w:szCs w:val="24"/>
        </w:rPr>
        <w:t>Saʿid</w:t>
      </w:r>
      <w:proofErr w:type="spellEnd"/>
      <w:r w:rsidRPr="006D765B">
        <w:rPr>
          <w:rFonts w:ascii="Calibri" w:eastAsia="Calibri" w:hAnsi="Calibri" w:cs="Calibri"/>
          <w:sz w:val="24"/>
          <w:szCs w:val="24"/>
        </w:rPr>
        <w:t xml:space="preserve"> b. Bashir? We cannot. Al-Tabari received reports from Qatada through several routes, including via a transmitter he names explicitly as </w:t>
      </w:r>
      <w:proofErr w:type="spellStart"/>
      <w:r w:rsidRPr="006D765B">
        <w:rPr>
          <w:rFonts w:ascii="Calibri" w:eastAsia="Calibri" w:hAnsi="Calibri" w:cs="Calibri"/>
          <w:sz w:val="24"/>
          <w:szCs w:val="24"/>
        </w:rPr>
        <w:t>Saʿīd</w:t>
      </w:r>
      <w:proofErr w:type="spellEnd"/>
      <w:r w:rsidRPr="006D765B">
        <w:rPr>
          <w:rFonts w:ascii="Calibri" w:eastAsia="Calibri" w:hAnsi="Calibri" w:cs="Calibri"/>
          <w:sz w:val="24"/>
          <w:szCs w:val="24"/>
        </w:rPr>
        <w:t xml:space="preserve"> b. </w:t>
      </w:r>
      <w:proofErr w:type="spellStart"/>
      <w:r w:rsidRPr="006D765B">
        <w:rPr>
          <w:rFonts w:ascii="Calibri" w:eastAsia="Calibri" w:hAnsi="Calibri" w:cs="Calibri"/>
          <w:sz w:val="24"/>
          <w:szCs w:val="24"/>
        </w:rPr>
        <w:t>Bashīr</w:t>
      </w:r>
      <w:proofErr w:type="spellEnd"/>
      <w:r w:rsidRPr="006D765B">
        <w:rPr>
          <w:rFonts w:ascii="Calibri" w:eastAsia="Calibri" w:hAnsi="Calibri" w:cs="Calibri"/>
          <w:sz w:val="24"/>
          <w:szCs w:val="24"/>
        </w:rPr>
        <w:t xml:space="preserve"> and another he calls </w:t>
      </w:r>
      <w:proofErr w:type="spellStart"/>
      <w:r w:rsidRPr="006D765B">
        <w:rPr>
          <w:rFonts w:ascii="Calibri" w:eastAsia="Calibri" w:hAnsi="Calibri" w:cs="Calibri"/>
          <w:sz w:val="24"/>
          <w:szCs w:val="24"/>
        </w:rPr>
        <w:t>Saʿīd</w:t>
      </w:r>
      <w:proofErr w:type="spellEnd"/>
      <w:r w:rsidRPr="006D765B">
        <w:rPr>
          <w:rFonts w:ascii="Calibri" w:eastAsia="Calibri" w:hAnsi="Calibri" w:cs="Calibri"/>
          <w:sz w:val="24"/>
          <w:szCs w:val="24"/>
        </w:rPr>
        <w:t xml:space="preserve"> b. </w:t>
      </w:r>
      <w:proofErr w:type="spellStart"/>
      <w:r w:rsidRPr="006D765B">
        <w:rPr>
          <w:rFonts w:ascii="Calibri" w:eastAsia="Calibri" w:hAnsi="Calibri" w:cs="Calibri"/>
          <w:sz w:val="24"/>
          <w:szCs w:val="24"/>
        </w:rPr>
        <w:t>Abī</w:t>
      </w:r>
      <w:proofErr w:type="spellEnd"/>
      <w:r w:rsidRPr="006D765B">
        <w:rPr>
          <w:rFonts w:ascii="Calibri" w:eastAsia="Calibri" w:hAnsi="Calibri" w:cs="Calibri"/>
          <w:sz w:val="24"/>
          <w:szCs w:val="24"/>
        </w:rPr>
        <w:t xml:space="preserve"> </w:t>
      </w:r>
      <w:proofErr w:type="spellStart"/>
      <w:r w:rsidRPr="006D765B">
        <w:rPr>
          <w:rFonts w:ascii="Calibri" w:eastAsia="Calibri" w:hAnsi="Calibri" w:cs="Calibri"/>
          <w:sz w:val="24"/>
          <w:szCs w:val="24"/>
        </w:rPr>
        <w:t>ʿUrūba</w:t>
      </w:r>
      <w:proofErr w:type="spellEnd"/>
      <w:r w:rsidRPr="006D765B">
        <w:rPr>
          <w:rFonts w:ascii="Calibri" w:eastAsia="Calibri" w:hAnsi="Calibri" w:cs="Calibri"/>
          <w:sz w:val="24"/>
          <w:szCs w:val="24"/>
        </w:rPr>
        <w:t xml:space="preserve">, who may or may not be the same person. It is perhaps significant that when he refers specifically to </w:t>
      </w:r>
      <w:proofErr w:type="spellStart"/>
      <w:r w:rsidRPr="006D765B">
        <w:rPr>
          <w:rFonts w:ascii="Calibri" w:eastAsia="Calibri" w:hAnsi="Calibri" w:cs="Calibri"/>
          <w:sz w:val="24"/>
          <w:szCs w:val="24"/>
        </w:rPr>
        <w:t>Saʿid</w:t>
      </w:r>
      <w:proofErr w:type="spellEnd"/>
      <w:r w:rsidRPr="006D765B">
        <w:rPr>
          <w:rFonts w:ascii="Calibri" w:eastAsia="Calibri" w:hAnsi="Calibri" w:cs="Calibri"/>
          <w:sz w:val="24"/>
          <w:szCs w:val="24"/>
        </w:rPr>
        <w:t xml:space="preserve"> b. Bashir as a source for Qatada, his direct informant was not </w:t>
      </w:r>
      <w:proofErr w:type="spellStart"/>
      <w:r w:rsidRPr="006D765B">
        <w:rPr>
          <w:rFonts w:ascii="Calibri" w:eastAsia="Calibri" w:hAnsi="Calibri" w:cs="Calibri"/>
          <w:sz w:val="24"/>
          <w:szCs w:val="24"/>
        </w:rPr>
        <w:t>Bishr</w:t>
      </w:r>
      <w:proofErr w:type="spellEnd"/>
      <w:r w:rsidRPr="006D765B">
        <w:rPr>
          <w:rFonts w:ascii="Calibri" w:eastAsia="Calibri" w:hAnsi="Calibri" w:cs="Calibri"/>
          <w:sz w:val="24"/>
          <w:szCs w:val="24"/>
        </w:rPr>
        <w:t xml:space="preserve"> b. </w:t>
      </w:r>
      <w:proofErr w:type="spellStart"/>
      <w:r w:rsidRPr="006D765B">
        <w:rPr>
          <w:rFonts w:ascii="Calibri" w:eastAsia="Calibri" w:hAnsi="Calibri" w:cs="Calibri"/>
          <w:sz w:val="24"/>
          <w:szCs w:val="24"/>
        </w:rPr>
        <w:t>Muʿadh</w:t>
      </w:r>
      <w:proofErr w:type="spellEnd"/>
      <w:r w:rsidRPr="006D765B">
        <w:rPr>
          <w:rFonts w:ascii="Calibri" w:eastAsia="Calibri" w:hAnsi="Calibri" w:cs="Calibri"/>
          <w:sz w:val="24"/>
          <w:szCs w:val="24"/>
        </w:rPr>
        <w:t xml:space="preserve"> but rather a variety of other people (as many as nine). This means that we cannot be certain that there is only one </w:t>
      </w:r>
      <w:proofErr w:type="spellStart"/>
      <w:r w:rsidRPr="006D765B">
        <w:rPr>
          <w:rFonts w:ascii="Calibri" w:eastAsia="Calibri" w:hAnsi="Calibri" w:cs="Calibri"/>
          <w:sz w:val="24"/>
          <w:szCs w:val="24"/>
        </w:rPr>
        <w:t>Saʿīd</w:t>
      </w:r>
      <w:proofErr w:type="spellEnd"/>
      <w:r w:rsidRPr="006D765B">
        <w:rPr>
          <w:rFonts w:ascii="Calibri" w:eastAsia="Calibri" w:hAnsi="Calibri" w:cs="Calibri"/>
          <w:sz w:val="24"/>
          <w:szCs w:val="24"/>
        </w:rPr>
        <w:t xml:space="preserve"> who reported from Qatada or that al-Tabari received material from </w:t>
      </w:r>
      <w:proofErr w:type="spellStart"/>
      <w:r w:rsidRPr="006D765B">
        <w:rPr>
          <w:rFonts w:ascii="Calibri" w:eastAsia="Calibri" w:hAnsi="Calibri" w:cs="Calibri"/>
          <w:sz w:val="24"/>
          <w:szCs w:val="24"/>
        </w:rPr>
        <w:t>Saʿid</w:t>
      </w:r>
      <w:proofErr w:type="spellEnd"/>
      <w:r w:rsidRPr="006D765B">
        <w:rPr>
          <w:rFonts w:ascii="Calibri" w:eastAsia="Calibri" w:hAnsi="Calibri" w:cs="Calibri"/>
          <w:sz w:val="24"/>
          <w:szCs w:val="24"/>
        </w:rPr>
        <w:t xml:space="preserve"> b. Bashir through </w:t>
      </w:r>
      <w:proofErr w:type="spellStart"/>
      <w:r w:rsidRPr="006D765B">
        <w:rPr>
          <w:rFonts w:ascii="Calibri" w:eastAsia="Calibri" w:hAnsi="Calibri" w:cs="Calibri"/>
          <w:sz w:val="24"/>
          <w:szCs w:val="24"/>
        </w:rPr>
        <w:t>Bishr</w:t>
      </w:r>
      <w:proofErr w:type="spellEnd"/>
      <w:r w:rsidRPr="006D765B">
        <w:rPr>
          <w:rFonts w:ascii="Calibri" w:eastAsia="Calibri" w:hAnsi="Calibri" w:cs="Calibri"/>
          <w:sz w:val="24"/>
          <w:szCs w:val="24"/>
        </w:rPr>
        <w:t xml:space="preserve"> b. </w:t>
      </w:r>
      <w:proofErr w:type="spellStart"/>
      <w:proofErr w:type="gramStart"/>
      <w:r w:rsidRPr="006D765B">
        <w:rPr>
          <w:rFonts w:ascii="Calibri" w:eastAsia="Calibri" w:hAnsi="Calibri" w:cs="Calibri"/>
          <w:sz w:val="24"/>
          <w:szCs w:val="24"/>
        </w:rPr>
        <w:t>Muʿadh</w:t>
      </w:r>
      <w:proofErr w:type="spellEnd"/>
      <w:r w:rsidRPr="006D765B">
        <w:rPr>
          <w:rFonts w:ascii="Calibri" w:eastAsia="Calibri" w:hAnsi="Calibri" w:cs="Calibri"/>
          <w:sz w:val="24"/>
          <w:szCs w:val="24"/>
        </w:rPr>
        <w:t xml:space="preserve"> .</w:t>
      </w:r>
      <w:proofErr w:type="gramEnd"/>
      <w:r w:rsidRPr="006D765B">
        <w:rPr>
          <w:rFonts w:ascii="Calibri" w:eastAsia="Calibri" w:hAnsi="Calibri" w:cs="Calibri"/>
          <w:sz w:val="24"/>
          <w:szCs w:val="24"/>
          <w:vertAlign w:val="superscript"/>
        </w:rPr>
        <w:footnoteReference w:id="4"/>
      </w:r>
      <w:r w:rsidRPr="006D765B">
        <w:rPr>
          <w:rFonts w:ascii="Calibri" w:eastAsia="Calibri" w:hAnsi="Calibri" w:cs="Calibri"/>
          <w:sz w:val="24"/>
          <w:szCs w:val="24"/>
        </w:rPr>
        <w:t xml:space="preserve"> This is where further work on named entities would be particularly useful. We can say, however, that whatever the origin of its contents, al-Tabari’s </w:t>
      </w:r>
      <w:proofErr w:type="spellStart"/>
      <w:r w:rsidRPr="006D765B">
        <w:rPr>
          <w:rFonts w:ascii="Calibri" w:eastAsia="Calibri" w:hAnsi="Calibri" w:cs="Calibri"/>
          <w:sz w:val="24"/>
          <w:szCs w:val="24"/>
        </w:rPr>
        <w:t>Bishr</w:t>
      </w:r>
      <w:proofErr w:type="spellEnd"/>
      <w:r w:rsidRPr="006D765B">
        <w:rPr>
          <w:rFonts w:ascii="Calibri" w:eastAsia="Calibri" w:hAnsi="Calibri" w:cs="Calibri"/>
          <w:sz w:val="24"/>
          <w:szCs w:val="24"/>
        </w:rPr>
        <w:t xml:space="preserve"> b. </w:t>
      </w:r>
      <w:proofErr w:type="spellStart"/>
      <w:r w:rsidRPr="006D765B">
        <w:rPr>
          <w:rFonts w:ascii="Calibri" w:eastAsia="Calibri" w:hAnsi="Calibri" w:cs="Calibri"/>
          <w:sz w:val="24"/>
          <w:szCs w:val="24"/>
        </w:rPr>
        <w:t>Muʿadh</w:t>
      </w:r>
      <w:proofErr w:type="spellEnd"/>
      <w:r w:rsidRPr="006D765B">
        <w:rPr>
          <w:rFonts w:ascii="Calibri" w:eastAsia="Calibri" w:hAnsi="Calibri" w:cs="Calibri"/>
          <w:sz w:val="24"/>
          <w:szCs w:val="24"/>
        </w:rPr>
        <w:t xml:space="preserve"> notebook contained a lot of material from Qatada. </w:t>
      </w:r>
    </w:p>
    <w:p w14:paraId="473AEFE4" w14:textId="77777777" w:rsidR="006D765B" w:rsidRPr="006D765B" w:rsidRDefault="006D765B" w:rsidP="006D765B">
      <w:pPr>
        <w:spacing w:before="240" w:after="240"/>
        <w:rPr>
          <w:rFonts w:ascii="Calibri" w:eastAsia="Calibri" w:hAnsi="Calibri" w:cs="Calibri"/>
          <w:sz w:val="24"/>
          <w:szCs w:val="24"/>
        </w:rPr>
      </w:pPr>
      <w:r w:rsidRPr="006D765B">
        <w:rPr>
          <w:rFonts w:ascii="Calibri" w:eastAsia="Calibri" w:hAnsi="Calibri" w:cs="Calibri"/>
          <w:sz w:val="24"/>
          <w:szCs w:val="24"/>
        </w:rPr>
        <w:t xml:space="preserve">Al-Tabari used this notebook mainly for the </w:t>
      </w:r>
      <w:proofErr w:type="spellStart"/>
      <w:r w:rsidRPr="006D765B">
        <w:rPr>
          <w:rFonts w:ascii="Calibri" w:eastAsia="Calibri" w:hAnsi="Calibri" w:cs="Calibri"/>
          <w:i/>
          <w:sz w:val="24"/>
          <w:szCs w:val="24"/>
        </w:rPr>
        <w:t>Jāmiʿ</w:t>
      </w:r>
      <w:proofErr w:type="spellEnd"/>
      <w:r w:rsidRPr="006D765B">
        <w:rPr>
          <w:rFonts w:ascii="Calibri" w:eastAsia="Calibri" w:hAnsi="Calibri" w:cs="Calibri"/>
          <w:i/>
          <w:sz w:val="24"/>
          <w:szCs w:val="24"/>
        </w:rPr>
        <w:t xml:space="preserve"> al-</w:t>
      </w:r>
      <w:proofErr w:type="spellStart"/>
      <w:r w:rsidRPr="006D765B">
        <w:rPr>
          <w:rFonts w:ascii="Calibri" w:eastAsia="Calibri" w:hAnsi="Calibri" w:cs="Calibri"/>
          <w:i/>
          <w:sz w:val="24"/>
          <w:szCs w:val="24"/>
        </w:rPr>
        <w:t>bayān</w:t>
      </w:r>
      <w:proofErr w:type="spellEnd"/>
      <w:r w:rsidRPr="006D765B">
        <w:rPr>
          <w:rFonts w:ascii="Calibri" w:eastAsia="Calibri" w:hAnsi="Calibri" w:cs="Calibri"/>
          <w:sz w:val="24"/>
          <w:szCs w:val="24"/>
        </w:rPr>
        <w:t>,</w:t>
      </w:r>
      <w:r w:rsidRPr="006D765B">
        <w:rPr>
          <w:rFonts w:ascii="Calibri" w:eastAsia="Calibri" w:hAnsi="Calibri" w:cs="Calibri"/>
          <w:i/>
          <w:sz w:val="24"/>
          <w:szCs w:val="24"/>
        </w:rPr>
        <w:t xml:space="preserve"> </w:t>
      </w:r>
      <w:r w:rsidRPr="006D765B">
        <w:rPr>
          <w:rFonts w:ascii="Calibri" w:eastAsia="Calibri" w:hAnsi="Calibri" w:cs="Calibri"/>
          <w:sz w:val="24"/>
          <w:szCs w:val="24"/>
        </w:rPr>
        <w:t xml:space="preserve">but he also picked it up for the </w:t>
      </w:r>
      <w:proofErr w:type="spellStart"/>
      <w:r w:rsidRPr="006D765B">
        <w:rPr>
          <w:rFonts w:ascii="Calibri" w:eastAsia="Calibri" w:hAnsi="Calibri" w:cs="Calibri"/>
          <w:i/>
          <w:sz w:val="24"/>
          <w:szCs w:val="24"/>
        </w:rPr>
        <w:t>Taʾrikh</w:t>
      </w:r>
      <w:proofErr w:type="spellEnd"/>
      <w:r w:rsidRPr="006D765B">
        <w:rPr>
          <w:rFonts w:ascii="Calibri" w:eastAsia="Calibri" w:hAnsi="Calibri" w:cs="Calibri"/>
          <w:i/>
          <w:sz w:val="24"/>
          <w:szCs w:val="24"/>
        </w:rPr>
        <w:t xml:space="preserve"> </w:t>
      </w:r>
      <w:r w:rsidRPr="006D765B">
        <w:rPr>
          <w:rFonts w:ascii="Calibri" w:eastAsia="Calibri" w:hAnsi="Calibri" w:cs="Calibri"/>
          <w:sz w:val="24"/>
          <w:szCs w:val="24"/>
        </w:rPr>
        <w:t xml:space="preserve">and a few times for the </w:t>
      </w:r>
      <w:proofErr w:type="spellStart"/>
      <w:r w:rsidRPr="006D765B">
        <w:rPr>
          <w:rFonts w:ascii="Calibri" w:eastAsia="Calibri" w:hAnsi="Calibri" w:cs="Calibri"/>
          <w:i/>
          <w:sz w:val="24"/>
          <w:szCs w:val="24"/>
        </w:rPr>
        <w:t>Tahdhib</w:t>
      </w:r>
      <w:proofErr w:type="spellEnd"/>
      <w:r w:rsidRPr="006D765B">
        <w:rPr>
          <w:rFonts w:ascii="Calibri" w:eastAsia="Calibri" w:hAnsi="Calibri" w:cs="Calibri"/>
          <w:sz w:val="24"/>
          <w:szCs w:val="24"/>
        </w:rPr>
        <w:t xml:space="preserve">. The citations from it in the </w:t>
      </w:r>
      <w:proofErr w:type="spellStart"/>
      <w:r w:rsidRPr="006D765B">
        <w:rPr>
          <w:rFonts w:ascii="Calibri" w:eastAsia="Calibri" w:hAnsi="Calibri" w:cs="Calibri"/>
          <w:i/>
          <w:sz w:val="24"/>
          <w:szCs w:val="24"/>
        </w:rPr>
        <w:t>Taʾrikh</w:t>
      </w:r>
      <w:proofErr w:type="spellEnd"/>
      <w:r w:rsidRPr="006D765B">
        <w:rPr>
          <w:rFonts w:ascii="Calibri" w:eastAsia="Calibri" w:hAnsi="Calibri" w:cs="Calibri"/>
          <w:sz w:val="24"/>
          <w:szCs w:val="24"/>
        </w:rPr>
        <w:t xml:space="preserve"> all occur early in the book, with the last (at milestone 984) being found in al-Tabari’s reporting on the sixth year of the hijra. The sixth year is when the Prophet attempted to return to Mecca to make the lesser pilgrimage (</w:t>
      </w:r>
      <w:proofErr w:type="spellStart"/>
      <w:r w:rsidRPr="006D765B">
        <w:rPr>
          <w:rFonts w:ascii="Calibri" w:eastAsia="Calibri" w:hAnsi="Calibri" w:cs="Calibri"/>
          <w:i/>
          <w:sz w:val="24"/>
          <w:szCs w:val="24"/>
        </w:rPr>
        <w:t>ʿumra</w:t>
      </w:r>
      <w:proofErr w:type="spellEnd"/>
      <w:r w:rsidRPr="006D765B">
        <w:rPr>
          <w:rFonts w:ascii="Calibri" w:eastAsia="Calibri" w:hAnsi="Calibri" w:cs="Calibri"/>
          <w:sz w:val="24"/>
          <w:szCs w:val="24"/>
        </w:rPr>
        <w:t>) and ended up concluding the accord of al-</w:t>
      </w:r>
      <w:proofErr w:type="spellStart"/>
      <w:r w:rsidRPr="006D765B">
        <w:rPr>
          <w:rFonts w:ascii="Calibri" w:eastAsia="Calibri" w:hAnsi="Calibri" w:cs="Calibri"/>
          <w:sz w:val="24"/>
          <w:szCs w:val="24"/>
        </w:rPr>
        <w:t>Hudaybiyya</w:t>
      </w:r>
      <w:proofErr w:type="spellEnd"/>
      <w:r w:rsidRPr="006D765B">
        <w:rPr>
          <w:rFonts w:ascii="Calibri" w:eastAsia="Calibri" w:hAnsi="Calibri" w:cs="Calibri"/>
          <w:sz w:val="24"/>
          <w:szCs w:val="24"/>
        </w:rPr>
        <w:t xml:space="preserve"> (March 628). Al-Tabari cites </w:t>
      </w:r>
      <w:proofErr w:type="spellStart"/>
      <w:r w:rsidRPr="006D765B">
        <w:rPr>
          <w:rFonts w:ascii="Calibri" w:eastAsia="Calibri" w:hAnsi="Calibri" w:cs="Calibri"/>
          <w:sz w:val="24"/>
          <w:szCs w:val="24"/>
        </w:rPr>
        <w:t>Bishr</w:t>
      </w:r>
      <w:proofErr w:type="spellEnd"/>
      <w:r w:rsidRPr="006D765B">
        <w:rPr>
          <w:rFonts w:ascii="Calibri" w:eastAsia="Calibri" w:hAnsi="Calibri" w:cs="Calibri"/>
          <w:sz w:val="24"/>
          <w:szCs w:val="24"/>
        </w:rPr>
        <w:t xml:space="preserve"> as one of several sources on the events. </w:t>
      </w:r>
    </w:p>
    <w:p w14:paraId="3B11DC3D" w14:textId="77777777" w:rsidR="006D765B" w:rsidRPr="006D765B" w:rsidRDefault="006D765B" w:rsidP="006D765B">
      <w:pPr>
        <w:spacing w:before="240" w:after="240"/>
        <w:rPr>
          <w:rFonts w:ascii="Calibri" w:eastAsia="Calibri" w:hAnsi="Calibri" w:cs="Calibri"/>
          <w:sz w:val="24"/>
          <w:szCs w:val="24"/>
        </w:rPr>
      </w:pPr>
      <w:r w:rsidRPr="006D765B">
        <w:rPr>
          <w:rFonts w:ascii="Calibri" w:eastAsia="Calibri" w:hAnsi="Calibri" w:cs="Calibri"/>
          <w:b/>
          <w:sz w:val="24"/>
          <w:szCs w:val="24"/>
        </w:rPr>
        <w:t xml:space="preserve">Notebook 2: Muhammad b. </w:t>
      </w:r>
      <w:proofErr w:type="spellStart"/>
      <w:r w:rsidRPr="006D765B">
        <w:rPr>
          <w:rFonts w:ascii="Calibri" w:eastAsia="Calibri" w:hAnsi="Calibri" w:cs="Calibri"/>
          <w:b/>
          <w:sz w:val="24"/>
          <w:szCs w:val="24"/>
        </w:rPr>
        <w:t>Humayd</w:t>
      </w:r>
      <w:proofErr w:type="spellEnd"/>
      <w:r w:rsidRPr="006D765B">
        <w:rPr>
          <w:rFonts w:ascii="Calibri" w:eastAsia="Calibri" w:hAnsi="Calibri" w:cs="Calibri"/>
          <w:b/>
          <w:sz w:val="24"/>
          <w:szCs w:val="24"/>
        </w:rPr>
        <w:t xml:space="preserve"> al-Razi</w:t>
      </w:r>
      <w:r w:rsidRPr="006D765B">
        <w:rPr>
          <w:rFonts w:ascii="Calibri" w:eastAsia="Calibri" w:hAnsi="Calibri" w:cs="Calibri"/>
          <w:sz w:val="24"/>
          <w:szCs w:val="24"/>
        </w:rPr>
        <w:t xml:space="preserve"> (d. 248/862), cited 2,879 times, filtered to 2,312 chains of at least three transmitters.</w:t>
      </w:r>
    </w:p>
    <w:p w14:paraId="373AE4E8" w14:textId="77777777" w:rsidR="006D765B" w:rsidRPr="006D765B" w:rsidRDefault="006D765B" w:rsidP="006D765B">
      <w:pPr>
        <w:spacing w:before="240" w:after="240"/>
        <w:rPr>
          <w:rFonts w:ascii="Calibri" w:eastAsia="Calibri" w:hAnsi="Calibri" w:cs="Calibri"/>
          <w:b/>
          <w:sz w:val="24"/>
          <w:szCs w:val="24"/>
        </w:rPr>
      </w:pPr>
      <w:r w:rsidRPr="006D765B">
        <w:rPr>
          <w:rFonts w:ascii="Calibri" w:eastAsia="Calibri" w:hAnsi="Calibri" w:cs="Calibri"/>
          <w:noProof/>
          <w:sz w:val="24"/>
          <w:szCs w:val="24"/>
        </w:rPr>
        <w:lastRenderedPageBreak/>
        <w:drawing>
          <wp:inline distT="114300" distB="114300" distL="114300" distR="114300" wp14:anchorId="232B61AF" wp14:editId="524F45C6">
            <wp:extent cx="4424363" cy="6827629"/>
            <wp:effectExtent l="0" t="0" r="0" b="0"/>
            <wp:docPr id="6"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1.png" descr="Chart, treemap chart&#10;&#10;Description automatically generated"/>
                    <pic:cNvPicPr preferRelativeResize="0"/>
                  </pic:nvPicPr>
                  <pic:blipFill>
                    <a:blip r:embed="rId7"/>
                    <a:srcRect/>
                    <a:stretch>
                      <a:fillRect/>
                    </a:stretch>
                  </pic:blipFill>
                  <pic:spPr>
                    <a:xfrm>
                      <a:off x="0" y="0"/>
                      <a:ext cx="4424363" cy="6827629"/>
                    </a:xfrm>
                    <a:prstGeom prst="rect">
                      <a:avLst/>
                    </a:prstGeom>
                    <a:ln/>
                  </pic:spPr>
                </pic:pic>
              </a:graphicData>
            </a:graphic>
          </wp:inline>
        </w:drawing>
      </w:r>
    </w:p>
    <w:p w14:paraId="696C5C77" w14:textId="77777777" w:rsidR="006D765B" w:rsidRPr="006D765B" w:rsidRDefault="006D765B" w:rsidP="006D765B">
      <w:pPr>
        <w:spacing w:before="240" w:after="240"/>
        <w:rPr>
          <w:rFonts w:ascii="Calibri" w:eastAsia="Calibri" w:hAnsi="Calibri" w:cs="Calibri"/>
          <w:b/>
          <w:sz w:val="24"/>
          <w:szCs w:val="24"/>
        </w:rPr>
      </w:pPr>
      <w:r w:rsidRPr="006D765B">
        <w:rPr>
          <w:rFonts w:ascii="Calibri" w:eastAsia="Calibri" w:hAnsi="Calibri" w:cs="Calibri"/>
          <w:sz w:val="24"/>
          <w:szCs w:val="24"/>
        </w:rPr>
        <w:t xml:space="preserve">Image 2: The possible structure of al-Tabari’s notes on his lessons with Muhammad b. </w:t>
      </w:r>
      <w:proofErr w:type="spellStart"/>
      <w:r w:rsidRPr="006D765B">
        <w:rPr>
          <w:rFonts w:ascii="Calibri" w:eastAsia="Calibri" w:hAnsi="Calibri" w:cs="Calibri"/>
          <w:sz w:val="24"/>
          <w:szCs w:val="24"/>
        </w:rPr>
        <w:t>Humayd</w:t>
      </w:r>
      <w:proofErr w:type="spellEnd"/>
      <w:r w:rsidRPr="006D765B">
        <w:rPr>
          <w:rFonts w:ascii="Calibri" w:eastAsia="Calibri" w:hAnsi="Calibri" w:cs="Calibri"/>
          <w:sz w:val="24"/>
          <w:szCs w:val="24"/>
        </w:rPr>
        <w:t xml:space="preserve"> in </w:t>
      </w:r>
      <w:proofErr w:type="spellStart"/>
      <w:r w:rsidRPr="006D765B">
        <w:rPr>
          <w:rFonts w:ascii="Calibri" w:eastAsia="Calibri" w:hAnsi="Calibri" w:cs="Calibri"/>
          <w:sz w:val="24"/>
          <w:szCs w:val="24"/>
        </w:rPr>
        <w:t>Rayy</w:t>
      </w:r>
      <w:proofErr w:type="spellEnd"/>
      <w:r w:rsidRPr="006D765B">
        <w:rPr>
          <w:rFonts w:ascii="Calibri" w:eastAsia="Calibri" w:hAnsi="Calibri" w:cs="Calibri"/>
          <w:sz w:val="24"/>
          <w:szCs w:val="24"/>
        </w:rPr>
        <w:t>.</w:t>
      </w:r>
    </w:p>
    <w:p w14:paraId="7D24264E" w14:textId="77777777" w:rsidR="006D765B" w:rsidRPr="006D765B" w:rsidRDefault="006D765B" w:rsidP="006D765B">
      <w:pPr>
        <w:spacing w:before="240" w:after="240"/>
        <w:rPr>
          <w:rFonts w:ascii="Calibri" w:eastAsia="Calibri" w:hAnsi="Calibri" w:cs="Calibri"/>
          <w:sz w:val="24"/>
          <w:szCs w:val="24"/>
        </w:rPr>
      </w:pPr>
      <w:r w:rsidRPr="006D765B">
        <w:rPr>
          <w:rFonts w:ascii="Calibri" w:eastAsia="Calibri" w:hAnsi="Calibri" w:cs="Calibri"/>
          <w:sz w:val="24"/>
          <w:szCs w:val="24"/>
        </w:rPr>
        <w:t xml:space="preserve">In terms of the frequency of citation, the notes al-Tabari obtained from Muhammad b. </w:t>
      </w:r>
      <w:proofErr w:type="spellStart"/>
      <w:r w:rsidRPr="006D765B">
        <w:rPr>
          <w:rFonts w:ascii="Calibri" w:eastAsia="Calibri" w:hAnsi="Calibri" w:cs="Calibri"/>
          <w:sz w:val="24"/>
          <w:szCs w:val="24"/>
        </w:rPr>
        <w:t>Humayd</w:t>
      </w:r>
      <w:proofErr w:type="spellEnd"/>
      <w:r w:rsidRPr="006D765B">
        <w:rPr>
          <w:rFonts w:ascii="Calibri" w:eastAsia="Calibri" w:hAnsi="Calibri" w:cs="Calibri"/>
          <w:sz w:val="24"/>
          <w:szCs w:val="24"/>
        </w:rPr>
        <w:t xml:space="preserve"> were by far the most important for the former’s works. Given the large number of quotations from these notes, they may have occupied numerous books or booklets. In biographical literature, Muhammad b. </w:t>
      </w:r>
      <w:proofErr w:type="spellStart"/>
      <w:r w:rsidRPr="006D765B">
        <w:rPr>
          <w:rFonts w:ascii="Calibri" w:eastAsia="Calibri" w:hAnsi="Calibri" w:cs="Calibri"/>
          <w:sz w:val="24"/>
          <w:szCs w:val="24"/>
        </w:rPr>
        <w:t>Humayd</w:t>
      </w:r>
      <w:proofErr w:type="spellEnd"/>
      <w:r w:rsidRPr="006D765B">
        <w:rPr>
          <w:rFonts w:ascii="Calibri" w:eastAsia="Calibri" w:hAnsi="Calibri" w:cs="Calibri"/>
          <w:sz w:val="24"/>
          <w:szCs w:val="24"/>
        </w:rPr>
        <w:t xml:space="preserve"> is well-known as a transmitter of Ibn </w:t>
      </w:r>
      <w:proofErr w:type="spellStart"/>
      <w:r w:rsidRPr="006D765B">
        <w:rPr>
          <w:rFonts w:ascii="Calibri" w:eastAsia="Calibri" w:hAnsi="Calibri" w:cs="Calibri"/>
          <w:sz w:val="24"/>
          <w:szCs w:val="24"/>
        </w:rPr>
        <w:t>Ishaq’s</w:t>
      </w:r>
      <w:proofErr w:type="spellEnd"/>
      <w:r w:rsidRPr="006D765B">
        <w:rPr>
          <w:rFonts w:ascii="Calibri" w:eastAsia="Calibri" w:hAnsi="Calibri" w:cs="Calibri"/>
          <w:sz w:val="24"/>
          <w:szCs w:val="24"/>
        </w:rPr>
        <w:t xml:space="preserve"> </w:t>
      </w:r>
      <w:r w:rsidRPr="006D765B">
        <w:rPr>
          <w:rFonts w:ascii="Calibri" w:eastAsia="Calibri" w:hAnsi="Calibri" w:cs="Calibri"/>
          <w:i/>
          <w:sz w:val="24"/>
          <w:szCs w:val="24"/>
        </w:rPr>
        <w:t>Sira</w:t>
      </w:r>
      <w:r w:rsidRPr="006D765B">
        <w:rPr>
          <w:rFonts w:ascii="Calibri" w:eastAsia="Calibri" w:hAnsi="Calibri" w:cs="Calibri"/>
          <w:sz w:val="24"/>
          <w:szCs w:val="24"/>
        </w:rPr>
        <w:t xml:space="preserve"> through the intermediary Salama b. al-</w:t>
      </w:r>
      <w:proofErr w:type="spellStart"/>
      <w:r w:rsidRPr="006D765B">
        <w:rPr>
          <w:rFonts w:ascii="Calibri" w:eastAsia="Calibri" w:hAnsi="Calibri" w:cs="Calibri"/>
          <w:sz w:val="24"/>
          <w:szCs w:val="24"/>
        </w:rPr>
        <w:t>Fadl</w:t>
      </w:r>
      <w:proofErr w:type="spellEnd"/>
      <w:r w:rsidRPr="006D765B">
        <w:rPr>
          <w:rFonts w:ascii="Calibri" w:eastAsia="Calibri" w:hAnsi="Calibri" w:cs="Calibri"/>
          <w:sz w:val="24"/>
          <w:szCs w:val="24"/>
        </w:rPr>
        <w:t xml:space="preserve">, and it is likely that the material he transmitted from Ibn </w:t>
      </w:r>
      <w:proofErr w:type="spellStart"/>
      <w:r w:rsidRPr="006D765B">
        <w:rPr>
          <w:rFonts w:ascii="Calibri" w:eastAsia="Calibri" w:hAnsi="Calibri" w:cs="Calibri"/>
          <w:sz w:val="24"/>
          <w:szCs w:val="24"/>
        </w:rPr>
        <w:t>Ishaq</w:t>
      </w:r>
      <w:proofErr w:type="spellEnd"/>
      <w:r w:rsidRPr="006D765B">
        <w:rPr>
          <w:rFonts w:ascii="Calibri" w:eastAsia="Calibri" w:hAnsi="Calibri" w:cs="Calibri"/>
          <w:sz w:val="24"/>
          <w:szCs w:val="24"/>
        </w:rPr>
        <w:t xml:space="preserve"> was bound together. In this case, the difference between such </w:t>
      </w:r>
      <w:r w:rsidRPr="006D765B">
        <w:rPr>
          <w:rFonts w:ascii="Calibri" w:eastAsia="Calibri" w:hAnsi="Calibri" w:cs="Calibri"/>
          <w:sz w:val="24"/>
          <w:szCs w:val="24"/>
        </w:rPr>
        <w:lastRenderedPageBreak/>
        <w:t xml:space="preserve">notebooks versus a ‘book’ obtained through an </w:t>
      </w:r>
      <w:proofErr w:type="spellStart"/>
      <w:r w:rsidRPr="006D765B">
        <w:rPr>
          <w:rFonts w:ascii="Calibri" w:eastAsia="Calibri" w:hAnsi="Calibri" w:cs="Calibri"/>
          <w:i/>
          <w:sz w:val="24"/>
          <w:szCs w:val="24"/>
        </w:rPr>
        <w:t>ijāza</w:t>
      </w:r>
      <w:proofErr w:type="spellEnd"/>
      <w:r w:rsidRPr="006D765B">
        <w:rPr>
          <w:rFonts w:ascii="Calibri" w:eastAsia="Calibri" w:hAnsi="Calibri" w:cs="Calibri"/>
          <w:sz w:val="24"/>
          <w:szCs w:val="24"/>
        </w:rPr>
        <w:t xml:space="preserve"> may have been slight. The data rightly challenges us to think harder not just about ‘actual books’ but also about the concept of notes and notebooks.  </w:t>
      </w:r>
    </w:p>
    <w:p w14:paraId="6EDE7FCF" w14:textId="77777777" w:rsidR="006D765B" w:rsidRPr="006D765B" w:rsidRDefault="006D765B" w:rsidP="006D765B">
      <w:pPr>
        <w:spacing w:before="240" w:after="240"/>
        <w:rPr>
          <w:rFonts w:ascii="Calibri" w:eastAsia="Calibri" w:hAnsi="Calibri" w:cs="Calibri"/>
          <w:sz w:val="24"/>
          <w:szCs w:val="24"/>
        </w:rPr>
      </w:pPr>
      <w:bookmarkStart w:id="3" w:name="_ihv636" w:colFirst="0" w:colLast="0"/>
      <w:bookmarkEnd w:id="3"/>
      <w:r w:rsidRPr="006D765B">
        <w:rPr>
          <w:rFonts w:ascii="Calibri" w:eastAsia="Calibri" w:hAnsi="Calibri" w:cs="Calibri"/>
          <w:sz w:val="24"/>
          <w:szCs w:val="24"/>
        </w:rPr>
        <w:t xml:space="preserve">In writing the </w:t>
      </w:r>
      <w:proofErr w:type="spellStart"/>
      <w:r w:rsidRPr="006D765B">
        <w:rPr>
          <w:rFonts w:ascii="Calibri" w:eastAsia="Calibri" w:hAnsi="Calibri" w:cs="Calibri"/>
          <w:i/>
          <w:sz w:val="24"/>
          <w:szCs w:val="24"/>
        </w:rPr>
        <w:t>Taʾrikh</w:t>
      </w:r>
      <w:proofErr w:type="spellEnd"/>
      <w:r w:rsidRPr="006D765B">
        <w:rPr>
          <w:rFonts w:ascii="Calibri" w:eastAsia="Calibri" w:hAnsi="Calibri" w:cs="Calibri"/>
          <w:sz w:val="24"/>
          <w:szCs w:val="24"/>
        </w:rPr>
        <w:t xml:space="preserve">, our data would say that al-Tabari relied almost exclusively on the notes from Muhammad b. </w:t>
      </w:r>
      <w:proofErr w:type="spellStart"/>
      <w:r w:rsidRPr="006D765B">
        <w:rPr>
          <w:rFonts w:ascii="Calibri" w:eastAsia="Calibri" w:hAnsi="Calibri" w:cs="Calibri"/>
          <w:sz w:val="24"/>
          <w:szCs w:val="24"/>
        </w:rPr>
        <w:t>Humayd</w:t>
      </w:r>
      <w:proofErr w:type="spellEnd"/>
      <w:r w:rsidRPr="006D765B">
        <w:rPr>
          <w:rFonts w:ascii="Calibri" w:eastAsia="Calibri" w:hAnsi="Calibri" w:cs="Calibri"/>
          <w:sz w:val="24"/>
          <w:szCs w:val="24"/>
        </w:rPr>
        <w:t xml:space="preserve"> for Ibn </w:t>
      </w:r>
      <w:proofErr w:type="spellStart"/>
      <w:r w:rsidRPr="006D765B">
        <w:rPr>
          <w:rFonts w:ascii="Calibri" w:eastAsia="Calibri" w:hAnsi="Calibri" w:cs="Calibri"/>
          <w:sz w:val="24"/>
          <w:szCs w:val="24"/>
        </w:rPr>
        <w:t>Ishaq’s</w:t>
      </w:r>
      <w:proofErr w:type="spellEnd"/>
      <w:r w:rsidRPr="006D765B">
        <w:rPr>
          <w:rFonts w:ascii="Calibri" w:eastAsia="Calibri" w:hAnsi="Calibri" w:cs="Calibri"/>
          <w:sz w:val="24"/>
          <w:szCs w:val="24"/>
        </w:rPr>
        <w:t xml:space="preserve"> </w:t>
      </w:r>
      <w:r w:rsidRPr="006D765B">
        <w:rPr>
          <w:rFonts w:ascii="Calibri" w:eastAsia="Calibri" w:hAnsi="Calibri" w:cs="Calibri"/>
          <w:i/>
          <w:sz w:val="24"/>
          <w:szCs w:val="24"/>
        </w:rPr>
        <w:t>Sira</w:t>
      </w:r>
      <w:r w:rsidRPr="006D765B">
        <w:rPr>
          <w:rFonts w:ascii="Calibri" w:eastAsia="Calibri" w:hAnsi="Calibri" w:cs="Calibri"/>
          <w:sz w:val="24"/>
          <w:szCs w:val="24"/>
        </w:rPr>
        <w:t>.</w:t>
      </w:r>
      <w:r w:rsidRPr="006D765B">
        <w:rPr>
          <w:rFonts w:ascii="Calibri" w:eastAsia="Calibri" w:hAnsi="Calibri" w:cs="Calibri"/>
          <w:sz w:val="24"/>
          <w:szCs w:val="24"/>
          <w:vertAlign w:val="superscript"/>
        </w:rPr>
        <w:footnoteReference w:id="5"/>
      </w:r>
      <w:r w:rsidRPr="006D765B">
        <w:rPr>
          <w:rFonts w:ascii="Calibri" w:eastAsia="Calibri" w:hAnsi="Calibri" w:cs="Calibri"/>
          <w:sz w:val="24"/>
          <w:szCs w:val="24"/>
        </w:rPr>
        <w:t xml:space="preserve"> But for his other works he drew also on other notebooks containing material from the </w:t>
      </w:r>
      <w:r w:rsidRPr="006D765B">
        <w:rPr>
          <w:rFonts w:ascii="Calibri" w:eastAsia="Calibri" w:hAnsi="Calibri" w:cs="Calibri"/>
          <w:i/>
          <w:sz w:val="24"/>
          <w:szCs w:val="24"/>
        </w:rPr>
        <w:t>Sira</w:t>
      </w:r>
      <w:r w:rsidRPr="006D765B">
        <w:rPr>
          <w:rFonts w:ascii="Calibri" w:eastAsia="Calibri" w:hAnsi="Calibri" w:cs="Calibri"/>
          <w:sz w:val="24"/>
          <w:szCs w:val="24"/>
        </w:rPr>
        <w:t xml:space="preserve">, especially those of Abu </w:t>
      </w:r>
      <w:proofErr w:type="spellStart"/>
      <w:r w:rsidRPr="006D765B">
        <w:rPr>
          <w:rFonts w:ascii="Calibri" w:eastAsia="Calibri" w:hAnsi="Calibri" w:cs="Calibri"/>
          <w:sz w:val="24"/>
          <w:szCs w:val="24"/>
        </w:rPr>
        <w:t>Kurayb</w:t>
      </w:r>
      <w:proofErr w:type="spellEnd"/>
      <w:r w:rsidRPr="006D765B">
        <w:rPr>
          <w:rFonts w:ascii="Calibri" w:eastAsia="Calibri" w:hAnsi="Calibri" w:cs="Calibri"/>
          <w:sz w:val="24"/>
          <w:szCs w:val="24"/>
        </w:rPr>
        <w:t xml:space="preserve"> (d. 248/862), </w:t>
      </w:r>
      <w:proofErr w:type="spellStart"/>
      <w:r w:rsidRPr="006D765B">
        <w:rPr>
          <w:rFonts w:ascii="Calibri" w:eastAsia="Calibri" w:hAnsi="Calibri" w:cs="Calibri"/>
          <w:sz w:val="24"/>
          <w:szCs w:val="24"/>
        </w:rPr>
        <w:t>Yaʿqub</w:t>
      </w:r>
      <w:proofErr w:type="spellEnd"/>
      <w:r w:rsidRPr="006D765B">
        <w:rPr>
          <w:rFonts w:ascii="Calibri" w:eastAsia="Calibri" w:hAnsi="Calibri" w:cs="Calibri"/>
          <w:sz w:val="24"/>
          <w:szCs w:val="24"/>
        </w:rPr>
        <w:t xml:space="preserve"> b. </w:t>
      </w:r>
      <w:proofErr w:type="spellStart"/>
      <w:r w:rsidRPr="006D765B">
        <w:rPr>
          <w:rFonts w:ascii="Calibri" w:eastAsia="Calibri" w:hAnsi="Calibri" w:cs="Calibri"/>
          <w:sz w:val="24"/>
          <w:szCs w:val="24"/>
        </w:rPr>
        <w:t>Ibrāhim</w:t>
      </w:r>
      <w:proofErr w:type="spellEnd"/>
      <w:r w:rsidRPr="006D765B">
        <w:rPr>
          <w:rFonts w:ascii="Calibri" w:eastAsia="Calibri" w:hAnsi="Calibri" w:cs="Calibri"/>
          <w:sz w:val="24"/>
          <w:szCs w:val="24"/>
        </w:rPr>
        <w:t xml:space="preserve"> al-</w:t>
      </w:r>
      <w:proofErr w:type="spellStart"/>
      <w:r w:rsidRPr="006D765B">
        <w:rPr>
          <w:rFonts w:ascii="Calibri" w:eastAsia="Calibri" w:hAnsi="Calibri" w:cs="Calibri"/>
          <w:sz w:val="24"/>
          <w:szCs w:val="24"/>
        </w:rPr>
        <w:t>Dawraqi</w:t>
      </w:r>
      <w:proofErr w:type="spellEnd"/>
      <w:r w:rsidRPr="006D765B">
        <w:rPr>
          <w:rFonts w:ascii="Calibri" w:eastAsia="Calibri" w:hAnsi="Calibri" w:cs="Calibri"/>
          <w:sz w:val="24"/>
          <w:szCs w:val="24"/>
        </w:rPr>
        <w:t xml:space="preserve"> (d. 252/866), and Sufyan b. </w:t>
      </w:r>
      <w:proofErr w:type="spellStart"/>
      <w:r w:rsidRPr="006D765B">
        <w:rPr>
          <w:rFonts w:ascii="Calibri" w:eastAsia="Calibri" w:hAnsi="Calibri" w:cs="Calibri"/>
          <w:sz w:val="24"/>
          <w:szCs w:val="24"/>
        </w:rPr>
        <w:t>Wakiʿ</w:t>
      </w:r>
      <w:proofErr w:type="spellEnd"/>
      <w:r w:rsidRPr="006D765B">
        <w:rPr>
          <w:rFonts w:ascii="Calibri" w:eastAsia="Calibri" w:hAnsi="Calibri" w:cs="Calibri"/>
          <w:sz w:val="24"/>
          <w:szCs w:val="24"/>
        </w:rPr>
        <w:t xml:space="preserve"> (d. 247/861), as well as at least seven others.</w:t>
      </w:r>
    </w:p>
    <w:p w14:paraId="68DA239B" w14:textId="77777777" w:rsidR="006D765B" w:rsidRPr="006D765B" w:rsidRDefault="006D765B" w:rsidP="006D765B">
      <w:pPr>
        <w:spacing w:before="240" w:after="240"/>
        <w:rPr>
          <w:rFonts w:ascii="Calibri" w:eastAsia="Calibri" w:hAnsi="Calibri" w:cs="Calibri"/>
          <w:sz w:val="24"/>
          <w:szCs w:val="24"/>
        </w:rPr>
      </w:pPr>
      <w:r w:rsidRPr="006D765B">
        <w:rPr>
          <w:rFonts w:ascii="Calibri" w:eastAsia="Calibri" w:hAnsi="Calibri" w:cs="Calibri"/>
          <w:sz w:val="24"/>
          <w:szCs w:val="24"/>
        </w:rPr>
        <w:t xml:space="preserve">Given the large number of citations represented in this tree map, we might imagine that the material al-Tabari obtained from </w:t>
      </w:r>
      <w:proofErr w:type="spellStart"/>
      <w:r w:rsidRPr="006D765B">
        <w:rPr>
          <w:rFonts w:ascii="Calibri" w:eastAsia="Calibri" w:hAnsi="Calibri" w:cs="Calibri"/>
          <w:sz w:val="24"/>
          <w:szCs w:val="24"/>
        </w:rPr>
        <w:t>Jarir</w:t>
      </w:r>
      <w:proofErr w:type="spellEnd"/>
      <w:r w:rsidRPr="006D765B">
        <w:rPr>
          <w:rFonts w:ascii="Calibri" w:eastAsia="Calibri" w:hAnsi="Calibri" w:cs="Calibri"/>
          <w:sz w:val="24"/>
          <w:szCs w:val="24"/>
        </w:rPr>
        <w:t xml:space="preserve"> b. </w:t>
      </w:r>
      <w:proofErr w:type="spellStart"/>
      <w:r w:rsidRPr="006D765B">
        <w:rPr>
          <w:rFonts w:ascii="Calibri" w:eastAsia="Calibri" w:hAnsi="Calibri" w:cs="Calibri"/>
          <w:sz w:val="24"/>
          <w:szCs w:val="24"/>
        </w:rPr>
        <w:t>ʿAbd</w:t>
      </w:r>
      <w:proofErr w:type="spellEnd"/>
      <w:r w:rsidRPr="006D765B">
        <w:rPr>
          <w:rFonts w:ascii="Calibri" w:eastAsia="Calibri" w:hAnsi="Calibri" w:cs="Calibri"/>
          <w:sz w:val="24"/>
          <w:szCs w:val="24"/>
        </w:rPr>
        <w:t xml:space="preserve"> al-Hamid, </w:t>
      </w:r>
      <w:proofErr w:type="spellStart"/>
      <w:r w:rsidRPr="006D765B">
        <w:rPr>
          <w:rFonts w:ascii="Calibri" w:eastAsia="Calibri" w:hAnsi="Calibri" w:cs="Calibri"/>
          <w:sz w:val="24"/>
          <w:szCs w:val="24"/>
        </w:rPr>
        <w:t>Mihran</w:t>
      </w:r>
      <w:proofErr w:type="spellEnd"/>
      <w:r w:rsidRPr="006D765B">
        <w:rPr>
          <w:rFonts w:ascii="Calibri" w:eastAsia="Calibri" w:hAnsi="Calibri" w:cs="Calibri"/>
          <w:sz w:val="24"/>
          <w:szCs w:val="24"/>
        </w:rPr>
        <w:t xml:space="preserve"> b. Abi </w:t>
      </w:r>
      <w:proofErr w:type="spellStart"/>
      <w:r w:rsidRPr="006D765B">
        <w:rPr>
          <w:rFonts w:ascii="Calibri" w:eastAsia="Calibri" w:hAnsi="Calibri" w:cs="Calibri"/>
          <w:sz w:val="24"/>
          <w:szCs w:val="24"/>
        </w:rPr>
        <w:t>ʿUmar</w:t>
      </w:r>
      <w:proofErr w:type="spellEnd"/>
      <w:r w:rsidRPr="006D765B">
        <w:rPr>
          <w:rFonts w:ascii="Calibri" w:eastAsia="Calibri" w:hAnsi="Calibri" w:cs="Calibri"/>
          <w:sz w:val="24"/>
          <w:szCs w:val="24"/>
        </w:rPr>
        <w:t xml:space="preserve"> and Abu </w:t>
      </w:r>
      <w:proofErr w:type="spellStart"/>
      <w:r w:rsidRPr="006D765B">
        <w:rPr>
          <w:rFonts w:ascii="Calibri" w:eastAsia="Calibri" w:hAnsi="Calibri" w:cs="Calibri"/>
          <w:sz w:val="24"/>
          <w:szCs w:val="24"/>
        </w:rPr>
        <w:t>Tamila</w:t>
      </w:r>
      <w:proofErr w:type="spellEnd"/>
      <w:r w:rsidRPr="006D765B">
        <w:rPr>
          <w:rFonts w:ascii="Calibri" w:eastAsia="Calibri" w:hAnsi="Calibri" w:cs="Calibri"/>
          <w:sz w:val="24"/>
          <w:szCs w:val="24"/>
        </w:rPr>
        <w:t xml:space="preserve"> Yahya b. </w:t>
      </w:r>
      <w:proofErr w:type="spellStart"/>
      <w:r w:rsidRPr="006D765B">
        <w:rPr>
          <w:rFonts w:ascii="Calibri" w:eastAsia="Calibri" w:hAnsi="Calibri" w:cs="Calibri"/>
          <w:sz w:val="24"/>
          <w:szCs w:val="24"/>
        </w:rPr>
        <w:t>Saʿid</w:t>
      </w:r>
      <w:proofErr w:type="spellEnd"/>
      <w:r w:rsidRPr="006D765B">
        <w:rPr>
          <w:rFonts w:ascii="Calibri" w:eastAsia="Calibri" w:hAnsi="Calibri" w:cs="Calibri"/>
          <w:sz w:val="24"/>
          <w:szCs w:val="24"/>
        </w:rPr>
        <w:t xml:space="preserve"> would likewise have been bound. But how these notebooks would have been stored within al-Tabari’s own shelving system is another question. </w:t>
      </w:r>
    </w:p>
    <w:p w14:paraId="1394D172" w14:textId="77777777" w:rsidR="006D765B" w:rsidRPr="006D765B" w:rsidRDefault="006D765B" w:rsidP="006D765B">
      <w:pPr>
        <w:spacing w:before="240" w:after="240"/>
        <w:rPr>
          <w:rFonts w:ascii="Calibri" w:eastAsia="Calibri" w:hAnsi="Calibri" w:cs="Calibri"/>
          <w:sz w:val="24"/>
          <w:szCs w:val="24"/>
        </w:rPr>
      </w:pPr>
      <w:r w:rsidRPr="006D765B">
        <w:rPr>
          <w:rFonts w:ascii="Calibri" w:eastAsia="Calibri" w:hAnsi="Calibri" w:cs="Calibri"/>
          <w:sz w:val="24"/>
          <w:szCs w:val="24"/>
        </w:rPr>
        <w:t xml:space="preserve">Nearly all material transmitted by </w:t>
      </w:r>
      <w:proofErr w:type="spellStart"/>
      <w:r w:rsidRPr="006D765B">
        <w:rPr>
          <w:rFonts w:ascii="Calibri" w:eastAsia="Calibri" w:hAnsi="Calibri" w:cs="Calibri"/>
          <w:sz w:val="24"/>
          <w:szCs w:val="24"/>
        </w:rPr>
        <w:t>Mihran</w:t>
      </w:r>
      <w:proofErr w:type="spellEnd"/>
      <w:r w:rsidRPr="006D765B">
        <w:rPr>
          <w:rFonts w:ascii="Calibri" w:eastAsia="Calibri" w:hAnsi="Calibri" w:cs="Calibri"/>
          <w:sz w:val="24"/>
          <w:szCs w:val="24"/>
        </w:rPr>
        <w:t xml:space="preserve"> from ‘Sufyan’ is quoted in the </w:t>
      </w:r>
      <w:r w:rsidRPr="006D765B">
        <w:rPr>
          <w:rFonts w:ascii="Calibri" w:eastAsia="Calibri" w:hAnsi="Calibri" w:cs="Calibri"/>
          <w:i/>
          <w:sz w:val="24"/>
          <w:szCs w:val="24"/>
        </w:rPr>
        <w:t xml:space="preserve">Tafsir </w:t>
      </w:r>
      <w:r w:rsidRPr="006D765B">
        <w:rPr>
          <w:rFonts w:ascii="Calibri" w:eastAsia="Calibri" w:hAnsi="Calibri" w:cs="Calibri"/>
          <w:sz w:val="24"/>
          <w:szCs w:val="24"/>
        </w:rPr>
        <w:t>from Sura 41 (‘</w:t>
      </w:r>
      <w:proofErr w:type="spellStart"/>
      <w:r w:rsidRPr="006D765B">
        <w:rPr>
          <w:rFonts w:ascii="Calibri" w:eastAsia="Calibri" w:hAnsi="Calibri" w:cs="Calibri"/>
          <w:sz w:val="24"/>
          <w:szCs w:val="24"/>
        </w:rPr>
        <w:t>Fussilat</w:t>
      </w:r>
      <w:proofErr w:type="spellEnd"/>
      <w:r w:rsidRPr="006D765B">
        <w:rPr>
          <w:rFonts w:ascii="Calibri" w:eastAsia="Calibri" w:hAnsi="Calibri" w:cs="Calibri"/>
          <w:sz w:val="24"/>
          <w:szCs w:val="24"/>
        </w:rPr>
        <w:t>’) onwards; this is most likely a collection of the exegetical opinions of Sufyan al-</w:t>
      </w:r>
      <w:proofErr w:type="spellStart"/>
      <w:r w:rsidRPr="006D765B">
        <w:rPr>
          <w:rFonts w:ascii="Calibri" w:eastAsia="Calibri" w:hAnsi="Calibri" w:cs="Calibri"/>
          <w:sz w:val="24"/>
          <w:szCs w:val="24"/>
        </w:rPr>
        <w:t>Thawri</w:t>
      </w:r>
      <w:proofErr w:type="spellEnd"/>
      <w:r w:rsidRPr="006D765B">
        <w:rPr>
          <w:rFonts w:ascii="Calibri" w:eastAsia="Calibri" w:hAnsi="Calibri" w:cs="Calibri"/>
          <w:sz w:val="24"/>
          <w:szCs w:val="24"/>
        </w:rPr>
        <w:t xml:space="preserve"> (d. 161/778). Al-Tabari also cites other direct informants for Sufyan al-</w:t>
      </w:r>
      <w:proofErr w:type="spellStart"/>
      <w:r w:rsidRPr="006D765B">
        <w:rPr>
          <w:rFonts w:ascii="Calibri" w:eastAsia="Calibri" w:hAnsi="Calibri" w:cs="Calibri"/>
          <w:sz w:val="24"/>
          <w:szCs w:val="24"/>
        </w:rPr>
        <w:t>Thawri’s</w:t>
      </w:r>
      <w:proofErr w:type="spellEnd"/>
      <w:r w:rsidRPr="006D765B">
        <w:rPr>
          <w:rFonts w:ascii="Calibri" w:eastAsia="Calibri" w:hAnsi="Calibri" w:cs="Calibri"/>
          <w:sz w:val="24"/>
          <w:szCs w:val="24"/>
        </w:rPr>
        <w:t xml:space="preserve"> opinions, including </w:t>
      </w:r>
      <w:proofErr w:type="spellStart"/>
      <w:r w:rsidRPr="006D765B">
        <w:rPr>
          <w:rFonts w:ascii="Calibri" w:eastAsia="Calibri" w:hAnsi="Calibri" w:cs="Calibri"/>
          <w:sz w:val="24"/>
          <w:szCs w:val="24"/>
        </w:rPr>
        <w:t>Yunus</w:t>
      </w:r>
      <w:proofErr w:type="spellEnd"/>
      <w:r w:rsidRPr="006D765B">
        <w:rPr>
          <w:rFonts w:ascii="Calibri" w:eastAsia="Calibri" w:hAnsi="Calibri" w:cs="Calibri"/>
          <w:sz w:val="24"/>
          <w:szCs w:val="24"/>
        </w:rPr>
        <w:t xml:space="preserve"> b. </w:t>
      </w:r>
      <w:proofErr w:type="spellStart"/>
      <w:r w:rsidRPr="006D765B">
        <w:rPr>
          <w:rFonts w:ascii="Calibri" w:eastAsia="Calibri" w:hAnsi="Calibri" w:cs="Calibri"/>
          <w:sz w:val="24"/>
          <w:szCs w:val="24"/>
        </w:rPr>
        <w:t>ʿAbd</w:t>
      </w:r>
      <w:proofErr w:type="spellEnd"/>
      <w:r w:rsidRPr="006D765B">
        <w:rPr>
          <w:rFonts w:ascii="Calibri" w:eastAsia="Calibri" w:hAnsi="Calibri" w:cs="Calibri"/>
          <w:sz w:val="24"/>
          <w:szCs w:val="24"/>
        </w:rPr>
        <w:t xml:space="preserve"> al-</w:t>
      </w:r>
      <w:proofErr w:type="spellStart"/>
      <w:r w:rsidRPr="006D765B">
        <w:rPr>
          <w:rFonts w:ascii="Calibri" w:eastAsia="Calibri" w:hAnsi="Calibri" w:cs="Calibri"/>
          <w:sz w:val="24"/>
          <w:szCs w:val="24"/>
        </w:rPr>
        <w:t>Aʿla</w:t>
      </w:r>
      <w:proofErr w:type="spellEnd"/>
      <w:r w:rsidRPr="006D765B">
        <w:rPr>
          <w:rFonts w:ascii="Calibri" w:eastAsia="Calibri" w:hAnsi="Calibri" w:cs="Calibri"/>
          <w:sz w:val="24"/>
          <w:szCs w:val="24"/>
        </w:rPr>
        <w:t xml:space="preserve"> (d. 264/877</w:t>
      </w:r>
      <w:proofErr w:type="gramStart"/>
      <w:r w:rsidRPr="006D765B">
        <w:rPr>
          <w:rFonts w:ascii="Calibri" w:eastAsia="Calibri" w:hAnsi="Calibri" w:cs="Calibri"/>
          <w:sz w:val="24"/>
          <w:szCs w:val="24"/>
        </w:rPr>
        <w:t>),  Abu</w:t>
      </w:r>
      <w:proofErr w:type="gramEnd"/>
      <w:r w:rsidRPr="006D765B">
        <w:rPr>
          <w:rFonts w:ascii="Calibri" w:eastAsia="Calibri" w:hAnsi="Calibri" w:cs="Calibri"/>
          <w:sz w:val="24"/>
          <w:szCs w:val="24"/>
        </w:rPr>
        <w:t xml:space="preserve"> </w:t>
      </w:r>
      <w:proofErr w:type="spellStart"/>
      <w:r w:rsidRPr="006D765B">
        <w:rPr>
          <w:rFonts w:ascii="Calibri" w:eastAsia="Calibri" w:hAnsi="Calibri" w:cs="Calibri"/>
          <w:sz w:val="24"/>
          <w:szCs w:val="24"/>
        </w:rPr>
        <w:t>Kurayb</w:t>
      </w:r>
      <w:proofErr w:type="spellEnd"/>
      <w:r w:rsidRPr="006D765B">
        <w:rPr>
          <w:rFonts w:ascii="Calibri" w:eastAsia="Calibri" w:hAnsi="Calibri" w:cs="Calibri"/>
          <w:sz w:val="24"/>
          <w:szCs w:val="24"/>
        </w:rPr>
        <w:t xml:space="preserve"> (d. 248/862), and al-Harith b. Muhammad (d. 282/895), as well as the chains Muhammad b. </w:t>
      </w:r>
      <w:proofErr w:type="spellStart"/>
      <w:r w:rsidRPr="006D765B">
        <w:rPr>
          <w:rFonts w:ascii="Calibri" w:eastAsia="Calibri" w:hAnsi="Calibri" w:cs="Calibri"/>
          <w:sz w:val="24"/>
          <w:szCs w:val="24"/>
        </w:rPr>
        <w:t>Humayd</w:t>
      </w:r>
      <w:proofErr w:type="spellEnd"/>
      <w:r w:rsidRPr="006D765B">
        <w:rPr>
          <w:rFonts w:ascii="Calibri" w:eastAsia="Calibri" w:hAnsi="Calibri" w:cs="Calibri"/>
          <w:sz w:val="24"/>
          <w:szCs w:val="24"/>
        </w:rPr>
        <w:t xml:space="preserve"> &lt; Salama b. al-</w:t>
      </w:r>
      <w:proofErr w:type="spellStart"/>
      <w:r w:rsidRPr="006D765B">
        <w:rPr>
          <w:rFonts w:ascii="Calibri" w:eastAsia="Calibri" w:hAnsi="Calibri" w:cs="Calibri"/>
          <w:sz w:val="24"/>
          <w:szCs w:val="24"/>
        </w:rPr>
        <w:t>Fadl</w:t>
      </w:r>
      <w:proofErr w:type="spellEnd"/>
      <w:r w:rsidRPr="006D765B">
        <w:rPr>
          <w:rFonts w:ascii="Calibri" w:eastAsia="Calibri" w:hAnsi="Calibri" w:cs="Calibri"/>
          <w:sz w:val="24"/>
          <w:szCs w:val="24"/>
        </w:rPr>
        <w:t xml:space="preserve"> &lt; Sufyan and Muhammad b. </w:t>
      </w:r>
      <w:proofErr w:type="spellStart"/>
      <w:r w:rsidRPr="006D765B">
        <w:rPr>
          <w:rFonts w:ascii="Calibri" w:eastAsia="Calibri" w:hAnsi="Calibri" w:cs="Calibri"/>
          <w:sz w:val="24"/>
          <w:szCs w:val="24"/>
        </w:rPr>
        <w:t>Humayd</w:t>
      </w:r>
      <w:proofErr w:type="spellEnd"/>
      <w:r w:rsidRPr="006D765B">
        <w:rPr>
          <w:rFonts w:ascii="Calibri" w:eastAsia="Calibri" w:hAnsi="Calibri" w:cs="Calibri"/>
          <w:sz w:val="24"/>
          <w:szCs w:val="24"/>
        </w:rPr>
        <w:t xml:space="preserve"> &lt; Harun &lt; Sufyan. </w:t>
      </w:r>
    </w:p>
    <w:p w14:paraId="4F33B79D" w14:textId="77777777" w:rsidR="006D765B" w:rsidRPr="006D765B" w:rsidRDefault="006D765B" w:rsidP="006D765B">
      <w:pPr>
        <w:spacing w:before="240" w:after="240"/>
        <w:rPr>
          <w:rFonts w:ascii="Calibri" w:eastAsia="Calibri" w:hAnsi="Calibri" w:cs="Calibri"/>
          <w:sz w:val="24"/>
          <w:szCs w:val="24"/>
        </w:rPr>
      </w:pPr>
      <w:r w:rsidRPr="006D765B">
        <w:rPr>
          <w:rFonts w:ascii="Calibri" w:eastAsia="Calibri" w:hAnsi="Calibri" w:cs="Calibri"/>
          <w:sz w:val="24"/>
          <w:szCs w:val="24"/>
        </w:rPr>
        <w:t>It would be worthwhile to compare the fragmentary Quran commentary attributed to Sufyan</w:t>
      </w:r>
      <w:r w:rsidRPr="006D765B">
        <w:rPr>
          <w:rFonts w:ascii="Calibri" w:eastAsia="Calibri" w:hAnsi="Calibri" w:cs="Calibri"/>
          <w:sz w:val="24"/>
          <w:szCs w:val="24"/>
          <w:vertAlign w:val="superscript"/>
        </w:rPr>
        <w:footnoteReference w:id="6"/>
      </w:r>
      <w:r w:rsidRPr="006D765B">
        <w:rPr>
          <w:rFonts w:ascii="Calibri" w:eastAsia="Calibri" w:hAnsi="Calibri" w:cs="Calibri"/>
          <w:sz w:val="24"/>
          <w:szCs w:val="24"/>
        </w:rPr>
        <w:t xml:space="preserve"> with al-Tabari’s </w:t>
      </w:r>
      <w:r w:rsidRPr="006D765B">
        <w:rPr>
          <w:rFonts w:ascii="Calibri" w:eastAsia="Calibri" w:hAnsi="Calibri" w:cs="Calibri"/>
          <w:i/>
          <w:sz w:val="24"/>
          <w:szCs w:val="24"/>
        </w:rPr>
        <w:t>Tafsir</w:t>
      </w:r>
      <w:r w:rsidRPr="006D765B">
        <w:rPr>
          <w:rFonts w:ascii="Calibri" w:eastAsia="Calibri" w:hAnsi="Calibri" w:cs="Calibri"/>
          <w:sz w:val="24"/>
          <w:szCs w:val="24"/>
        </w:rPr>
        <w:t xml:space="preserve">. We have not done this. But we do have a machine-readable </w:t>
      </w:r>
      <w:r w:rsidRPr="006D765B">
        <w:rPr>
          <w:rFonts w:ascii="Calibri" w:eastAsia="Calibri" w:hAnsi="Calibri" w:cs="Calibri"/>
          <w:i/>
          <w:sz w:val="24"/>
          <w:szCs w:val="24"/>
        </w:rPr>
        <w:t xml:space="preserve">tafsir </w:t>
      </w:r>
      <w:r w:rsidRPr="006D765B">
        <w:rPr>
          <w:rFonts w:ascii="Calibri" w:eastAsia="Calibri" w:hAnsi="Calibri" w:cs="Calibri"/>
          <w:sz w:val="24"/>
          <w:szCs w:val="24"/>
        </w:rPr>
        <w:t>text attributed to Sufyan al-</w:t>
      </w:r>
      <w:proofErr w:type="spellStart"/>
      <w:r w:rsidRPr="006D765B">
        <w:rPr>
          <w:rFonts w:ascii="Calibri" w:eastAsia="Calibri" w:hAnsi="Calibri" w:cs="Calibri"/>
          <w:sz w:val="24"/>
          <w:szCs w:val="24"/>
        </w:rPr>
        <w:t>Thawri</w:t>
      </w:r>
      <w:proofErr w:type="spellEnd"/>
      <w:r w:rsidRPr="006D765B">
        <w:rPr>
          <w:rFonts w:ascii="Calibri" w:eastAsia="Calibri" w:hAnsi="Calibri" w:cs="Calibri"/>
          <w:sz w:val="24"/>
          <w:szCs w:val="24"/>
        </w:rPr>
        <w:t xml:space="preserve"> in the </w:t>
      </w:r>
      <w:proofErr w:type="spellStart"/>
      <w:r w:rsidRPr="006D765B">
        <w:rPr>
          <w:rFonts w:ascii="Calibri" w:eastAsia="Calibri" w:hAnsi="Calibri" w:cs="Calibri"/>
          <w:sz w:val="24"/>
          <w:szCs w:val="24"/>
        </w:rPr>
        <w:t>OpenITI</w:t>
      </w:r>
      <w:proofErr w:type="spellEnd"/>
      <w:r w:rsidRPr="006D765B">
        <w:rPr>
          <w:rFonts w:ascii="Calibri" w:eastAsia="Calibri" w:hAnsi="Calibri" w:cs="Calibri"/>
          <w:sz w:val="24"/>
          <w:szCs w:val="24"/>
        </w:rPr>
        <w:t xml:space="preserve"> corpus (under identifier Shia002462; 29,140 words),</w:t>
      </w:r>
      <w:r w:rsidRPr="006D765B">
        <w:rPr>
          <w:rFonts w:ascii="Calibri" w:eastAsia="Calibri" w:hAnsi="Calibri" w:cs="Calibri"/>
          <w:sz w:val="24"/>
          <w:szCs w:val="24"/>
          <w:vertAlign w:val="superscript"/>
        </w:rPr>
        <w:footnoteReference w:id="7"/>
      </w:r>
      <w:r w:rsidRPr="006D765B">
        <w:rPr>
          <w:rFonts w:ascii="Calibri" w:eastAsia="Calibri" w:hAnsi="Calibri" w:cs="Calibri"/>
          <w:sz w:val="24"/>
          <w:szCs w:val="24"/>
        </w:rPr>
        <w:t xml:space="preserve"> which has twelve short alignments with al-Tabari’s text; the longest of these measures sixty-one words.</w:t>
      </w:r>
      <w:r w:rsidRPr="006D765B">
        <w:rPr>
          <w:rFonts w:ascii="Calibri" w:eastAsia="Calibri" w:hAnsi="Calibri" w:cs="Calibri"/>
          <w:sz w:val="24"/>
          <w:szCs w:val="24"/>
          <w:vertAlign w:val="superscript"/>
        </w:rPr>
        <w:footnoteReference w:id="8"/>
      </w:r>
      <w:r w:rsidRPr="006D765B">
        <w:rPr>
          <w:rFonts w:ascii="Calibri" w:eastAsia="Calibri" w:hAnsi="Calibri" w:cs="Calibri"/>
          <w:sz w:val="24"/>
          <w:szCs w:val="24"/>
        </w:rPr>
        <w:t xml:space="preserve"> </w:t>
      </w:r>
    </w:p>
    <w:p w14:paraId="0E17DA87" w14:textId="77777777" w:rsidR="006D765B" w:rsidRPr="006D765B" w:rsidRDefault="006D765B" w:rsidP="006D765B">
      <w:pPr>
        <w:spacing w:before="240" w:after="240"/>
        <w:rPr>
          <w:rFonts w:ascii="Calibri" w:eastAsia="Calibri" w:hAnsi="Calibri" w:cs="Calibri"/>
          <w:sz w:val="24"/>
          <w:szCs w:val="24"/>
        </w:rPr>
      </w:pPr>
      <w:r w:rsidRPr="006D765B">
        <w:rPr>
          <w:rFonts w:ascii="Calibri" w:eastAsia="Calibri" w:hAnsi="Calibri" w:cs="Calibri"/>
          <w:b/>
          <w:sz w:val="24"/>
          <w:szCs w:val="24"/>
        </w:rPr>
        <w:t>Notebook 3: Al-Muthanna b. Ibrahim al-</w:t>
      </w:r>
      <w:proofErr w:type="spellStart"/>
      <w:r w:rsidRPr="006D765B">
        <w:rPr>
          <w:rFonts w:ascii="Calibri" w:eastAsia="Calibri" w:hAnsi="Calibri" w:cs="Calibri"/>
          <w:b/>
          <w:sz w:val="24"/>
          <w:szCs w:val="24"/>
        </w:rPr>
        <w:t>Amuli</w:t>
      </w:r>
      <w:proofErr w:type="spellEnd"/>
      <w:r w:rsidRPr="006D765B">
        <w:rPr>
          <w:rFonts w:ascii="Calibri" w:eastAsia="Calibri" w:hAnsi="Calibri" w:cs="Calibri"/>
          <w:sz w:val="24"/>
          <w:szCs w:val="24"/>
        </w:rPr>
        <w:t xml:space="preserve"> (d. unknown), cited 2,259 times, filtered to 1,973 chains of at least three people.</w:t>
      </w:r>
    </w:p>
    <w:p w14:paraId="44273460" w14:textId="77777777" w:rsidR="006D765B" w:rsidRPr="006D765B" w:rsidRDefault="006D765B" w:rsidP="006D765B">
      <w:pPr>
        <w:spacing w:before="240" w:after="240"/>
        <w:rPr>
          <w:rFonts w:ascii="Calibri" w:eastAsia="Calibri" w:hAnsi="Calibri" w:cs="Calibri"/>
          <w:sz w:val="24"/>
          <w:szCs w:val="24"/>
        </w:rPr>
      </w:pPr>
      <w:r w:rsidRPr="006D765B">
        <w:rPr>
          <w:rFonts w:ascii="Calibri" w:eastAsia="Calibri" w:hAnsi="Calibri" w:cs="Calibri"/>
          <w:noProof/>
          <w:sz w:val="24"/>
          <w:szCs w:val="24"/>
        </w:rPr>
        <w:lastRenderedPageBreak/>
        <w:drawing>
          <wp:inline distT="114300" distB="114300" distL="114300" distR="114300" wp14:anchorId="4634968B" wp14:editId="6A8035A0">
            <wp:extent cx="4755516" cy="8586788"/>
            <wp:effectExtent l="0" t="0" r="0" b="0"/>
            <wp:docPr id="9" name="image6.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9" name="image6.png" descr="Chart, treemap chart&#10;&#10;Description automatically generated"/>
                    <pic:cNvPicPr preferRelativeResize="0"/>
                  </pic:nvPicPr>
                  <pic:blipFill>
                    <a:blip r:embed="rId8"/>
                    <a:srcRect/>
                    <a:stretch>
                      <a:fillRect/>
                    </a:stretch>
                  </pic:blipFill>
                  <pic:spPr>
                    <a:xfrm>
                      <a:off x="0" y="0"/>
                      <a:ext cx="4755516" cy="8586788"/>
                    </a:xfrm>
                    <a:prstGeom prst="rect">
                      <a:avLst/>
                    </a:prstGeom>
                    <a:ln/>
                  </pic:spPr>
                </pic:pic>
              </a:graphicData>
            </a:graphic>
          </wp:inline>
        </w:drawing>
      </w:r>
    </w:p>
    <w:p w14:paraId="2F111DB8" w14:textId="77777777" w:rsidR="006D765B" w:rsidRPr="006D765B" w:rsidRDefault="006D765B" w:rsidP="006D765B">
      <w:pPr>
        <w:spacing w:before="240" w:after="240"/>
        <w:rPr>
          <w:rFonts w:ascii="Calibri" w:eastAsia="Calibri" w:hAnsi="Calibri" w:cs="Calibri"/>
          <w:sz w:val="24"/>
          <w:szCs w:val="24"/>
        </w:rPr>
      </w:pPr>
      <w:r w:rsidRPr="006D765B">
        <w:rPr>
          <w:rFonts w:ascii="Calibri" w:eastAsia="Calibri" w:hAnsi="Calibri" w:cs="Calibri"/>
          <w:sz w:val="24"/>
          <w:szCs w:val="24"/>
        </w:rPr>
        <w:lastRenderedPageBreak/>
        <w:t xml:space="preserve">Image 3: The possible structure of al-Tabari’s notes from his lessons with al-Muthanna </w:t>
      </w:r>
      <w:proofErr w:type="gramStart"/>
      <w:r w:rsidRPr="006D765B">
        <w:rPr>
          <w:rFonts w:ascii="Calibri" w:eastAsia="Calibri" w:hAnsi="Calibri" w:cs="Calibri"/>
          <w:sz w:val="24"/>
          <w:szCs w:val="24"/>
        </w:rPr>
        <w:t xml:space="preserve">in  </w:t>
      </w:r>
      <w:proofErr w:type="spellStart"/>
      <w:r w:rsidRPr="006D765B">
        <w:rPr>
          <w:rFonts w:ascii="Calibri" w:eastAsia="Calibri" w:hAnsi="Calibri" w:cs="Calibri"/>
          <w:sz w:val="24"/>
          <w:szCs w:val="24"/>
        </w:rPr>
        <w:t>Rayy</w:t>
      </w:r>
      <w:proofErr w:type="spellEnd"/>
      <w:proofErr w:type="gramEnd"/>
      <w:r w:rsidRPr="006D765B">
        <w:rPr>
          <w:rFonts w:ascii="Calibri" w:eastAsia="Calibri" w:hAnsi="Calibri" w:cs="Calibri"/>
          <w:sz w:val="24"/>
          <w:szCs w:val="24"/>
        </w:rPr>
        <w:t xml:space="preserve"> (possibly Amul also).</w:t>
      </w:r>
    </w:p>
    <w:p w14:paraId="3EADE353" w14:textId="77777777" w:rsidR="006D765B" w:rsidRPr="006D765B" w:rsidRDefault="006D765B" w:rsidP="006D765B">
      <w:pPr>
        <w:spacing w:before="240" w:after="240"/>
        <w:rPr>
          <w:rFonts w:ascii="Calibri" w:eastAsia="Calibri" w:hAnsi="Calibri" w:cs="Calibri"/>
          <w:sz w:val="24"/>
          <w:szCs w:val="24"/>
        </w:rPr>
      </w:pPr>
      <w:r w:rsidRPr="006D765B">
        <w:rPr>
          <w:rFonts w:ascii="Calibri" w:eastAsia="Calibri" w:hAnsi="Calibri" w:cs="Calibri"/>
          <w:sz w:val="24"/>
          <w:szCs w:val="24"/>
        </w:rPr>
        <w:t>The notes that al-Tabari assembled from al-Muthanna b. Ibrahim al-</w:t>
      </w:r>
      <w:proofErr w:type="spellStart"/>
      <w:r w:rsidRPr="006D765B">
        <w:rPr>
          <w:rFonts w:ascii="Calibri" w:eastAsia="Calibri" w:hAnsi="Calibri" w:cs="Calibri"/>
          <w:sz w:val="24"/>
          <w:szCs w:val="24"/>
        </w:rPr>
        <w:t>Amuli</w:t>
      </w:r>
      <w:proofErr w:type="spellEnd"/>
      <w:r w:rsidRPr="006D765B">
        <w:rPr>
          <w:rFonts w:ascii="Calibri" w:eastAsia="Calibri" w:hAnsi="Calibri" w:cs="Calibri"/>
          <w:sz w:val="24"/>
          <w:szCs w:val="24"/>
        </w:rPr>
        <w:t xml:space="preserve"> are quite diverse, with the largest pieces deriving from transmitters named </w:t>
      </w:r>
      <w:proofErr w:type="spellStart"/>
      <w:r w:rsidRPr="006D765B">
        <w:rPr>
          <w:rFonts w:ascii="Calibri" w:eastAsia="Calibri" w:hAnsi="Calibri" w:cs="Calibri"/>
          <w:sz w:val="24"/>
          <w:szCs w:val="24"/>
        </w:rPr>
        <w:t>Ishaq</w:t>
      </w:r>
      <w:proofErr w:type="spellEnd"/>
      <w:r w:rsidRPr="006D765B">
        <w:rPr>
          <w:rFonts w:ascii="Calibri" w:eastAsia="Calibri" w:hAnsi="Calibri" w:cs="Calibri"/>
          <w:sz w:val="24"/>
          <w:szCs w:val="24"/>
        </w:rPr>
        <w:t xml:space="preserve"> b. al-</w:t>
      </w:r>
      <w:proofErr w:type="spellStart"/>
      <w:r w:rsidRPr="006D765B">
        <w:rPr>
          <w:rFonts w:ascii="Calibri" w:eastAsia="Calibri" w:hAnsi="Calibri" w:cs="Calibri"/>
          <w:sz w:val="24"/>
          <w:szCs w:val="24"/>
        </w:rPr>
        <w:t>Hajjaj</w:t>
      </w:r>
      <w:proofErr w:type="spellEnd"/>
      <w:r w:rsidRPr="006D765B">
        <w:rPr>
          <w:rFonts w:ascii="Calibri" w:eastAsia="Calibri" w:hAnsi="Calibri" w:cs="Calibri"/>
          <w:sz w:val="24"/>
          <w:szCs w:val="24"/>
        </w:rPr>
        <w:t xml:space="preserve"> and Abu Salih </w:t>
      </w:r>
      <w:proofErr w:type="spellStart"/>
      <w:r w:rsidRPr="006D765B">
        <w:rPr>
          <w:rFonts w:ascii="Calibri" w:eastAsia="Calibri" w:hAnsi="Calibri" w:cs="Calibri"/>
          <w:sz w:val="24"/>
          <w:szCs w:val="24"/>
        </w:rPr>
        <w:t>ʿAbd</w:t>
      </w:r>
      <w:proofErr w:type="spellEnd"/>
      <w:r w:rsidRPr="006D765B">
        <w:rPr>
          <w:rFonts w:ascii="Calibri" w:eastAsia="Calibri" w:hAnsi="Calibri" w:cs="Calibri"/>
          <w:sz w:val="24"/>
          <w:szCs w:val="24"/>
        </w:rPr>
        <w:t xml:space="preserve"> Allah. </w:t>
      </w:r>
    </w:p>
    <w:p w14:paraId="2FF6CBEF" w14:textId="77777777" w:rsidR="006D765B" w:rsidRPr="006D765B" w:rsidRDefault="006D765B" w:rsidP="006D765B">
      <w:pPr>
        <w:spacing w:before="240" w:after="240"/>
        <w:rPr>
          <w:rFonts w:ascii="Calibri" w:eastAsia="Calibri" w:hAnsi="Calibri" w:cs="Calibri"/>
          <w:sz w:val="24"/>
          <w:szCs w:val="24"/>
        </w:rPr>
      </w:pPr>
      <w:r w:rsidRPr="006D765B">
        <w:rPr>
          <w:rFonts w:ascii="Calibri" w:eastAsia="Calibri" w:hAnsi="Calibri" w:cs="Calibri"/>
          <w:sz w:val="24"/>
          <w:szCs w:val="24"/>
        </w:rPr>
        <w:t xml:space="preserve">The latter appears in Ibn al-Nadim’s </w:t>
      </w:r>
      <w:proofErr w:type="spellStart"/>
      <w:r w:rsidRPr="006D765B">
        <w:rPr>
          <w:rFonts w:ascii="Calibri" w:eastAsia="Calibri" w:hAnsi="Calibri" w:cs="Calibri"/>
          <w:i/>
          <w:sz w:val="24"/>
          <w:szCs w:val="24"/>
        </w:rPr>
        <w:t>Fihrist</w:t>
      </w:r>
      <w:proofErr w:type="spellEnd"/>
      <w:r w:rsidRPr="006D765B">
        <w:rPr>
          <w:rFonts w:ascii="Calibri" w:eastAsia="Calibri" w:hAnsi="Calibri" w:cs="Calibri"/>
          <w:sz w:val="24"/>
          <w:szCs w:val="24"/>
        </w:rPr>
        <w:t xml:space="preserve"> as Abu Salih </w:t>
      </w:r>
      <w:proofErr w:type="spellStart"/>
      <w:r w:rsidRPr="006D765B">
        <w:rPr>
          <w:rFonts w:ascii="Calibri" w:eastAsia="Calibri" w:hAnsi="Calibri" w:cs="Calibri"/>
          <w:sz w:val="24"/>
          <w:szCs w:val="24"/>
        </w:rPr>
        <w:t>ʿAbd</w:t>
      </w:r>
      <w:proofErr w:type="spellEnd"/>
      <w:r w:rsidRPr="006D765B">
        <w:rPr>
          <w:rFonts w:ascii="Calibri" w:eastAsia="Calibri" w:hAnsi="Calibri" w:cs="Calibri"/>
          <w:sz w:val="24"/>
          <w:szCs w:val="24"/>
        </w:rPr>
        <w:t xml:space="preserve"> Allah b. Muhammad b. </w:t>
      </w:r>
      <w:proofErr w:type="spellStart"/>
      <w:r w:rsidRPr="006D765B">
        <w:rPr>
          <w:rFonts w:ascii="Calibri" w:eastAsia="Calibri" w:hAnsi="Calibri" w:cs="Calibri"/>
          <w:sz w:val="24"/>
          <w:szCs w:val="24"/>
        </w:rPr>
        <w:t>Yazdad</w:t>
      </w:r>
      <w:proofErr w:type="spellEnd"/>
      <w:r w:rsidRPr="006D765B">
        <w:rPr>
          <w:rFonts w:ascii="Calibri" w:eastAsia="Calibri" w:hAnsi="Calibri" w:cs="Calibri"/>
          <w:sz w:val="24"/>
          <w:szCs w:val="24"/>
        </w:rPr>
        <w:t xml:space="preserve"> b. </w:t>
      </w:r>
      <w:proofErr w:type="spellStart"/>
      <w:r w:rsidRPr="006D765B">
        <w:rPr>
          <w:rFonts w:ascii="Calibri" w:eastAsia="Calibri" w:hAnsi="Calibri" w:cs="Calibri"/>
          <w:sz w:val="24"/>
          <w:szCs w:val="24"/>
        </w:rPr>
        <w:t>Suwayd</w:t>
      </w:r>
      <w:proofErr w:type="spellEnd"/>
      <w:r w:rsidRPr="006D765B">
        <w:rPr>
          <w:rFonts w:ascii="Calibri" w:eastAsia="Calibri" w:hAnsi="Calibri" w:cs="Calibri"/>
          <w:sz w:val="24"/>
          <w:szCs w:val="24"/>
        </w:rPr>
        <w:t xml:space="preserve"> (d. 223/837-8). Ibn al-Nadim calls him an eloquent scribe (</w:t>
      </w:r>
      <w:proofErr w:type="spellStart"/>
      <w:r w:rsidRPr="006D765B">
        <w:rPr>
          <w:rFonts w:ascii="Calibri" w:eastAsia="Calibri" w:hAnsi="Calibri" w:cs="Calibri"/>
          <w:i/>
          <w:sz w:val="24"/>
          <w:szCs w:val="24"/>
        </w:rPr>
        <w:t>ahad</w:t>
      </w:r>
      <w:proofErr w:type="spellEnd"/>
      <w:r w:rsidRPr="006D765B">
        <w:rPr>
          <w:rFonts w:ascii="Calibri" w:eastAsia="Calibri" w:hAnsi="Calibri" w:cs="Calibri"/>
          <w:i/>
          <w:sz w:val="24"/>
          <w:szCs w:val="24"/>
        </w:rPr>
        <w:t xml:space="preserve"> al-</w:t>
      </w:r>
      <w:proofErr w:type="spellStart"/>
      <w:r w:rsidRPr="006D765B">
        <w:rPr>
          <w:rFonts w:ascii="Calibri" w:eastAsia="Calibri" w:hAnsi="Calibri" w:cs="Calibri"/>
          <w:i/>
          <w:sz w:val="24"/>
          <w:szCs w:val="24"/>
        </w:rPr>
        <w:t>kuttab</w:t>
      </w:r>
      <w:proofErr w:type="spellEnd"/>
      <w:r w:rsidRPr="006D765B">
        <w:rPr>
          <w:rFonts w:ascii="Calibri" w:eastAsia="Calibri" w:hAnsi="Calibri" w:cs="Calibri"/>
          <w:i/>
          <w:sz w:val="24"/>
          <w:szCs w:val="24"/>
        </w:rPr>
        <w:t xml:space="preserve"> al-</w:t>
      </w:r>
      <w:proofErr w:type="spellStart"/>
      <w:r w:rsidRPr="006D765B">
        <w:rPr>
          <w:rFonts w:ascii="Calibri" w:eastAsia="Calibri" w:hAnsi="Calibri" w:cs="Calibri"/>
          <w:i/>
          <w:sz w:val="24"/>
          <w:szCs w:val="24"/>
        </w:rPr>
        <w:t>bulaghaʾ</w:t>
      </w:r>
      <w:proofErr w:type="spellEnd"/>
      <w:r w:rsidRPr="006D765B">
        <w:rPr>
          <w:rFonts w:ascii="Calibri" w:eastAsia="Calibri" w:hAnsi="Calibri" w:cs="Calibri"/>
          <w:sz w:val="24"/>
          <w:szCs w:val="24"/>
        </w:rPr>
        <w:t xml:space="preserve">) and attributes to him a </w:t>
      </w:r>
      <w:r w:rsidRPr="006D765B">
        <w:rPr>
          <w:rFonts w:ascii="Calibri" w:eastAsia="Calibri" w:hAnsi="Calibri" w:cs="Calibri"/>
          <w:i/>
          <w:sz w:val="24"/>
          <w:szCs w:val="24"/>
        </w:rPr>
        <w:t>Kitab al-</w:t>
      </w:r>
      <w:proofErr w:type="spellStart"/>
      <w:r w:rsidRPr="006D765B">
        <w:rPr>
          <w:rFonts w:ascii="Calibri" w:eastAsia="Calibri" w:hAnsi="Calibri" w:cs="Calibri"/>
          <w:i/>
          <w:sz w:val="24"/>
          <w:szCs w:val="24"/>
        </w:rPr>
        <w:t>Taʾrikh</w:t>
      </w:r>
      <w:proofErr w:type="spellEnd"/>
      <w:r w:rsidRPr="006D765B">
        <w:rPr>
          <w:rFonts w:ascii="Calibri" w:eastAsia="Calibri" w:hAnsi="Calibri" w:cs="Calibri"/>
          <w:sz w:val="24"/>
          <w:szCs w:val="24"/>
        </w:rPr>
        <w:t xml:space="preserve"> and a book of epistles (</w:t>
      </w:r>
      <w:r w:rsidRPr="006D765B">
        <w:rPr>
          <w:rFonts w:ascii="Calibri" w:eastAsia="Calibri" w:hAnsi="Calibri" w:cs="Calibri"/>
          <w:i/>
          <w:sz w:val="24"/>
          <w:szCs w:val="24"/>
        </w:rPr>
        <w:t xml:space="preserve">Kitab </w:t>
      </w:r>
      <w:proofErr w:type="spellStart"/>
      <w:r w:rsidRPr="006D765B">
        <w:rPr>
          <w:rFonts w:ascii="Calibri" w:eastAsia="Calibri" w:hAnsi="Calibri" w:cs="Calibri"/>
          <w:i/>
          <w:sz w:val="24"/>
          <w:szCs w:val="24"/>
        </w:rPr>
        <w:t>rasaʾilihi</w:t>
      </w:r>
      <w:proofErr w:type="spellEnd"/>
      <w:r w:rsidRPr="006D765B">
        <w:rPr>
          <w:rFonts w:ascii="Calibri" w:eastAsia="Calibri" w:hAnsi="Calibri" w:cs="Calibri"/>
          <w:sz w:val="24"/>
          <w:szCs w:val="24"/>
        </w:rPr>
        <w:t xml:space="preserve">). Al-Tabari refers to him in the </w:t>
      </w:r>
      <w:r w:rsidRPr="006D765B">
        <w:rPr>
          <w:rFonts w:ascii="Calibri" w:eastAsia="Calibri" w:hAnsi="Calibri" w:cs="Calibri"/>
          <w:i/>
          <w:sz w:val="24"/>
          <w:szCs w:val="24"/>
        </w:rPr>
        <w:t xml:space="preserve">Tafsir </w:t>
      </w:r>
      <w:r w:rsidRPr="006D765B">
        <w:rPr>
          <w:rFonts w:ascii="Calibri" w:eastAsia="Calibri" w:hAnsi="Calibri" w:cs="Calibri"/>
          <w:sz w:val="24"/>
          <w:szCs w:val="24"/>
        </w:rPr>
        <w:t>and the</w:t>
      </w:r>
      <w:r w:rsidRPr="006D765B">
        <w:rPr>
          <w:rFonts w:ascii="Calibri" w:eastAsia="Calibri" w:hAnsi="Calibri" w:cs="Calibri"/>
          <w:i/>
          <w:sz w:val="24"/>
          <w:szCs w:val="24"/>
        </w:rPr>
        <w:t xml:space="preserve"> </w:t>
      </w:r>
      <w:proofErr w:type="spellStart"/>
      <w:r w:rsidRPr="006D765B">
        <w:rPr>
          <w:rFonts w:ascii="Calibri" w:eastAsia="Calibri" w:hAnsi="Calibri" w:cs="Calibri"/>
          <w:i/>
          <w:sz w:val="24"/>
          <w:szCs w:val="24"/>
        </w:rPr>
        <w:t>Tahdhib</w:t>
      </w:r>
      <w:proofErr w:type="spellEnd"/>
      <w:r w:rsidRPr="006D765B">
        <w:rPr>
          <w:rFonts w:ascii="Calibri" w:eastAsia="Calibri" w:hAnsi="Calibri" w:cs="Calibri"/>
          <w:sz w:val="24"/>
          <w:szCs w:val="24"/>
        </w:rPr>
        <w:t xml:space="preserve"> as ‘the scribe of al-</w:t>
      </w:r>
      <w:proofErr w:type="spellStart"/>
      <w:r w:rsidRPr="006D765B">
        <w:rPr>
          <w:rFonts w:ascii="Calibri" w:eastAsia="Calibri" w:hAnsi="Calibri" w:cs="Calibri"/>
          <w:sz w:val="24"/>
          <w:szCs w:val="24"/>
        </w:rPr>
        <w:t>Layth</w:t>
      </w:r>
      <w:proofErr w:type="spellEnd"/>
      <w:r w:rsidRPr="006D765B">
        <w:rPr>
          <w:rFonts w:ascii="Calibri" w:eastAsia="Calibri" w:hAnsi="Calibri" w:cs="Calibri"/>
          <w:sz w:val="24"/>
          <w:szCs w:val="24"/>
        </w:rPr>
        <w:t>’ (</w:t>
      </w:r>
      <w:proofErr w:type="spellStart"/>
      <w:r w:rsidRPr="006D765B">
        <w:rPr>
          <w:rFonts w:ascii="Calibri" w:eastAsia="Calibri" w:hAnsi="Calibri" w:cs="Calibri"/>
          <w:i/>
          <w:sz w:val="24"/>
          <w:szCs w:val="24"/>
        </w:rPr>
        <w:t>katib</w:t>
      </w:r>
      <w:proofErr w:type="spellEnd"/>
      <w:r w:rsidRPr="006D765B">
        <w:rPr>
          <w:rFonts w:ascii="Calibri" w:eastAsia="Calibri" w:hAnsi="Calibri" w:cs="Calibri"/>
          <w:i/>
          <w:sz w:val="24"/>
          <w:szCs w:val="24"/>
        </w:rPr>
        <w:t xml:space="preserve"> al-</w:t>
      </w:r>
      <w:proofErr w:type="spellStart"/>
      <w:r w:rsidRPr="006D765B">
        <w:rPr>
          <w:rFonts w:ascii="Calibri" w:eastAsia="Calibri" w:hAnsi="Calibri" w:cs="Calibri"/>
          <w:i/>
          <w:sz w:val="24"/>
          <w:szCs w:val="24"/>
        </w:rPr>
        <w:t>Layth</w:t>
      </w:r>
      <w:proofErr w:type="spellEnd"/>
      <w:r w:rsidRPr="006D765B">
        <w:rPr>
          <w:rFonts w:ascii="Calibri" w:eastAsia="Calibri" w:hAnsi="Calibri" w:cs="Calibri"/>
          <w:sz w:val="24"/>
          <w:szCs w:val="24"/>
        </w:rPr>
        <w:t>); al-</w:t>
      </w:r>
      <w:proofErr w:type="spellStart"/>
      <w:r w:rsidRPr="006D765B">
        <w:rPr>
          <w:rFonts w:ascii="Calibri" w:eastAsia="Calibri" w:hAnsi="Calibri" w:cs="Calibri"/>
          <w:sz w:val="24"/>
          <w:szCs w:val="24"/>
        </w:rPr>
        <w:t>Layth</w:t>
      </w:r>
      <w:proofErr w:type="spellEnd"/>
      <w:r w:rsidRPr="006D765B">
        <w:rPr>
          <w:rFonts w:ascii="Calibri" w:eastAsia="Calibri" w:hAnsi="Calibri" w:cs="Calibri"/>
          <w:sz w:val="24"/>
          <w:szCs w:val="24"/>
        </w:rPr>
        <w:t xml:space="preserve"> appears within the tree map, too. This seems to refer to the famous traditionist and </w:t>
      </w:r>
      <w:r w:rsidRPr="006D765B">
        <w:rPr>
          <w:rFonts w:ascii="Calibri" w:eastAsia="Calibri" w:hAnsi="Calibri" w:cs="Calibri"/>
          <w:i/>
          <w:sz w:val="24"/>
          <w:szCs w:val="24"/>
        </w:rPr>
        <w:t>faqih</w:t>
      </w:r>
      <w:r w:rsidRPr="006D765B">
        <w:rPr>
          <w:rFonts w:ascii="Calibri" w:eastAsia="Calibri" w:hAnsi="Calibri" w:cs="Calibri"/>
          <w:sz w:val="24"/>
          <w:szCs w:val="24"/>
        </w:rPr>
        <w:t xml:space="preserve"> al-</w:t>
      </w:r>
      <w:proofErr w:type="spellStart"/>
      <w:r w:rsidRPr="006D765B">
        <w:rPr>
          <w:rFonts w:ascii="Calibri" w:eastAsia="Calibri" w:hAnsi="Calibri" w:cs="Calibri"/>
          <w:sz w:val="24"/>
          <w:szCs w:val="24"/>
        </w:rPr>
        <w:t>Layth</w:t>
      </w:r>
      <w:proofErr w:type="spellEnd"/>
      <w:r w:rsidRPr="006D765B">
        <w:rPr>
          <w:rFonts w:ascii="Calibri" w:eastAsia="Calibri" w:hAnsi="Calibri" w:cs="Calibri"/>
          <w:sz w:val="24"/>
          <w:szCs w:val="24"/>
        </w:rPr>
        <w:t xml:space="preserve"> b. </w:t>
      </w:r>
      <w:proofErr w:type="spellStart"/>
      <w:r w:rsidRPr="006D765B">
        <w:rPr>
          <w:rFonts w:ascii="Calibri" w:eastAsia="Calibri" w:hAnsi="Calibri" w:cs="Calibri"/>
          <w:sz w:val="24"/>
          <w:szCs w:val="24"/>
        </w:rPr>
        <w:t>Saʿd</w:t>
      </w:r>
      <w:proofErr w:type="spellEnd"/>
      <w:r w:rsidRPr="006D765B">
        <w:rPr>
          <w:rFonts w:ascii="Calibri" w:eastAsia="Calibri" w:hAnsi="Calibri" w:cs="Calibri"/>
          <w:sz w:val="24"/>
          <w:szCs w:val="24"/>
        </w:rPr>
        <w:t xml:space="preserve"> (d. 175/791).</w:t>
      </w:r>
      <w:r w:rsidRPr="006D765B">
        <w:rPr>
          <w:rFonts w:ascii="Calibri" w:eastAsia="Calibri" w:hAnsi="Calibri" w:cs="Calibri"/>
          <w:sz w:val="24"/>
          <w:szCs w:val="24"/>
          <w:vertAlign w:val="superscript"/>
        </w:rPr>
        <w:footnoteReference w:id="9"/>
      </w:r>
      <w:r w:rsidRPr="006D765B">
        <w:rPr>
          <w:rFonts w:ascii="Calibri" w:eastAsia="Calibri" w:hAnsi="Calibri" w:cs="Calibri"/>
          <w:sz w:val="24"/>
          <w:szCs w:val="24"/>
        </w:rPr>
        <w:t xml:space="preserve"> Abu Salih </w:t>
      </w:r>
      <w:proofErr w:type="spellStart"/>
      <w:r w:rsidRPr="006D765B">
        <w:rPr>
          <w:rFonts w:ascii="Calibri" w:eastAsia="Calibri" w:hAnsi="Calibri" w:cs="Calibri"/>
          <w:sz w:val="24"/>
          <w:szCs w:val="24"/>
        </w:rPr>
        <w:t>ʿAbd</w:t>
      </w:r>
      <w:proofErr w:type="spellEnd"/>
      <w:r w:rsidRPr="006D765B">
        <w:rPr>
          <w:rFonts w:ascii="Calibri" w:eastAsia="Calibri" w:hAnsi="Calibri" w:cs="Calibri"/>
          <w:sz w:val="24"/>
          <w:szCs w:val="24"/>
        </w:rPr>
        <w:t xml:space="preserve"> Allah also transmitted from </w:t>
      </w:r>
      <w:proofErr w:type="spellStart"/>
      <w:r w:rsidRPr="006D765B">
        <w:rPr>
          <w:rFonts w:ascii="Calibri" w:eastAsia="Calibri" w:hAnsi="Calibri" w:cs="Calibri"/>
          <w:sz w:val="24"/>
          <w:szCs w:val="24"/>
        </w:rPr>
        <w:t>Muʿawiya</w:t>
      </w:r>
      <w:proofErr w:type="spellEnd"/>
      <w:r w:rsidRPr="006D765B">
        <w:rPr>
          <w:rFonts w:ascii="Calibri" w:eastAsia="Calibri" w:hAnsi="Calibri" w:cs="Calibri"/>
          <w:sz w:val="24"/>
          <w:szCs w:val="24"/>
        </w:rPr>
        <w:t xml:space="preserve"> b. Salih. In our </w:t>
      </w:r>
      <w:r w:rsidRPr="006D765B">
        <w:rPr>
          <w:rFonts w:ascii="Calibri" w:eastAsia="Calibri" w:hAnsi="Calibri" w:cs="Calibri"/>
          <w:i/>
          <w:sz w:val="24"/>
          <w:szCs w:val="24"/>
        </w:rPr>
        <w:t>isnad</w:t>
      </w:r>
      <w:r w:rsidRPr="006D765B">
        <w:rPr>
          <w:rFonts w:ascii="Calibri" w:eastAsia="Calibri" w:hAnsi="Calibri" w:cs="Calibri"/>
          <w:sz w:val="24"/>
          <w:szCs w:val="24"/>
        </w:rPr>
        <w:t xml:space="preserve">s, </w:t>
      </w:r>
      <w:proofErr w:type="spellStart"/>
      <w:r w:rsidRPr="006D765B">
        <w:rPr>
          <w:rFonts w:ascii="Calibri" w:eastAsia="Calibri" w:hAnsi="Calibri" w:cs="Calibri"/>
          <w:sz w:val="24"/>
          <w:szCs w:val="24"/>
        </w:rPr>
        <w:t>Muʿawiya’s</w:t>
      </w:r>
      <w:proofErr w:type="spellEnd"/>
      <w:r w:rsidRPr="006D765B">
        <w:rPr>
          <w:rFonts w:ascii="Calibri" w:eastAsia="Calibri" w:hAnsi="Calibri" w:cs="Calibri"/>
          <w:sz w:val="24"/>
          <w:szCs w:val="24"/>
        </w:rPr>
        <w:t xml:space="preserve"> reporting goes back to Ibn </w:t>
      </w:r>
      <w:proofErr w:type="spellStart"/>
      <w:r w:rsidRPr="006D765B">
        <w:rPr>
          <w:rFonts w:ascii="Calibri" w:eastAsia="Calibri" w:hAnsi="Calibri" w:cs="Calibri"/>
          <w:sz w:val="24"/>
          <w:szCs w:val="24"/>
        </w:rPr>
        <w:t>ʿAbbas</w:t>
      </w:r>
      <w:proofErr w:type="spellEnd"/>
      <w:r w:rsidRPr="006D765B">
        <w:rPr>
          <w:rFonts w:ascii="Calibri" w:eastAsia="Calibri" w:hAnsi="Calibri" w:cs="Calibri"/>
          <w:sz w:val="24"/>
          <w:szCs w:val="24"/>
        </w:rPr>
        <w:t xml:space="preserve"> through </w:t>
      </w:r>
      <w:proofErr w:type="spellStart"/>
      <w:r w:rsidRPr="006D765B">
        <w:rPr>
          <w:rFonts w:ascii="Calibri" w:eastAsia="Calibri" w:hAnsi="Calibri" w:cs="Calibri"/>
          <w:sz w:val="24"/>
          <w:szCs w:val="24"/>
        </w:rPr>
        <w:t>ʿAli</w:t>
      </w:r>
      <w:proofErr w:type="spellEnd"/>
      <w:r w:rsidRPr="006D765B">
        <w:rPr>
          <w:rFonts w:ascii="Calibri" w:eastAsia="Calibri" w:hAnsi="Calibri" w:cs="Calibri"/>
          <w:sz w:val="24"/>
          <w:szCs w:val="24"/>
        </w:rPr>
        <w:t xml:space="preserve"> b. Abi Talha. </w:t>
      </w:r>
    </w:p>
    <w:p w14:paraId="29FA4F11" w14:textId="77777777" w:rsidR="006D765B" w:rsidRPr="006D765B" w:rsidRDefault="006D765B" w:rsidP="006D765B">
      <w:pPr>
        <w:spacing w:before="240" w:after="240"/>
        <w:rPr>
          <w:rFonts w:ascii="Calibri" w:eastAsia="Calibri" w:hAnsi="Calibri" w:cs="Calibri"/>
          <w:sz w:val="24"/>
          <w:szCs w:val="24"/>
        </w:rPr>
      </w:pPr>
      <w:r w:rsidRPr="006D765B">
        <w:rPr>
          <w:rFonts w:ascii="Calibri" w:eastAsia="Calibri" w:hAnsi="Calibri" w:cs="Calibri"/>
          <w:sz w:val="24"/>
          <w:szCs w:val="24"/>
        </w:rPr>
        <w:t xml:space="preserve">Edward </w:t>
      </w:r>
      <w:proofErr w:type="spellStart"/>
      <w:r w:rsidRPr="006D765B">
        <w:rPr>
          <w:rFonts w:ascii="Calibri" w:eastAsia="Calibri" w:hAnsi="Calibri" w:cs="Calibri"/>
          <w:sz w:val="24"/>
          <w:szCs w:val="24"/>
        </w:rPr>
        <w:t>Zychowicz</w:t>
      </w:r>
      <w:proofErr w:type="spellEnd"/>
      <w:r w:rsidRPr="006D765B">
        <w:rPr>
          <w:rFonts w:ascii="Calibri" w:eastAsia="Calibri" w:hAnsi="Calibri" w:cs="Calibri"/>
          <w:sz w:val="24"/>
          <w:szCs w:val="24"/>
        </w:rPr>
        <w:t xml:space="preserve">-Coghill has recently collected witnesses to a </w:t>
      </w:r>
      <w:proofErr w:type="spellStart"/>
      <w:r w:rsidRPr="006D765B">
        <w:rPr>
          <w:rFonts w:ascii="Calibri" w:eastAsia="Calibri" w:hAnsi="Calibri" w:cs="Calibri"/>
          <w:i/>
          <w:sz w:val="24"/>
          <w:szCs w:val="24"/>
        </w:rPr>
        <w:t>Taʾrikh</w:t>
      </w:r>
      <w:proofErr w:type="spellEnd"/>
      <w:r w:rsidRPr="006D765B">
        <w:rPr>
          <w:rFonts w:ascii="Calibri" w:eastAsia="Calibri" w:hAnsi="Calibri" w:cs="Calibri"/>
          <w:sz w:val="24"/>
          <w:szCs w:val="24"/>
        </w:rPr>
        <w:t xml:space="preserve"> by al-</w:t>
      </w:r>
      <w:proofErr w:type="spellStart"/>
      <w:r w:rsidRPr="006D765B">
        <w:rPr>
          <w:rFonts w:ascii="Calibri" w:eastAsia="Calibri" w:hAnsi="Calibri" w:cs="Calibri"/>
          <w:sz w:val="24"/>
          <w:szCs w:val="24"/>
        </w:rPr>
        <w:t>Layth</w:t>
      </w:r>
      <w:proofErr w:type="spellEnd"/>
      <w:r w:rsidRPr="006D765B">
        <w:rPr>
          <w:rFonts w:ascii="Calibri" w:eastAsia="Calibri" w:hAnsi="Calibri" w:cs="Calibri"/>
          <w:sz w:val="24"/>
          <w:szCs w:val="24"/>
        </w:rPr>
        <w:t xml:space="preserve"> </w:t>
      </w:r>
      <w:proofErr w:type="gramStart"/>
      <w:r w:rsidRPr="006D765B">
        <w:rPr>
          <w:rFonts w:ascii="Calibri" w:eastAsia="Calibri" w:hAnsi="Calibri" w:cs="Calibri"/>
          <w:sz w:val="24"/>
          <w:szCs w:val="24"/>
        </w:rPr>
        <w:t>on the basis of</w:t>
      </w:r>
      <w:proofErr w:type="gramEnd"/>
      <w:r w:rsidRPr="006D765B">
        <w:rPr>
          <w:rFonts w:ascii="Calibri" w:eastAsia="Calibri" w:hAnsi="Calibri" w:cs="Calibri"/>
          <w:sz w:val="24"/>
          <w:szCs w:val="24"/>
        </w:rPr>
        <w:t xml:space="preserve"> a recension by </w:t>
      </w:r>
      <w:proofErr w:type="spellStart"/>
      <w:r w:rsidRPr="006D765B">
        <w:rPr>
          <w:rFonts w:ascii="Calibri" w:eastAsia="Calibri" w:hAnsi="Calibri" w:cs="Calibri"/>
          <w:sz w:val="24"/>
          <w:szCs w:val="24"/>
        </w:rPr>
        <w:t>Yunus</w:t>
      </w:r>
      <w:proofErr w:type="spellEnd"/>
      <w:r w:rsidRPr="006D765B">
        <w:rPr>
          <w:rFonts w:ascii="Calibri" w:eastAsia="Calibri" w:hAnsi="Calibri" w:cs="Calibri"/>
          <w:sz w:val="24"/>
          <w:szCs w:val="24"/>
        </w:rPr>
        <w:t xml:space="preserve"> b. </w:t>
      </w:r>
      <w:proofErr w:type="spellStart"/>
      <w:r w:rsidRPr="006D765B">
        <w:rPr>
          <w:rFonts w:ascii="Calibri" w:eastAsia="Calibri" w:hAnsi="Calibri" w:cs="Calibri"/>
          <w:sz w:val="24"/>
          <w:szCs w:val="24"/>
        </w:rPr>
        <w:t>Bukayr</w:t>
      </w:r>
      <w:proofErr w:type="spellEnd"/>
      <w:r w:rsidRPr="006D765B">
        <w:rPr>
          <w:rFonts w:ascii="Calibri" w:eastAsia="Calibri" w:hAnsi="Calibri" w:cs="Calibri"/>
          <w:sz w:val="24"/>
          <w:szCs w:val="24"/>
        </w:rPr>
        <w:t xml:space="preserve"> that is quoted in five other texts. He argues that al-Tabari did not draw on al-</w:t>
      </w:r>
      <w:proofErr w:type="spellStart"/>
      <w:r w:rsidRPr="006D765B">
        <w:rPr>
          <w:rFonts w:ascii="Calibri" w:eastAsia="Calibri" w:hAnsi="Calibri" w:cs="Calibri"/>
          <w:sz w:val="24"/>
          <w:szCs w:val="24"/>
        </w:rPr>
        <w:t>Layth’s</w:t>
      </w:r>
      <w:proofErr w:type="spellEnd"/>
      <w:r w:rsidRPr="006D765B">
        <w:rPr>
          <w:rFonts w:ascii="Calibri" w:eastAsia="Calibri" w:hAnsi="Calibri" w:cs="Calibri"/>
          <w:sz w:val="24"/>
          <w:szCs w:val="24"/>
        </w:rPr>
        <w:t xml:space="preserve"> </w:t>
      </w:r>
      <w:proofErr w:type="spellStart"/>
      <w:r w:rsidRPr="006D765B">
        <w:rPr>
          <w:rFonts w:ascii="Calibri" w:eastAsia="Calibri" w:hAnsi="Calibri" w:cs="Calibri"/>
          <w:i/>
          <w:sz w:val="24"/>
          <w:szCs w:val="24"/>
        </w:rPr>
        <w:t>Taʾrikh</w:t>
      </w:r>
      <w:proofErr w:type="spellEnd"/>
      <w:r w:rsidRPr="006D765B">
        <w:rPr>
          <w:rFonts w:ascii="Calibri" w:eastAsia="Calibri" w:hAnsi="Calibri" w:cs="Calibri"/>
          <w:sz w:val="24"/>
          <w:szCs w:val="24"/>
        </w:rPr>
        <w:t>.</w:t>
      </w:r>
      <w:r w:rsidRPr="006D765B">
        <w:rPr>
          <w:rFonts w:ascii="Calibri" w:eastAsia="Calibri" w:hAnsi="Calibri" w:cs="Calibri"/>
          <w:sz w:val="24"/>
          <w:szCs w:val="24"/>
          <w:vertAlign w:val="superscript"/>
        </w:rPr>
        <w:footnoteReference w:id="10"/>
      </w:r>
      <w:r w:rsidRPr="006D765B">
        <w:rPr>
          <w:rFonts w:ascii="Calibri" w:eastAsia="Calibri" w:hAnsi="Calibri" w:cs="Calibri"/>
          <w:sz w:val="24"/>
          <w:szCs w:val="24"/>
        </w:rPr>
        <w:t xml:space="preserve"> However, our data reveals additional evidence in the </w:t>
      </w:r>
      <w:r w:rsidRPr="006D765B">
        <w:rPr>
          <w:rFonts w:ascii="Calibri" w:eastAsia="Calibri" w:hAnsi="Calibri" w:cs="Calibri"/>
          <w:i/>
          <w:sz w:val="24"/>
          <w:szCs w:val="24"/>
        </w:rPr>
        <w:t>Tafsir</w:t>
      </w:r>
      <w:r w:rsidRPr="006D765B">
        <w:rPr>
          <w:rFonts w:ascii="Calibri" w:eastAsia="Calibri" w:hAnsi="Calibri" w:cs="Calibri"/>
          <w:sz w:val="24"/>
          <w:szCs w:val="24"/>
        </w:rPr>
        <w:t xml:space="preserve"> that contradicts his contention. Al-</w:t>
      </w:r>
      <w:proofErr w:type="spellStart"/>
      <w:r w:rsidRPr="006D765B">
        <w:rPr>
          <w:rFonts w:ascii="Calibri" w:eastAsia="Calibri" w:hAnsi="Calibri" w:cs="Calibri"/>
          <w:sz w:val="24"/>
          <w:szCs w:val="24"/>
        </w:rPr>
        <w:t>Layth</w:t>
      </w:r>
      <w:proofErr w:type="spellEnd"/>
      <w:r w:rsidRPr="006D765B">
        <w:rPr>
          <w:rFonts w:ascii="Calibri" w:eastAsia="Calibri" w:hAnsi="Calibri" w:cs="Calibri"/>
          <w:sz w:val="24"/>
          <w:szCs w:val="24"/>
        </w:rPr>
        <w:t xml:space="preserve"> is in fact cited in the </w:t>
      </w:r>
      <w:proofErr w:type="spellStart"/>
      <w:r w:rsidRPr="006D765B">
        <w:rPr>
          <w:rFonts w:ascii="Calibri" w:eastAsia="Calibri" w:hAnsi="Calibri" w:cs="Calibri"/>
          <w:i/>
          <w:sz w:val="24"/>
          <w:szCs w:val="24"/>
        </w:rPr>
        <w:t>Taʾrikh</w:t>
      </w:r>
      <w:proofErr w:type="spellEnd"/>
      <w:r w:rsidRPr="006D765B">
        <w:rPr>
          <w:rFonts w:ascii="Calibri" w:eastAsia="Calibri" w:hAnsi="Calibri" w:cs="Calibri"/>
          <w:sz w:val="24"/>
          <w:szCs w:val="24"/>
        </w:rPr>
        <w:t xml:space="preserve">, but through other </w:t>
      </w:r>
      <w:r w:rsidRPr="006D765B">
        <w:rPr>
          <w:rFonts w:ascii="Calibri" w:eastAsia="Calibri" w:hAnsi="Calibri" w:cs="Calibri"/>
          <w:i/>
          <w:sz w:val="24"/>
          <w:szCs w:val="24"/>
        </w:rPr>
        <w:t>isnad</w:t>
      </w:r>
      <w:r w:rsidRPr="006D765B">
        <w:rPr>
          <w:rFonts w:ascii="Calibri" w:eastAsia="Calibri" w:hAnsi="Calibri" w:cs="Calibri"/>
          <w:sz w:val="24"/>
          <w:szCs w:val="24"/>
        </w:rPr>
        <w:t xml:space="preserve">s (and not, according to our data, through </w:t>
      </w:r>
      <w:proofErr w:type="spellStart"/>
      <w:r w:rsidRPr="006D765B">
        <w:rPr>
          <w:rFonts w:ascii="Calibri" w:eastAsia="Calibri" w:hAnsi="Calibri" w:cs="Calibri"/>
          <w:sz w:val="24"/>
          <w:szCs w:val="24"/>
        </w:rPr>
        <w:t>Yunus</w:t>
      </w:r>
      <w:proofErr w:type="spellEnd"/>
      <w:r w:rsidRPr="006D765B">
        <w:rPr>
          <w:rFonts w:ascii="Calibri" w:eastAsia="Calibri" w:hAnsi="Calibri" w:cs="Calibri"/>
          <w:sz w:val="24"/>
          <w:szCs w:val="24"/>
        </w:rPr>
        <w:t xml:space="preserve"> b. </w:t>
      </w:r>
      <w:proofErr w:type="spellStart"/>
      <w:r w:rsidRPr="006D765B">
        <w:rPr>
          <w:rFonts w:ascii="Calibri" w:eastAsia="Calibri" w:hAnsi="Calibri" w:cs="Calibri"/>
          <w:sz w:val="24"/>
          <w:szCs w:val="24"/>
        </w:rPr>
        <w:t>Bukayr</w:t>
      </w:r>
      <w:proofErr w:type="spellEnd"/>
      <w:r w:rsidRPr="006D765B">
        <w:rPr>
          <w:rFonts w:ascii="Calibri" w:eastAsia="Calibri" w:hAnsi="Calibri" w:cs="Calibri"/>
          <w:sz w:val="24"/>
          <w:szCs w:val="24"/>
        </w:rPr>
        <w:t>).</w:t>
      </w:r>
    </w:p>
    <w:p w14:paraId="02B7FE58" w14:textId="77777777" w:rsidR="006D765B" w:rsidRPr="006D765B" w:rsidRDefault="006D765B" w:rsidP="006D765B">
      <w:pPr>
        <w:spacing w:before="240" w:after="240"/>
        <w:rPr>
          <w:rFonts w:ascii="Calibri" w:eastAsia="Calibri" w:hAnsi="Calibri" w:cs="Calibri"/>
          <w:sz w:val="24"/>
          <w:szCs w:val="24"/>
        </w:rPr>
      </w:pPr>
      <w:r w:rsidRPr="006D765B">
        <w:rPr>
          <w:rFonts w:ascii="Calibri" w:eastAsia="Calibri" w:hAnsi="Calibri" w:cs="Calibri"/>
          <w:sz w:val="24"/>
          <w:szCs w:val="24"/>
        </w:rPr>
        <w:t>Al-</w:t>
      </w:r>
      <w:proofErr w:type="spellStart"/>
      <w:r w:rsidRPr="006D765B">
        <w:rPr>
          <w:rFonts w:ascii="Calibri" w:eastAsia="Calibri" w:hAnsi="Calibri" w:cs="Calibri"/>
          <w:sz w:val="24"/>
          <w:szCs w:val="24"/>
        </w:rPr>
        <w:t>Layth’s</w:t>
      </w:r>
      <w:proofErr w:type="spellEnd"/>
      <w:r w:rsidRPr="006D765B">
        <w:rPr>
          <w:rFonts w:ascii="Calibri" w:eastAsia="Calibri" w:hAnsi="Calibri" w:cs="Calibri"/>
          <w:sz w:val="24"/>
          <w:szCs w:val="24"/>
        </w:rPr>
        <w:t xml:space="preserve"> situation is complex, and readers will be forgiven if they find it a bit hard to follow. For us, the most important feature of it is that it allows us to discern how works that Ibn al-Nadim may have recognised as written works were broken down before al-Tabari’s lifetime, absorbed into subsequent writings, and then reabsorbed into al-Tabari’s book. This process seems to have carried memories of earlier works and their conservators (</w:t>
      </w:r>
      <w:proofErr w:type="gramStart"/>
      <w:r w:rsidRPr="006D765B">
        <w:rPr>
          <w:rFonts w:ascii="Calibri" w:eastAsia="Calibri" w:hAnsi="Calibri" w:cs="Calibri"/>
          <w:sz w:val="24"/>
          <w:szCs w:val="24"/>
        </w:rPr>
        <w:t>e.g.</w:t>
      </w:r>
      <w:proofErr w:type="gramEnd"/>
      <w:r w:rsidRPr="006D765B">
        <w:rPr>
          <w:rFonts w:ascii="Calibri" w:eastAsia="Calibri" w:hAnsi="Calibri" w:cs="Calibri"/>
          <w:sz w:val="24"/>
          <w:szCs w:val="24"/>
        </w:rPr>
        <w:t xml:space="preserve"> the reference to </w:t>
      </w:r>
      <w:proofErr w:type="spellStart"/>
      <w:r w:rsidRPr="006D765B">
        <w:rPr>
          <w:rFonts w:ascii="Calibri" w:eastAsia="Calibri" w:hAnsi="Calibri" w:cs="Calibri"/>
          <w:i/>
          <w:sz w:val="24"/>
          <w:szCs w:val="24"/>
        </w:rPr>
        <w:t>katib</w:t>
      </w:r>
      <w:proofErr w:type="spellEnd"/>
      <w:r w:rsidRPr="006D765B">
        <w:rPr>
          <w:rFonts w:ascii="Calibri" w:eastAsia="Calibri" w:hAnsi="Calibri" w:cs="Calibri"/>
          <w:i/>
          <w:sz w:val="24"/>
          <w:szCs w:val="24"/>
        </w:rPr>
        <w:t xml:space="preserve"> al-</w:t>
      </w:r>
      <w:proofErr w:type="spellStart"/>
      <w:r w:rsidRPr="006D765B">
        <w:rPr>
          <w:rFonts w:ascii="Calibri" w:eastAsia="Calibri" w:hAnsi="Calibri" w:cs="Calibri"/>
          <w:i/>
          <w:sz w:val="24"/>
          <w:szCs w:val="24"/>
        </w:rPr>
        <w:t>Layth</w:t>
      </w:r>
      <w:proofErr w:type="spellEnd"/>
      <w:r w:rsidRPr="006D765B">
        <w:rPr>
          <w:rFonts w:ascii="Calibri" w:eastAsia="Calibri" w:hAnsi="Calibri" w:cs="Calibri"/>
          <w:sz w:val="24"/>
          <w:szCs w:val="24"/>
        </w:rPr>
        <w:t xml:space="preserve">) but without either citing the works themselves or making an effort to keep them intact. That is why reconstructions are so tricky. </w:t>
      </w:r>
    </w:p>
    <w:p w14:paraId="67A52E2A" w14:textId="77777777" w:rsidR="006D765B" w:rsidRPr="006D765B" w:rsidRDefault="006D765B" w:rsidP="006D765B">
      <w:pPr>
        <w:spacing w:before="240" w:after="240"/>
        <w:rPr>
          <w:rFonts w:ascii="Calibri" w:eastAsia="Calibri" w:hAnsi="Calibri" w:cs="Calibri"/>
          <w:sz w:val="24"/>
          <w:szCs w:val="24"/>
        </w:rPr>
      </w:pPr>
      <w:r w:rsidRPr="006D765B">
        <w:rPr>
          <w:rFonts w:ascii="Calibri" w:eastAsia="Calibri" w:hAnsi="Calibri" w:cs="Calibri"/>
          <w:sz w:val="24"/>
          <w:szCs w:val="24"/>
        </w:rPr>
        <w:t xml:space="preserve">The case of al-Tabari and, indeed, text reuse data in general, confirm what Beatrice </w:t>
      </w:r>
      <w:proofErr w:type="spellStart"/>
      <w:r w:rsidRPr="006D765B">
        <w:rPr>
          <w:rFonts w:ascii="Calibri" w:eastAsia="Calibri" w:hAnsi="Calibri" w:cs="Calibri"/>
          <w:sz w:val="24"/>
          <w:szCs w:val="24"/>
        </w:rPr>
        <w:t>Gruendler</w:t>
      </w:r>
      <w:proofErr w:type="spellEnd"/>
      <w:r w:rsidRPr="006D765B">
        <w:rPr>
          <w:rFonts w:ascii="Calibri" w:eastAsia="Calibri" w:hAnsi="Calibri" w:cs="Calibri"/>
          <w:sz w:val="24"/>
          <w:szCs w:val="24"/>
        </w:rPr>
        <w:t xml:space="preserve"> has recently argued, which is that in the third/ninth century (as well as beyond) the authorial agency of scholars such as al-Tabari was often exerted through acts of ‘memorizing, collecting, arranging, commenting, and transmitting of pre-existing </w:t>
      </w:r>
      <w:proofErr w:type="gramStart"/>
      <w:r w:rsidRPr="006D765B">
        <w:rPr>
          <w:rFonts w:ascii="Calibri" w:eastAsia="Calibri" w:hAnsi="Calibri" w:cs="Calibri"/>
          <w:sz w:val="24"/>
          <w:szCs w:val="24"/>
        </w:rPr>
        <w:t>sources’</w:t>
      </w:r>
      <w:proofErr w:type="gramEnd"/>
      <w:r w:rsidRPr="006D765B">
        <w:rPr>
          <w:rFonts w:ascii="Calibri" w:eastAsia="Calibri" w:hAnsi="Calibri" w:cs="Calibri"/>
          <w:sz w:val="24"/>
          <w:szCs w:val="24"/>
        </w:rPr>
        <w:t xml:space="preserve">. As she writes, ‘This dealing with extant text made a scholar no less of an author in the eyes of his contemporaries, as he provided a repository of the knowledge that they needed.’ </w:t>
      </w:r>
      <w:proofErr w:type="spellStart"/>
      <w:r w:rsidRPr="006D765B">
        <w:rPr>
          <w:rFonts w:ascii="Calibri" w:eastAsia="Calibri" w:hAnsi="Calibri" w:cs="Calibri"/>
          <w:sz w:val="24"/>
          <w:szCs w:val="24"/>
        </w:rPr>
        <w:t>Gruendler</w:t>
      </w:r>
      <w:proofErr w:type="spellEnd"/>
      <w:r w:rsidRPr="006D765B">
        <w:rPr>
          <w:rFonts w:ascii="Calibri" w:eastAsia="Calibri" w:hAnsi="Calibri" w:cs="Calibri"/>
          <w:sz w:val="24"/>
          <w:szCs w:val="24"/>
        </w:rPr>
        <w:t xml:space="preserve"> distinguishes between different types of authorial agency. In poetry, authorship was recognised in the creation of a text, and a ‘basic difference already existed between a </w:t>
      </w:r>
      <w:r w:rsidRPr="006D765B">
        <w:rPr>
          <w:rFonts w:ascii="Calibri" w:eastAsia="Calibri" w:hAnsi="Calibri" w:cs="Calibri"/>
          <w:sz w:val="24"/>
          <w:szCs w:val="24"/>
        </w:rPr>
        <w:lastRenderedPageBreak/>
        <w:t>“ripped off” verbatim formulation and a borrowed reformulated motif’. In the case of poetry, ‘word-by-word’ copying was frowned on, though ‘a degree of reformulation changed the discourse from ownership to literary inspiration’.</w:t>
      </w:r>
      <w:r w:rsidRPr="006D765B">
        <w:rPr>
          <w:rFonts w:ascii="Calibri" w:eastAsia="Calibri" w:hAnsi="Calibri" w:cs="Calibri"/>
          <w:sz w:val="24"/>
          <w:szCs w:val="24"/>
          <w:vertAlign w:val="superscript"/>
        </w:rPr>
        <w:footnoteReference w:id="11"/>
      </w:r>
    </w:p>
    <w:p w14:paraId="46E8E3F1" w14:textId="77777777" w:rsidR="006D765B" w:rsidRPr="006D765B" w:rsidRDefault="006D765B" w:rsidP="006D765B">
      <w:pPr>
        <w:spacing w:before="240" w:after="240"/>
        <w:rPr>
          <w:rFonts w:ascii="Calibri" w:eastAsia="Calibri" w:hAnsi="Calibri" w:cs="Calibri"/>
          <w:sz w:val="24"/>
          <w:szCs w:val="24"/>
        </w:rPr>
      </w:pPr>
      <w:r w:rsidRPr="006D765B">
        <w:rPr>
          <w:rFonts w:ascii="Calibri" w:eastAsia="Calibri" w:hAnsi="Calibri" w:cs="Calibri"/>
          <w:sz w:val="24"/>
          <w:szCs w:val="24"/>
        </w:rPr>
        <w:t xml:space="preserve">If we step back, we can understand these two forms of agency as part of a wider epistemology, which attributed greater prestige to adaptation than to simple, perfect reproduction. The reproduction of a work – as a </w:t>
      </w:r>
      <w:proofErr w:type="spellStart"/>
      <w:r w:rsidRPr="006D765B">
        <w:rPr>
          <w:rFonts w:ascii="Calibri" w:eastAsia="Calibri" w:hAnsi="Calibri" w:cs="Calibri"/>
          <w:i/>
          <w:sz w:val="24"/>
          <w:szCs w:val="24"/>
        </w:rPr>
        <w:t>katib</w:t>
      </w:r>
      <w:proofErr w:type="spellEnd"/>
      <w:r w:rsidRPr="006D765B">
        <w:rPr>
          <w:rFonts w:ascii="Calibri" w:eastAsia="Calibri" w:hAnsi="Calibri" w:cs="Calibri"/>
          <w:sz w:val="24"/>
          <w:szCs w:val="24"/>
        </w:rPr>
        <w:t xml:space="preserve"> – did not initiate one into the genealogy of a master, whereas a student’s transmission of a teacher’s work (as a </w:t>
      </w:r>
      <w:proofErr w:type="spellStart"/>
      <w:r w:rsidRPr="006D765B">
        <w:rPr>
          <w:rFonts w:ascii="Calibri" w:eastAsia="Calibri" w:hAnsi="Calibri" w:cs="Calibri"/>
          <w:i/>
          <w:sz w:val="24"/>
          <w:szCs w:val="24"/>
        </w:rPr>
        <w:t>rawi</w:t>
      </w:r>
      <w:proofErr w:type="spellEnd"/>
      <w:r w:rsidRPr="006D765B">
        <w:rPr>
          <w:rFonts w:ascii="Calibri" w:eastAsia="Calibri" w:hAnsi="Calibri" w:cs="Calibri"/>
          <w:sz w:val="24"/>
          <w:szCs w:val="24"/>
        </w:rPr>
        <w:t xml:space="preserve"> or otherwise) incorporated the student’s persona into the text’s lineage.</w:t>
      </w:r>
    </w:p>
    <w:p w14:paraId="6F7D677E" w14:textId="77777777" w:rsidR="006D765B" w:rsidRPr="006D765B" w:rsidRDefault="006D765B" w:rsidP="006D765B">
      <w:pPr>
        <w:spacing w:before="240" w:after="240"/>
        <w:rPr>
          <w:rFonts w:ascii="Calibri" w:eastAsia="Calibri" w:hAnsi="Calibri" w:cs="Calibri"/>
          <w:sz w:val="24"/>
          <w:szCs w:val="24"/>
        </w:rPr>
      </w:pPr>
      <w:r w:rsidRPr="006D765B">
        <w:rPr>
          <w:rFonts w:ascii="Calibri" w:eastAsia="Calibri" w:hAnsi="Calibri" w:cs="Calibri"/>
          <w:sz w:val="24"/>
          <w:szCs w:val="24"/>
        </w:rPr>
        <w:t xml:space="preserve">This hierarchy of prestige can be detected in al-Tabari’s citations. Consider the following examples, which indicate al-Tabari’s efforts to track specific pieces. </w:t>
      </w:r>
    </w:p>
    <w:p w14:paraId="38F84FE6" w14:textId="77777777" w:rsidR="006D765B" w:rsidRPr="006D765B" w:rsidRDefault="006D765B" w:rsidP="006D765B">
      <w:pPr>
        <w:spacing w:before="240" w:after="240"/>
        <w:rPr>
          <w:rFonts w:ascii="Calibri" w:eastAsia="Calibri" w:hAnsi="Calibri" w:cs="Calibri"/>
          <w:sz w:val="24"/>
          <w:szCs w:val="24"/>
        </w:rPr>
      </w:pPr>
      <w:r w:rsidRPr="006D765B">
        <w:rPr>
          <w:rFonts w:ascii="Calibri" w:eastAsia="Calibri" w:hAnsi="Calibri" w:cs="Calibri"/>
          <w:b/>
          <w:sz w:val="24"/>
          <w:szCs w:val="24"/>
        </w:rPr>
        <w:t>Notebooks 4 and 5:</w:t>
      </w:r>
      <w:r w:rsidRPr="006D765B">
        <w:rPr>
          <w:rFonts w:ascii="Calibri" w:eastAsia="Calibri" w:hAnsi="Calibri" w:cs="Calibri"/>
          <w:sz w:val="24"/>
          <w:szCs w:val="24"/>
        </w:rPr>
        <w:t xml:space="preserve"> </w:t>
      </w:r>
      <w:proofErr w:type="spellStart"/>
      <w:r w:rsidRPr="006D765B">
        <w:rPr>
          <w:rFonts w:ascii="Calibri" w:eastAsia="Calibri" w:hAnsi="Calibri" w:cs="Calibri"/>
          <w:b/>
          <w:sz w:val="24"/>
          <w:szCs w:val="24"/>
        </w:rPr>
        <w:t>Ismaʿil</w:t>
      </w:r>
      <w:proofErr w:type="spellEnd"/>
      <w:r w:rsidRPr="006D765B">
        <w:rPr>
          <w:rFonts w:ascii="Calibri" w:eastAsia="Calibri" w:hAnsi="Calibri" w:cs="Calibri"/>
          <w:b/>
          <w:sz w:val="24"/>
          <w:szCs w:val="24"/>
        </w:rPr>
        <w:t xml:space="preserve"> b. </w:t>
      </w:r>
      <w:proofErr w:type="spellStart"/>
      <w:r w:rsidRPr="006D765B">
        <w:rPr>
          <w:rFonts w:ascii="Calibri" w:eastAsia="Calibri" w:hAnsi="Calibri" w:cs="Calibri"/>
          <w:b/>
          <w:sz w:val="24"/>
          <w:szCs w:val="24"/>
        </w:rPr>
        <w:t>ʿAbd</w:t>
      </w:r>
      <w:proofErr w:type="spellEnd"/>
      <w:r w:rsidRPr="006D765B">
        <w:rPr>
          <w:rFonts w:ascii="Calibri" w:eastAsia="Calibri" w:hAnsi="Calibri" w:cs="Calibri"/>
          <w:b/>
          <w:sz w:val="24"/>
          <w:szCs w:val="24"/>
        </w:rPr>
        <w:t xml:space="preserve"> al-Rahman al-</w:t>
      </w:r>
      <w:proofErr w:type="spellStart"/>
      <w:r w:rsidRPr="006D765B">
        <w:rPr>
          <w:rFonts w:ascii="Calibri" w:eastAsia="Calibri" w:hAnsi="Calibri" w:cs="Calibri"/>
          <w:b/>
          <w:sz w:val="24"/>
          <w:szCs w:val="24"/>
        </w:rPr>
        <w:t>Suddi</w:t>
      </w:r>
      <w:proofErr w:type="spellEnd"/>
      <w:r w:rsidRPr="006D765B">
        <w:rPr>
          <w:rFonts w:ascii="Calibri" w:eastAsia="Calibri" w:hAnsi="Calibri" w:cs="Calibri"/>
          <w:sz w:val="24"/>
          <w:szCs w:val="24"/>
        </w:rPr>
        <w:t xml:space="preserve"> (d. ca. 127/745) via </w:t>
      </w:r>
      <w:r w:rsidRPr="006D765B">
        <w:rPr>
          <w:rFonts w:ascii="Calibri" w:eastAsia="Calibri" w:hAnsi="Calibri" w:cs="Calibri"/>
          <w:b/>
          <w:sz w:val="24"/>
          <w:szCs w:val="24"/>
        </w:rPr>
        <w:t>Musa b. Harun al-Hamdani</w:t>
      </w:r>
      <w:r w:rsidRPr="006D765B">
        <w:rPr>
          <w:rFonts w:ascii="Calibri" w:eastAsia="Calibri" w:hAnsi="Calibri" w:cs="Calibri"/>
          <w:sz w:val="24"/>
          <w:szCs w:val="24"/>
        </w:rPr>
        <w:t xml:space="preserve"> (d. unknown) and </w:t>
      </w:r>
      <w:r w:rsidRPr="006D765B">
        <w:rPr>
          <w:rFonts w:ascii="Calibri" w:eastAsia="Calibri" w:hAnsi="Calibri" w:cs="Calibri"/>
          <w:b/>
          <w:sz w:val="24"/>
          <w:szCs w:val="24"/>
        </w:rPr>
        <w:t>Muhammad b. al-</w:t>
      </w:r>
      <w:proofErr w:type="spellStart"/>
      <w:r w:rsidRPr="006D765B">
        <w:rPr>
          <w:rFonts w:ascii="Calibri" w:eastAsia="Calibri" w:hAnsi="Calibri" w:cs="Calibri"/>
          <w:b/>
          <w:sz w:val="24"/>
          <w:szCs w:val="24"/>
        </w:rPr>
        <w:t>Husayn</w:t>
      </w:r>
      <w:proofErr w:type="spellEnd"/>
      <w:r w:rsidRPr="006D765B">
        <w:rPr>
          <w:rFonts w:ascii="Calibri" w:eastAsia="Calibri" w:hAnsi="Calibri" w:cs="Calibri"/>
          <w:sz w:val="24"/>
          <w:szCs w:val="24"/>
        </w:rPr>
        <w:t xml:space="preserve"> (d. 261/874), respectively. </w:t>
      </w:r>
    </w:p>
    <w:p w14:paraId="291DFF9A" w14:textId="77777777" w:rsidR="006D765B" w:rsidRPr="006D765B" w:rsidRDefault="006D765B" w:rsidP="006D765B">
      <w:pPr>
        <w:spacing w:before="240" w:after="240"/>
        <w:rPr>
          <w:rFonts w:ascii="Calibri" w:eastAsia="Calibri" w:hAnsi="Calibri" w:cs="Calibri"/>
          <w:sz w:val="24"/>
          <w:szCs w:val="24"/>
        </w:rPr>
      </w:pPr>
      <w:r w:rsidRPr="006D765B">
        <w:rPr>
          <w:rFonts w:ascii="Calibri" w:eastAsia="Calibri" w:hAnsi="Calibri" w:cs="Calibri"/>
          <w:noProof/>
          <w:sz w:val="24"/>
          <w:szCs w:val="24"/>
        </w:rPr>
        <w:drawing>
          <wp:inline distT="114300" distB="114300" distL="114300" distR="114300" wp14:anchorId="539620E0" wp14:editId="417824D7">
            <wp:extent cx="3714750" cy="3086100"/>
            <wp:effectExtent l="0" t="0" r="0" b="0"/>
            <wp:docPr id="8" name="image10.png" descr="A picture containing whiteboard&#10;&#10;Description automatically generated"/>
            <wp:cNvGraphicFramePr/>
            <a:graphic xmlns:a="http://schemas.openxmlformats.org/drawingml/2006/main">
              <a:graphicData uri="http://schemas.openxmlformats.org/drawingml/2006/picture">
                <pic:pic xmlns:pic="http://schemas.openxmlformats.org/drawingml/2006/picture">
                  <pic:nvPicPr>
                    <pic:cNvPr id="8" name="image10.png" descr="A picture containing whiteboard&#10;&#10;Description automatically generated"/>
                    <pic:cNvPicPr preferRelativeResize="0"/>
                  </pic:nvPicPr>
                  <pic:blipFill>
                    <a:blip r:embed="rId9"/>
                    <a:srcRect/>
                    <a:stretch>
                      <a:fillRect/>
                    </a:stretch>
                  </pic:blipFill>
                  <pic:spPr>
                    <a:xfrm>
                      <a:off x="0" y="0"/>
                      <a:ext cx="3714750" cy="3086100"/>
                    </a:xfrm>
                    <a:prstGeom prst="rect">
                      <a:avLst/>
                    </a:prstGeom>
                    <a:ln/>
                  </pic:spPr>
                </pic:pic>
              </a:graphicData>
            </a:graphic>
          </wp:inline>
        </w:drawing>
      </w:r>
    </w:p>
    <w:p w14:paraId="7EE370A3" w14:textId="77777777" w:rsidR="006D765B" w:rsidRPr="006D765B" w:rsidRDefault="006D765B" w:rsidP="006D765B">
      <w:pPr>
        <w:spacing w:before="240" w:after="240"/>
        <w:rPr>
          <w:rFonts w:ascii="Calibri" w:eastAsia="Calibri" w:hAnsi="Calibri" w:cs="Calibri"/>
          <w:sz w:val="24"/>
          <w:szCs w:val="24"/>
        </w:rPr>
      </w:pPr>
      <w:bookmarkStart w:id="4" w:name="_32hioqz" w:colFirst="0" w:colLast="0"/>
      <w:bookmarkEnd w:id="4"/>
      <w:r w:rsidRPr="006D765B">
        <w:rPr>
          <w:rFonts w:ascii="Calibri" w:eastAsia="Calibri" w:hAnsi="Calibri" w:cs="Calibri"/>
          <w:sz w:val="24"/>
          <w:szCs w:val="24"/>
        </w:rPr>
        <w:t>Image 4: The possible structure of al-Tabari’s notes from his lessons with Musa b. Harun al-Hamdani (d. unknown) and Muhammad b. al-</w:t>
      </w:r>
      <w:proofErr w:type="spellStart"/>
      <w:r w:rsidRPr="006D765B">
        <w:rPr>
          <w:rFonts w:ascii="Calibri" w:eastAsia="Calibri" w:hAnsi="Calibri" w:cs="Calibri"/>
          <w:sz w:val="24"/>
          <w:szCs w:val="24"/>
        </w:rPr>
        <w:t>Husayn</w:t>
      </w:r>
      <w:proofErr w:type="spellEnd"/>
      <w:r w:rsidRPr="006D765B">
        <w:rPr>
          <w:rFonts w:ascii="Calibri" w:eastAsia="Calibri" w:hAnsi="Calibri" w:cs="Calibri"/>
          <w:sz w:val="24"/>
          <w:szCs w:val="24"/>
        </w:rPr>
        <w:t xml:space="preserve"> (d. 261/874).</w:t>
      </w:r>
    </w:p>
    <w:p w14:paraId="7665182B" w14:textId="77777777" w:rsidR="006D765B" w:rsidRPr="006D765B" w:rsidRDefault="006D765B" w:rsidP="006D765B">
      <w:pPr>
        <w:spacing w:before="240" w:after="240"/>
        <w:rPr>
          <w:rFonts w:ascii="Calibri" w:eastAsia="Calibri" w:hAnsi="Calibri" w:cs="Calibri"/>
          <w:sz w:val="24"/>
          <w:szCs w:val="24"/>
        </w:rPr>
      </w:pPr>
      <w:r w:rsidRPr="006D765B">
        <w:rPr>
          <w:rFonts w:ascii="Calibri" w:eastAsia="Calibri" w:hAnsi="Calibri" w:cs="Calibri"/>
          <w:sz w:val="24"/>
          <w:szCs w:val="24"/>
        </w:rPr>
        <w:t>The direct informants here are the obscure Musa b. Harun and Muhammad b. al-</w:t>
      </w:r>
      <w:proofErr w:type="spellStart"/>
      <w:r w:rsidRPr="006D765B">
        <w:rPr>
          <w:rFonts w:ascii="Calibri" w:eastAsia="Calibri" w:hAnsi="Calibri" w:cs="Calibri"/>
          <w:sz w:val="24"/>
          <w:szCs w:val="24"/>
        </w:rPr>
        <w:t>Husayn</w:t>
      </w:r>
      <w:proofErr w:type="spellEnd"/>
      <w:r w:rsidRPr="006D765B">
        <w:rPr>
          <w:rFonts w:ascii="Calibri" w:eastAsia="Calibri" w:hAnsi="Calibri" w:cs="Calibri"/>
          <w:sz w:val="24"/>
          <w:szCs w:val="24"/>
        </w:rPr>
        <w:t xml:space="preserve"> al-Baghdadi, a Hadith scholar from </w:t>
      </w:r>
      <w:proofErr w:type="spellStart"/>
      <w:r w:rsidRPr="006D765B">
        <w:rPr>
          <w:rFonts w:ascii="Calibri" w:eastAsia="Calibri" w:hAnsi="Calibri" w:cs="Calibri"/>
          <w:sz w:val="24"/>
          <w:szCs w:val="24"/>
        </w:rPr>
        <w:t>Nisa</w:t>
      </w:r>
      <w:proofErr w:type="spellEnd"/>
      <w:r w:rsidRPr="006D765B">
        <w:rPr>
          <w:rFonts w:ascii="Calibri" w:eastAsia="Calibri" w:hAnsi="Calibri" w:cs="Calibri"/>
          <w:sz w:val="24"/>
          <w:szCs w:val="24"/>
        </w:rPr>
        <w:t xml:space="preserve"> in modern-day Turkmenistan). Both transmit through different intermediaries (</w:t>
      </w:r>
      <w:proofErr w:type="spellStart"/>
      <w:r w:rsidRPr="006D765B">
        <w:rPr>
          <w:rFonts w:ascii="Calibri" w:eastAsia="Calibri" w:hAnsi="Calibri" w:cs="Calibri"/>
          <w:sz w:val="24"/>
          <w:szCs w:val="24"/>
        </w:rPr>
        <w:t>ʿAmr</w:t>
      </w:r>
      <w:proofErr w:type="spellEnd"/>
      <w:r w:rsidRPr="006D765B">
        <w:rPr>
          <w:rFonts w:ascii="Calibri" w:eastAsia="Calibri" w:hAnsi="Calibri" w:cs="Calibri"/>
          <w:sz w:val="24"/>
          <w:szCs w:val="24"/>
        </w:rPr>
        <w:t xml:space="preserve"> vs. Ahmad) from </w:t>
      </w:r>
      <w:proofErr w:type="spellStart"/>
      <w:r w:rsidRPr="006D765B">
        <w:rPr>
          <w:rFonts w:ascii="Calibri" w:eastAsia="Calibri" w:hAnsi="Calibri" w:cs="Calibri"/>
          <w:sz w:val="24"/>
          <w:szCs w:val="24"/>
        </w:rPr>
        <w:t>Asbat</w:t>
      </w:r>
      <w:proofErr w:type="spellEnd"/>
      <w:r w:rsidRPr="006D765B">
        <w:rPr>
          <w:rFonts w:ascii="Calibri" w:eastAsia="Calibri" w:hAnsi="Calibri" w:cs="Calibri"/>
          <w:sz w:val="24"/>
          <w:szCs w:val="24"/>
        </w:rPr>
        <w:t xml:space="preserve"> b. Nasr al-Hamdani, who in turn transmits from al-</w:t>
      </w:r>
      <w:proofErr w:type="spellStart"/>
      <w:r w:rsidRPr="006D765B">
        <w:rPr>
          <w:rFonts w:ascii="Calibri" w:eastAsia="Calibri" w:hAnsi="Calibri" w:cs="Calibri"/>
          <w:sz w:val="24"/>
          <w:szCs w:val="24"/>
        </w:rPr>
        <w:t>Suddi</w:t>
      </w:r>
      <w:proofErr w:type="spellEnd"/>
      <w:r w:rsidRPr="006D765B">
        <w:rPr>
          <w:rFonts w:ascii="Calibri" w:eastAsia="Calibri" w:hAnsi="Calibri" w:cs="Calibri"/>
          <w:sz w:val="24"/>
          <w:szCs w:val="24"/>
        </w:rPr>
        <w:t xml:space="preserve">, a </w:t>
      </w:r>
      <w:r w:rsidRPr="006D765B">
        <w:rPr>
          <w:rFonts w:ascii="Calibri" w:eastAsia="Calibri" w:hAnsi="Calibri" w:cs="Calibri"/>
          <w:i/>
          <w:color w:val="222222"/>
          <w:sz w:val="24"/>
          <w:szCs w:val="24"/>
        </w:rPr>
        <w:t>mawla</w:t>
      </w:r>
      <w:r w:rsidRPr="006D765B">
        <w:rPr>
          <w:rFonts w:ascii="Calibri" w:eastAsia="Calibri" w:hAnsi="Calibri" w:cs="Calibri"/>
          <w:color w:val="222222"/>
          <w:sz w:val="24"/>
          <w:szCs w:val="24"/>
        </w:rPr>
        <w:t xml:space="preserve"> who was a popular preacher in </w:t>
      </w:r>
      <w:proofErr w:type="spellStart"/>
      <w:r w:rsidRPr="006D765B">
        <w:rPr>
          <w:rFonts w:ascii="Calibri" w:eastAsia="Calibri" w:hAnsi="Calibri" w:cs="Calibri"/>
          <w:color w:val="222222"/>
          <w:sz w:val="24"/>
          <w:szCs w:val="24"/>
        </w:rPr>
        <w:t>Kufa</w:t>
      </w:r>
      <w:proofErr w:type="spellEnd"/>
      <w:r w:rsidRPr="006D765B">
        <w:rPr>
          <w:rFonts w:ascii="Calibri" w:eastAsia="Calibri" w:hAnsi="Calibri" w:cs="Calibri"/>
          <w:color w:val="222222"/>
          <w:sz w:val="24"/>
          <w:szCs w:val="24"/>
        </w:rPr>
        <w:t xml:space="preserve">. In both cases, </w:t>
      </w:r>
      <w:r w:rsidRPr="006D765B">
        <w:rPr>
          <w:rFonts w:ascii="Calibri" w:eastAsia="Calibri" w:hAnsi="Calibri" w:cs="Calibri"/>
          <w:sz w:val="24"/>
          <w:szCs w:val="24"/>
        </w:rPr>
        <w:t>al-</w:t>
      </w:r>
      <w:proofErr w:type="spellStart"/>
      <w:r w:rsidRPr="006D765B">
        <w:rPr>
          <w:rFonts w:ascii="Calibri" w:eastAsia="Calibri" w:hAnsi="Calibri" w:cs="Calibri"/>
          <w:sz w:val="24"/>
          <w:szCs w:val="24"/>
        </w:rPr>
        <w:t>Suddi’s</w:t>
      </w:r>
      <w:proofErr w:type="spellEnd"/>
      <w:r w:rsidRPr="006D765B">
        <w:rPr>
          <w:rFonts w:ascii="Calibri" w:eastAsia="Calibri" w:hAnsi="Calibri" w:cs="Calibri"/>
          <w:sz w:val="24"/>
          <w:szCs w:val="24"/>
        </w:rPr>
        <w:t xml:space="preserve"> ‘box’ (that is, the material he provided) is neatly nested inside </w:t>
      </w:r>
      <w:proofErr w:type="spellStart"/>
      <w:r w:rsidRPr="006D765B">
        <w:rPr>
          <w:rFonts w:ascii="Calibri" w:eastAsia="Calibri" w:hAnsi="Calibri" w:cs="Calibri"/>
          <w:sz w:val="24"/>
          <w:szCs w:val="24"/>
        </w:rPr>
        <w:t>Asbat’s</w:t>
      </w:r>
      <w:proofErr w:type="spellEnd"/>
      <w:r w:rsidRPr="006D765B">
        <w:rPr>
          <w:rFonts w:ascii="Calibri" w:eastAsia="Calibri" w:hAnsi="Calibri" w:cs="Calibri"/>
          <w:sz w:val="24"/>
          <w:szCs w:val="24"/>
        </w:rPr>
        <w:t>. However, the material from al-</w:t>
      </w:r>
      <w:proofErr w:type="spellStart"/>
      <w:r w:rsidRPr="006D765B">
        <w:rPr>
          <w:rFonts w:ascii="Calibri" w:eastAsia="Calibri" w:hAnsi="Calibri" w:cs="Calibri"/>
          <w:sz w:val="24"/>
          <w:szCs w:val="24"/>
        </w:rPr>
        <w:t>Suddī</w:t>
      </w:r>
      <w:proofErr w:type="spellEnd"/>
      <w:r w:rsidRPr="006D765B">
        <w:rPr>
          <w:rFonts w:ascii="Calibri" w:eastAsia="Calibri" w:hAnsi="Calibri" w:cs="Calibri"/>
          <w:sz w:val="24"/>
          <w:szCs w:val="24"/>
        </w:rPr>
        <w:t xml:space="preserve"> accounts for less than half of the three-person </w:t>
      </w:r>
      <w:r w:rsidRPr="006D765B">
        <w:rPr>
          <w:rFonts w:ascii="Calibri" w:eastAsia="Calibri" w:hAnsi="Calibri" w:cs="Calibri"/>
          <w:i/>
          <w:sz w:val="24"/>
          <w:szCs w:val="24"/>
        </w:rPr>
        <w:t>isnad</w:t>
      </w:r>
      <w:r w:rsidRPr="006D765B">
        <w:rPr>
          <w:rFonts w:ascii="Calibri" w:eastAsia="Calibri" w:hAnsi="Calibri" w:cs="Calibri"/>
          <w:sz w:val="24"/>
          <w:szCs w:val="24"/>
        </w:rPr>
        <w:t xml:space="preserve">s from either </w:t>
      </w:r>
      <w:r w:rsidRPr="006D765B">
        <w:rPr>
          <w:rFonts w:ascii="Calibri" w:eastAsia="Calibri" w:hAnsi="Calibri" w:cs="Calibri"/>
          <w:sz w:val="24"/>
          <w:szCs w:val="24"/>
        </w:rPr>
        <w:lastRenderedPageBreak/>
        <w:t>Musa b. Harun (who starts a total of 508 chains) and or Muhammad b. al-</w:t>
      </w:r>
      <w:proofErr w:type="spellStart"/>
      <w:r w:rsidRPr="006D765B">
        <w:rPr>
          <w:rFonts w:ascii="Calibri" w:eastAsia="Calibri" w:hAnsi="Calibri" w:cs="Calibri"/>
          <w:sz w:val="24"/>
          <w:szCs w:val="24"/>
        </w:rPr>
        <w:t>Husayn</w:t>
      </w:r>
      <w:proofErr w:type="spellEnd"/>
      <w:r w:rsidRPr="006D765B">
        <w:rPr>
          <w:rFonts w:ascii="Calibri" w:eastAsia="Calibri" w:hAnsi="Calibri" w:cs="Calibri"/>
          <w:sz w:val="24"/>
          <w:szCs w:val="24"/>
        </w:rPr>
        <w:t xml:space="preserve"> (who starts 528).</w:t>
      </w:r>
    </w:p>
    <w:p w14:paraId="1F5D2CAC" w14:textId="77777777" w:rsidR="006D765B" w:rsidRPr="006D765B" w:rsidRDefault="006D765B" w:rsidP="006D765B">
      <w:pPr>
        <w:spacing w:before="240" w:after="240"/>
        <w:rPr>
          <w:rFonts w:ascii="Calibri" w:eastAsia="Calibri" w:hAnsi="Calibri" w:cs="Calibri"/>
          <w:sz w:val="24"/>
          <w:szCs w:val="24"/>
        </w:rPr>
      </w:pPr>
      <w:r w:rsidRPr="006D765B">
        <w:rPr>
          <w:rFonts w:ascii="Calibri" w:eastAsia="Calibri" w:hAnsi="Calibri" w:cs="Calibri"/>
          <w:sz w:val="24"/>
          <w:szCs w:val="24"/>
        </w:rPr>
        <w:t xml:space="preserve">Examining these citations, G. H. A. </w:t>
      </w:r>
      <w:proofErr w:type="spellStart"/>
      <w:r w:rsidRPr="006D765B">
        <w:rPr>
          <w:rFonts w:ascii="Calibri" w:eastAsia="Calibri" w:hAnsi="Calibri" w:cs="Calibri"/>
          <w:sz w:val="24"/>
          <w:szCs w:val="24"/>
        </w:rPr>
        <w:t>Juynbol</w:t>
      </w:r>
      <w:proofErr w:type="spellEnd"/>
      <w:r w:rsidRPr="006D765B">
        <w:rPr>
          <w:rFonts w:ascii="Calibri" w:eastAsia="Calibri" w:hAnsi="Calibri" w:cs="Calibri"/>
          <w:sz w:val="24"/>
          <w:szCs w:val="24"/>
        </w:rPr>
        <w:t xml:space="preserve"> questioned the degree to which the material attributed to al-</w:t>
      </w:r>
      <w:proofErr w:type="spellStart"/>
      <w:r w:rsidRPr="006D765B">
        <w:rPr>
          <w:rFonts w:ascii="Calibri" w:eastAsia="Calibri" w:hAnsi="Calibri" w:cs="Calibri"/>
          <w:sz w:val="24"/>
          <w:szCs w:val="24"/>
        </w:rPr>
        <w:t>Suddi</w:t>
      </w:r>
      <w:proofErr w:type="spellEnd"/>
      <w:r w:rsidRPr="006D765B">
        <w:rPr>
          <w:rFonts w:ascii="Calibri" w:eastAsia="Calibri" w:hAnsi="Calibri" w:cs="Calibri"/>
          <w:sz w:val="24"/>
          <w:szCs w:val="24"/>
        </w:rPr>
        <w:t xml:space="preserve"> could be used to understand his views: ‘In al-Tabari’s </w:t>
      </w:r>
      <w:r w:rsidRPr="006D765B">
        <w:rPr>
          <w:rFonts w:ascii="Calibri" w:eastAsia="Calibri" w:hAnsi="Calibri" w:cs="Calibri"/>
          <w:i/>
          <w:sz w:val="24"/>
          <w:szCs w:val="24"/>
        </w:rPr>
        <w:t>Tafsir</w:t>
      </w:r>
      <w:r w:rsidRPr="006D765B">
        <w:rPr>
          <w:rFonts w:ascii="Calibri" w:eastAsia="Calibri" w:hAnsi="Calibri" w:cs="Calibri"/>
          <w:sz w:val="24"/>
          <w:szCs w:val="24"/>
        </w:rPr>
        <w:t>, countless exegetical remarks ascribed to al-</w:t>
      </w:r>
      <w:proofErr w:type="spellStart"/>
      <w:r w:rsidRPr="006D765B">
        <w:rPr>
          <w:rFonts w:ascii="Calibri" w:eastAsia="Calibri" w:hAnsi="Calibri" w:cs="Calibri"/>
          <w:i/>
          <w:sz w:val="24"/>
          <w:szCs w:val="24"/>
        </w:rPr>
        <w:t>Suddi</w:t>
      </w:r>
      <w:proofErr w:type="spellEnd"/>
      <w:r w:rsidRPr="006D765B">
        <w:rPr>
          <w:rFonts w:ascii="Calibri" w:eastAsia="Calibri" w:hAnsi="Calibri" w:cs="Calibri"/>
          <w:sz w:val="24"/>
          <w:szCs w:val="24"/>
        </w:rPr>
        <w:t xml:space="preserve"> can be found and could conceivably be brought together in a volume. Whether such a compilation would allow conclusions as to a certain bias or predilection on his part, if any, has </w:t>
      </w:r>
      <w:proofErr w:type="gramStart"/>
      <w:r w:rsidRPr="006D765B">
        <w:rPr>
          <w:rFonts w:ascii="Calibri" w:eastAsia="Calibri" w:hAnsi="Calibri" w:cs="Calibri"/>
          <w:sz w:val="24"/>
          <w:szCs w:val="24"/>
        </w:rPr>
        <w:t>as yet</w:t>
      </w:r>
      <w:proofErr w:type="gramEnd"/>
      <w:r w:rsidRPr="006D765B">
        <w:rPr>
          <w:rFonts w:ascii="Calibri" w:eastAsia="Calibri" w:hAnsi="Calibri" w:cs="Calibri"/>
          <w:sz w:val="24"/>
          <w:szCs w:val="24"/>
        </w:rPr>
        <w:t xml:space="preserve"> to be established.’ Ibn al-</w:t>
      </w:r>
      <w:proofErr w:type="spellStart"/>
      <w:r w:rsidRPr="006D765B">
        <w:rPr>
          <w:rFonts w:ascii="Calibri" w:eastAsia="Calibri" w:hAnsi="Calibri" w:cs="Calibri"/>
          <w:sz w:val="24"/>
          <w:szCs w:val="24"/>
        </w:rPr>
        <w:t>Nadīm</w:t>
      </w:r>
      <w:proofErr w:type="spellEnd"/>
      <w:r w:rsidRPr="006D765B">
        <w:rPr>
          <w:rFonts w:ascii="Calibri" w:eastAsia="Calibri" w:hAnsi="Calibri" w:cs="Calibri"/>
          <w:sz w:val="24"/>
          <w:szCs w:val="24"/>
        </w:rPr>
        <w:t xml:space="preserve"> does indeed mention a </w:t>
      </w:r>
      <w:r w:rsidRPr="006D765B">
        <w:rPr>
          <w:rFonts w:ascii="Calibri" w:eastAsia="Calibri" w:hAnsi="Calibri" w:cs="Calibri"/>
          <w:i/>
          <w:sz w:val="24"/>
          <w:szCs w:val="24"/>
        </w:rPr>
        <w:t>Kitab Tafsir al-</w:t>
      </w:r>
      <w:proofErr w:type="spellStart"/>
      <w:r w:rsidRPr="006D765B">
        <w:rPr>
          <w:rFonts w:ascii="Calibri" w:eastAsia="Calibri" w:hAnsi="Calibri" w:cs="Calibri"/>
          <w:i/>
          <w:sz w:val="24"/>
          <w:szCs w:val="24"/>
        </w:rPr>
        <w:t>Suddi</w:t>
      </w:r>
      <w:proofErr w:type="spellEnd"/>
      <w:r w:rsidRPr="006D765B">
        <w:rPr>
          <w:rFonts w:ascii="Calibri" w:eastAsia="Calibri" w:hAnsi="Calibri" w:cs="Calibri"/>
          <w:i/>
          <w:sz w:val="24"/>
          <w:szCs w:val="24"/>
        </w:rPr>
        <w:t xml:space="preserve"> </w:t>
      </w:r>
      <w:r w:rsidRPr="006D765B">
        <w:rPr>
          <w:rFonts w:ascii="Calibri" w:eastAsia="Calibri" w:hAnsi="Calibri" w:cs="Calibri"/>
          <w:sz w:val="24"/>
          <w:szCs w:val="24"/>
        </w:rPr>
        <w:t>within the section, mentioned above, that lists compilations of Quranic commentary (</w:t>
      </w:r>
      <w:proofErr w:type="spellStart"/>
      <w:r w:rsidRPr="006D765B">
        <w:rPr>
          <w:rFonts w:ascii="Calibri" w:eastAsia="Calibri" w:hAnsi="Calibri" w:cs="Calibri"/>
          <w:i/>
          <w:sz w:val="24"/>
          <w:szCs w:val="24"/>
        </w:rPr>
        <w:t>tasmiyat</w:t>
      </w:r>
      <w:proofErr w:type="spellEnd"/>
      <w:r w:rsidRPr="006D765B">
        <w:rPr>
          <w:rFonts w:ascii="Calibri" w:eastAsia="Calibri" w:hAnsi="Calibri" w:cs="Calibri"/>
          <w:i/>
          <w:sz w:val="24"/>
          <w:szCs w:val="24"/>
        </w:rPr>
        <w:t xml:space="preserve"> al-</w:t>
      </w:r>
      <w:proofErr w:type="spellStart"/>
      <w:r w:rsidRPr="006D765B">
        <w:rPr>
          <w:rFonts w:ascii="Calibri" w:eastAsia="Calibri" w:hAnsi="Calibri" w:cs="Calibri"/>
          <w:i/>
          <w:sz w:val="24"/>
          <w:szCs w:val="24"/>
        </w:rPr>
        <w:t>kutub</w:t>
      </w:r>
      <w:proofErr w:type="spellEnd"/>
      <w:r w:rsidRPr="006D765B">
        <w:rPr>
          <w:rFonts w:ascii="Calibri" w:eastAsia="Calibri" w:hAnsi="Calibri" w:cs="Calibri"/>
          <w:i/>
          <w:sz w:val="24"/>
          <w:szCs w:val="24"/>
        </w:rPr>
        <w:t xml:space="preserve"> al-</w:t>
      </w:r>
      <w:proofErr w:type="spellStart"/>
      <w:r w:rsidRPr="006D765B">
        <w:rPr>
          <w:rFonts w:ascii="Calibri" w:eastAsia="Calibri" w:hAnsi="Calibri" w:cs="Calibri"/>
          <w:i/>
          <w:sz w:val="24"/>
          <w:szCs w:val="24"/>
        </w:rPr>
        <w:t>musannafat</w:t>
      </w:r>
      <w:proofErr w:type="spellEnd"/>
      <w:r w:rsidRPr="006D765B">
        <w:rPr>
          <w:rFonts w:ascii="Calibri" w:eastAsia="Calibri" w:hAnsi="Calibri" w:cs="Calibri"/>
          <w:i/>
          <w:sz w:val="24"/>
          <w:szCs w:val="24"/>
        </w:rPr>
        <w:t xml:space="preserve"> fi tafsir al-</w:t>
      </w:r>
      <w:proofErr w:type="spellStart"/>
      <w:r w:rsidRPr="006D765B">
        <w:rPr>
          <w:rFonts w:ascii="Calibri" w:eastAsia="Calibri" w:hAnsi="Calibri" w:cs="Calibri"/>
          <w:i/>
          <w:sz w:val="24"/>
          <w:szCs w:val="24"/>
        </w:rPr>
        <w:t>Qurʾan</w:t>
      </w:r>
      <w:proofErr w:type="spellEnd"/>
      <w:r w:rsidRPr="006D765B">
        <w:rPr>
          <w:rFonts w:ascii="Calibri" w:eastAsia="Calibri" w:hAnsi="Calibri" w:cs="Calibri"/>
          <w:sz w:val="24"/>
          <w:szCs w:val="24"/>
        </w:rPr>
        <w:t>).</w:t>
      </w:r>
    </w:p>
    <w:p w14:paraId="5487907C" w14:textId="77777777" w:rsidR="006D765B" w:rsidRPr="006D765B" w:rsidRDefault="006D765B" w:rsidP="006D765B">
      <w:pPr>
        <w:spacing w:before="240" w:after="240"/>
        <w:rPr>
          <w:rFonts w:ascii="Calibri" w:eastAsia="Calibri" w:hAnsi="Calibri" w:cs="Calibri"/>
          <w:sz w:val="24"/>
          <w:szCs w:val="24"/>
        </w:rPr>
      </w:pPr>
      <w:r w:rsidRPr="006D765B">
        <w:rPr>
          <w:rFonts w:ascii="Calibri" w:eastAsia="Calibri" w:hAnsi="Calibri" w:cs="Calibri"/>
          <w:b/>
          <w:sz w:val="24"/>
          <w:szCs w:val="24"/>
        </w:rPr>
        <w:t xml:space="preserve">Notebook 6: </w:t>
      </w:r>
      <w:proofErr w:type="spellStart"/>
      <w:r w:rsidRPr="006D765B">
        <w:rPr>
          <w:rFonts w:ascii="Calibri" w:eastAsia="Calibri" w:hAnsi="Calibri" w:cs="Calibri"/>
          <w:b/>
          <w:sz w:val="24"/>
          <w:szCs w:val="24"/>
        </w:rPr>
        <w:t>ʿAbd</w:t>
      </w:r>
      <w:proofErr w:type="spellEnd"/>
      <w:r w:rsidRPr="006D765B">
        <w:rPr>
          <w:rFonts w:ascii="Calibri" w:eastAsia="Calibri" w:hAnsi="Calibri" w:cs="Calibri"/>
          <w:b/>
          <w:sz w:val="24"/>
          <w:szCs w:val="24"/>
        </w:rPr>
        <w:t xml:space="preserve"> Allah b. al-</w:t>
      </w:r>
      <w:proofErr w:type="spellStart"/>
      <w:r w:rsidRPr="006D765B">
        <w:rPr>
          <w:rFonts w:ascii="Calibri" w:eastAsia="Calibri" w:hAnsi="Calibri" w:cs="Calibri"/>
          <w:b/>
          <w:sz w:val="24"/>
          <w:szCs w:val="24"/>
        </w:rPr>
        <w:t>ʿAbbas</w:t>
      </w:r>
      <w:proofErr w:type="spellEnd"/>
      <w:r w:rsidRPr="006D765B">
        <w:rPr>
          <w:rFonts w:ascii="Calibri" w:eastAsia="Calibri" w:hAnsi="Calibri" w:cs="Calibri"/>
          <w:sz w:val="24"/>
          <w:szCs w:val="24"/>
        </w:rPr>
        <w:t xml:space="preserve"> (d. ca. 68/687–8) via Muhammad b. </w:t>
      </w:r>
      <w:proofErr w:type="spellStart"/>
      <w:r w:rsidRPr="006D765B">
        <w:rPr>
          <w:rFonts w:ascii="Calibri" w:eastAsia="Calibri" w:hAnsi="Calibri" w:cs="Calibri"/>
          <w:sz w:val="24"/>
          <w:szCs w:val="24"/>
        </w:rPr>
        <w:t>Saʿd</w:t>
      </w:r>
      <w:proofErr w:type="spellEnd"/>
      <w:r w:rsidRPr="006D765B">
        <w:rPr>
          <w:rFonts w:ascii="Calibri" w:eastAsia="Calibri" w:hAnsi="Calibri" w:cs="Calibri"/>
          <w:sz w:val="24"/>
          <w:szCs w:val="24"/>
        </w:rPr>
        <w:t xml:space="preserve"> (d. 276/889).</w:t>
      </w:r>
    </w:p>
    <w:p w14:paraId="6FBEC241" w14:textId="77777777" w:rsidR="006D765B" w:rsidRPr="006D765B" w:rsidRDefault="006D765B" w:rsidP="006D765B">
      <w:pPr>
        <w:spacing w:before="240" w:after="240"/>
        <w:rPr>
          <w:rFonts w:ascii="Calibri" w:eastAsia="Calibri" w:hAnsi="Calibri" w:cs="Calibri"/>
          <w:sz w:val="24"/>
          <w:szCs w:val="24"/>
        </w:rPr>
      </w:pPr>
      <w:r w:rsidRPr="006D765B">
        <w:rPr>
          <w:rFonts w:ascii="Calibri" w:eastAsia="Calibri" w:hAnsi="Calibri" w:cs="Calibri"/>
          <w:noProof/>
          <w:sz w:val="24"/>
          <w:szCs w:val="24"/>
        </w:rPr>
        <w:lastRenderedPageBreak/>
        <w:drawing>
          <wp:inline distT="114300" distB="114300" distL="114300" distR="114300" wp14:anchorId="392A226C" wp14:editId="20776CAB">
            <wp:extent cx="4850115" cy="9015413"/>
            <wp:effectExtent l="0" t="0" r="0" b="0"/>
            <wp:docPr id="12" name="image5.png" descr="A picture containing shape&#10;&#10;Description automatically generated"/>
            <wp:cNvGraphicFramePr/>
            <a:graphic xmlns:a="http://schemas.openxmlformats.org/drawingml/2006/main">
              <a:graphicData uri="http://schemas.openxmlformats.org/drawingml/2006/picture">
                <pic:pic xmlns:pic="http://schemas.openxmlformats.org/drawingml/2006/picture">
                  <pic:nvPicPr>
                    <pic:cNvPr id="12" name="image5.png" descr="A picture containing shape&#10;&#10;Description automatically generated"/>
                    <pic:cNvPicPr preferRelativeResize="0"/>
                  </pic:nvPicPr>
                  <pic:blipFill>
                    <a:blip r:embed="rId10"/>
                    <a:srcRect/>
                    <a:stretch>
                      <a:fillRect/>
                    </a:stretch>
                  </pic:blipFill>
                  <pic:spPr>
                    <a:xfrm>
                      <a:off x="0" y="0"/>
                      <a:ext cx="4850115" cy="9015413"/>
                    </a:xfrm>
                    <a:prstGeom prst="rect">
                      <a:avLst/>
                    </a:prstGeom>
                    <a:ln/>
                  </pic:spPr>
                </pic:pic>
              </a:graphicData>
            </a:graphic>
          </wp:inline>
        </w:drawing>
      </w:r>
    </w:p>
    <w:p w14:paraId="042F3652" w14:textId="77777777" w:rsidR="006D765B" w:rsidRPr="006D765B" w:rsidRDefault="006D765B" w:rsidP="006D765B">
      <w:pPr>
        <w:spacing w:before="240" w:after="240"/>
        <w:rPr>
          <w:rFonts w:ascii="Calibri" w:eastAsia="Calibri" w:hAnsi="Calibri" w:cs="Calibri"/>
          <w:sz w:val="24"/>
          <w:szCs w:val="24"/>
        </w:rPr>
      </w:pPr>
      <w:r w:rsidRPr="006D765B">
        <w:rPr>
          <w:rFonts w:ascii="Calibri" w:eastAsia="Calibri" w:hAnsi="Calibri" w:cs="Calibri"/>
          <w:sz w:val="24"/>
          <w:szCs w:val="24"/>
        </w:rPr>
        <w:lastRenderedPageBreak/>
        <w:t xml:space="preserve">Image 5: The possible structure of al-Tabari’s notes on information received through a family </w:t>
      </w:r>
      <w:r w:rsidRPr="006D765B">
        <w:rPr>
          <w:rFonts w:ascii="Calibri" w:eastAsia="Calibri" w:hAnsi="Calibri" w:cs="Calibri"/>
          <w:i/>
          <w:sz w:val="24"/>
          <w:szCs w:val="24"/>
        </w:rPr>
        <w:t>isnad</w:t>
      </w:r>
      <w:r w:rsidRPr="006D765B">
        <w:rPr>
          <w:rFonts w:ascii="Calibri" w:eastAsia="Calibri" w:hAnsi="Calibri" w:cs="Calibri"/>
          <w:sz w:val="24"/>
          <w:szCs w:val="24"/>
        </w:rPr>
        <w:t xml:space="preserve"> from Muhammad b. </w:t>
      </w:r>
      <w:proofErr w:type="spellStart"/>
      <w:r w:rsidRPr="006D765B">
        <w:rPr>
          <w:rFonts w:ascii="Calibri" w:eastAsia="Calibri" w:hAnsi="Calibri" w:cs="Calibri"/>
          <w:sz w:val="24"/>
          <w:szCs w:val="24"/>
        </w:rPr>
        <w:t>Saʿd</w:t>
      </w:r>
      <w:proofErr w:type="spellEnd"/>
      <w:r w:rsidRPr="006D765B">
        <w:rPr>
          <w:rFonts w:ascii="Calibri" w:eastAsia="Calibri" w:hAnsi="Calibri" w:cs="Calibri"/>
          <w:sz w:val="24"/>
          <w:szCs w:val="24"/>
        </w:rPr>
        <w:t xml:space="preserve"> (d. 276/889) in Baghdad.</w:t>
      </w:r>
    </w:p>
    <w:p w14:paraId="2243A143" w14:textId="77777777" w:rsidR="006D765B" w:rsidRPr="006D765B" w:rsidRDefault="006D765B" w:rsidP="006D765B">
      <w:pPr>
        <w:spacing w:before="240" w:after="240"/>
        <w:rPr>
          <w:rFonts w:ascii="Calibri" w:eastAsia="Calibri" w:hAnsi="Calibri" w:cs="Calibri"/>
          <w:sz w:val="24"/>
          <w:szCs w:val="24"/>
        </w:rPr>
      </w:pPr>
      <w:r w:rsidRPr="006D765B">
        <w:rPr>
          <w:rFonts w:ascii="Calibri" w:eastAsia="Calibri" w:hAnsi="Calibri" w:cs="Calibri"/>
          <w:sz w:val="24"/>
          <w:szCs w:val="24"/>
        </w:rPr>
        <w:t xml:space="preserve">Al-Tabari met Muhammad b. </w:t>
      </w:r>
      <w:proofErr w:type="spellStart"/>
      <w:r w:rsidRPr="006D765B">
        <w:rPr>
          <w:rFonts w:ascii="Calibri" w:eastAsia="Calibri" w:hAnsi="Calibri" w:cs="Calibri"/>
          <w:sz w:val="24"/>
          <w:szCs w:val="24"/>
        </w:rPr>
        <w:t>Saʿd</w:t>
      </w:r>
      <w:proofErr w:type="spellEnd"/>
      <w:r w:rsidRPr="006D765B">
        <w:rPr>
          <w:rFonts w:ascii="Calibri" w:eastAsia="Calibri" w:hAnsi="Calibri" w:cs="Calibri"/>
          <w:sz w:val="24"/>
          <w:szCs w:val="24"/>
        </w:rPr>
        <w:t xml:space="preserve"> b. Muhammad b. al-Hasan b. </w:t>
      </w:r>
      <w:proofErr w:type="spellStart"/>
      <w:r w:rsidRPr="006D765B">
        <w:rPr>
          <w:rFonts w:ascii="Calibri" w:eastAsia="Calibri" w:hAnsi="Calibri" w:cs="Calibri"/>
          <w:sz w:val="24"/>
          <w:szCs w:val="24"/>
        </w:rPr>
        <w:t>ʿAtiyya</w:t>
      </w:r>
      <w:proofErr w:type="spellEnd"/>
      <w:r w:rsidRPr="006D765B">
        <w:rPr>
          <w:rFonts w:ascii="Calibri" w:eastAsia="Calibri" w:hAnsi="Calibri" w:cs="Calibri"/>
          <w:sz w:val="24"/>
          <w:szCs w:val="24"/>
        </w:rPr>
        <w:t xml:space="preserve"> b. </w:t>
      </w:r>
      <w:proofErr w:type="spellStart"/>
      <w:r w:rsidRPr="006D765B">
        <w:rPr>
          <w:rFonts w:ascii="Calibri" w:eastAsia="Calibri" w:hAnsi="Calibri" w:cs="Calibri"/>
          <w:sz w:val="24"/>
          <w:szCs w:val="24"/>
        </w:rPr>
        <w:t>Saʿd</w:t>
      </w:r>
      <w:proofErr w:type="spellEnd"/>
      <w:r w:rsidRPr="006D765B">
        <w:rPr>
          <w:rFonts w:ascii="Calibri" w:eastAsia="Calibri" w:hAnsi="Calibri" w:cs="Calibri"/>
          <w:sz w:val="24"/>
          <w:szCs w:val="24"/>
        </w:rPr>
        <w:t xml:space="preserve"> b. </w:t>
      </w:r>
      <w:proofErr w:type="spellStart"/>
      <w:r w:rsidRPr="006D765B">
        <w:rPr>
          <w:rFonts w:ascii="Calibri" w:eastAsia="Calibri" w:hAnsi="Calibri" w:cs="Calibri"/>
          <w:sz w:val="24"/>
          <w:szCs w:val="24"/>
        </w:rPr>
        <w:t>Junada</w:t>
      </w:r>
      <w:proofErr w:type="spellEnd"/>
      <w:r w:rsidRPr="006D765B">
        <w:rPr>
          <w:rFonts w:ascii="Calibri" w:eastAsia="Calibri" w:hAnsi="Calibri" w:cs="Calibri"/>
          <w:sz w:val="24"/>
          <w:szCs w:val="24"/>
        </w:rPr>
        <w:t xml:space="preserve"> al-</w:t>
      </w:r>
      <w:proofErr w:type="spellStart"/>
      <w:r w:rsidRPr="006D765B">
        <w:rPr>
          <w:rFonts w:ascii="Calibri" w:eastAsia="Calibri" w:hAnsi="Calibri" w:cs="Calibri"/>
          <w:sz w:val="24"/>
          <w:szCs w:val="24"/>
        </w:rPr>
        <w:t>ʿAwfi</w:t>
      </w:r>
      <w:proofErr w:type="spellEnd"/>
      <w:r w:rsidRPr="006D765B">
        <w:rPr>
          <w:rFonts w:ascii="Calibri" w:eastAsia="Calibri" w:hAnsi="Calibri" w:cs="Calibri"/>
          <w:sz w:val="24"/>
          <w:szCs w:val="24"/>
        </w:rPr>
        <w:t xml:space="preserve"> in Baghdad. The information he received from the latter originates with </w:t>
      </w:r>
      <w:proofErr w:type="spellStart"/>
      <w:r w:rsidRPr="006D765B">
        <w:rPr>
          <w:rFonts w:ascii="Calibri" w:eastAsia="Calibri" w:hAnsi="Calibri" w:cs="Calibri"/>
          <w:sz w:val="24"/>
          <w:szCs w:val="24"/>
        </w:rPr>
        <w:t>ʿAbd</w:t>
      </w:r>
      <w:proofErr w:type="spellEnd"/>
      <w:r w:rsidRPr="006D765B">
        <w:rPr>
          <w:rFonts w:ascii="Calibri" w:eastAsia="Calibri" w:hAnsi="Calibri" w:cs="Calibri"/>
          <w:sz w:val="24"/>
          <w:szCs w:val="24"/>
        </w:rPr>
        <w:t xml:space="preserve"> Allah b. al-</w:t>
      </w:r>
      <w:proofErr w:type="spellStart"/>
      <w:r w:rsidRPr="006D765B">
        <w:rPr>
          <w:rFonts w:ascii="Calibri" w:eastAsia="Calibri" w:hAnsi="Calibri" w:cs="Calibri"/>
          <w:sz w:val="24"/>
          <w:szCs w:val="24"/>
        </w:rPr>
        <w:t>ʿAbbas</w:t>
      </w:r>
      <w:proofErr w:type="spellEnd"/>
      <w:r w:rsidRPr="006D765B">
        <w:rPr>
          <w:rFonts w:ascii="Calibri" w:eastAsia="Calibri" w:hAnsi="Calibri" w:cs="Calibri"/>
          <w:sz w:val="24"/>
          <w:szCs w:val="24"/>
        </w:rPr>
        <w:t xml:space="preserve"> (d. ca. 68/687–8), a member of the first generation of Muslims who is frequently called the father of Quranic exegesis. The full chain, in which the description of family relations reflects the respective quoted speaker’s perspective, runs as follows: Muhammad b. </w:t>
      </w:r>
      <w:proofErr w:type="spellStart"/>
      <w:r w:rsidRPr="006D765B">
        <w:rPr>
          <w:rFonts w:ascii="Calibri" w:eastAsia="Calibri" w:hAnsi="Calibri" w:cs="Calibri"/>
          <w:sz w:val="24"/>
          <w:szCs w:val="24"/>
        </w:rPr>
        <w:t>Saʿd</w:t>
      </w:r>
      <w:proofErr w:type="spellEnd"/>
      <w:r w:rsidRPr="006D765B">
        <w:rPr>
          <w:rFonts w:ascii="Calibri" w:eastAsia="Calibri" w:hAnsi="Calibri" w:cs="Calibri"/>
          <w:sz w:val="24"/>
          <w:szCs w:val="24"/>
        </w:rPr>
        <w:t xml:space="preserve"> &lt; </w:t>
      </w:r>
      <w:proofErr w:type="spellStart"/>
      <w:r w:rsidRPr="006D765B">
        <w:rPr>
          <w:rFonts w:ascii="Calibri" w:eastAsia="Calibri" w:hAnsi="Calibri" w:cs="Calibri"/>
          <w:i/>
          <w:sz w:val="24"/>
          <w:szCs w:val="24"/>
        </w:rPr>
        <w:t>abi</w:t>
      </w:r>
      <w:proofErr w:type="spellEnd"/>
      <w:r w:rsidRPr="006D765B">
        <w:rPr>
          <w:rFonts w:ascii="Calibri" w:eastAsia="Calibri" w:hAnsi="Calibri" w:cs="Calibri"/>
          <w:sz w:val="24"/>
          <w:szCs w:val="24"/>
        </w:rPr>
        <w:t xml:space="preserve"> [‘my father’] &lt; </w:t>
      </w:r>
      <w:proofErr w:type="spellStart"/>
      <w:r w:rsidRPr="006D765B">
        <w:rPr>
          <w:rFonts w:ascii="Calibri" w:eastAsia="Calibri" w:hAnsi="Calibri" w:cs="Calibri"/>
          <w:i/>
          <w:sz w:val="24"/>
          <w:szCs w:val="24"/>
        </w:rPr>
        <w:t>ʿammi</w:t>
      </w:r>
      <w:proofErr w:type="spellEnd"/>
      <w:r w:rsidRPr="006D765B">
        <w:rPr>
          <w:rFonts w:ascii="Calibri" w:eastAsia="Calibri" w:hAnsi="Calibri" w:cs="Calibri"/>
          <w:i/>
          <w:sz w:val="24"/>
          <w:szCs w:val="24"/>
        </w:rPr>
        <w:t xml:space="preserve"> </w:t>
      </w:r>
      <w:r w:rsidRPr="006D765B">
        <w:rPr>
          <w:rFonts w:ascii="Calibri" w:eastAsia="Calibri" w:hAnsi="Calibri" w:cs="Calibri"/>
          <w:sz w:val="24"/>
          <w:szCs w:val="24"/>
        </w:rPr>
        <w:t xml:space="preserve">[‘my paternal uncle’, </w:t>
      </w:r>
      <w:proofErr w:type="gramStart"/>
      <w:r w:rsidRPr="006D765B">
        <w:rPr>
          <w:rFonts w:ascii="Calibri" w:eastAsia="Calibri" w:hAnsi="Calibri" w:cs="Calibri"/>
          <w:sz w:val="24"/>
          <w:szCs w:val="24"/>
        </w:rPr>
        <w:t>i.e.</w:t>
      </w:r>
      <w:proofErr w:type="gramEnd"/>
      <w:r w:rsidRPr="006D765B">
        <w:rPr>
          <w:rFonts w:ascii="Calibri" w:eastAsia="Calibri" w:hAnsi="Calibri" w:cs="Calibri"/>
          <w:sz w:val="24"/>
          <w:szCs w:val="24"/>
        </w:rPr>
        <w:t xml:space="preserve"> Muhammad b. </w:t>
      </w:r>
      <w:proofErr w:type="spellStart"/>
      <w:r w:rsidRPr="006D765B">
        <w:rPr>
          <w:rFonts w:ascii="Calibri" w:eastAsia="Calibri" w:hAnsi="Calibri" w:cs="Calibri"/>
          <w:sz w:val="24"/>
          <w:szCs w:val="24"/>
        </w:rPr>
        <w:t>Saʿd’s</w:t>
      </w:r>
      <w:proofErr w:type="spellEnd"/>
      <w:r w:rsidRPr="006D765B">
        <w:rPr>
          <w:rFonts w:ascii="Calibri" w:eastAsia="Calibri" w:hAnsi="Calibri" w:cs="Calibri"/>
          <w:sz w:val="24"/>
          <w:szCs w:val="24"/>
        </w:rPr>
        <w:t xml:space="preserve"> great-uncle] &lt; </w:t>
      </w:r>
      <w:proofErr w:type="spellStart"/>
      <w:r w:rsidRPr="006D765B">
        <w:rPr>
          <w:rFonts w:ascii="Calibri" w:eastAsia="Calibri" w:hAnsi="Calibri" w:cs="Calibri"/>
          <w:i/>
          <w:sz w:val="24"/>
          <w:szCs w:val="24"/>
        </w:rPr>
        <w:t>abihi</w:t>
      </w:r>
      <w:proofErr w:type="spellEnd"/>
      <w:r w:rsidRPr="006D765B">
        <w:rPr>
          <w:rFonts w:ascii="Calibri" w:eastAsia="Calibri" w:hAnsi="Calibri" w:cs="Calibri"/>
          <w:i/>
          <w:sz w:val="24"/>
          <w:szCs w:val="24"/>
        </w:rPr>
        <w:t xml:space="preserve"> </w:t>
      </w:r>
      <w:r w:rsidRPr="006D765B">
        <w:rPr>
          <w:rFonts w:ascii="Calibri" w:eastAsia="Calibri" w:hAnsi="Calibri" w:cs="Calibri"/>
          <w:sz w:val="24"/>
          <w:szCs w:val="24"/>
        </w:rPr>
        <w:t xml:space="preserve">[‘his father’, i.e. the great-uncle’s father] &lt; Ibn </w:t>
      </w:r>
      <w:proofErr w:type="spellStart"/>
      <w:r w:rsidRPr="006D765B">
        <w:rPr>
          <w:rFonts w:ascii="Calibri" w:eastAsia="Calibri" w:hAnsi="Calibri" w:cs="Calibri"/>
          <w:sz w:val="24"/>
          <w:szCs w:val="24"/>
        </w:rPr>
        <w:t>ʿAbbas</w:t>
      </w:r>
      <w:proofErr w:type="spellEnd"/>
      <w:r w:rsidRPr="006D765B">
        <w:rPr>
          <w:rFonts w:ascii="Calibri" w:eastAsia="Calibri" w:hAnsi="Calibri" w:cs="Calibri"/>
          <w:sz w:val="24"/>
          <w:szCs w:val="24"/>
        </w:rPr>
        <w:t xml:space="preserve">.  Franz Rosenthal described al-Tabari’s material from Muhammad b. </w:t>
      </w:r>
      <w:proofErr w:type="spellStart"/>
      <w:r w:rsidRPr="006D765B">
        <w:rPr>
          <w:rFonts w:ascii="Calibri" w:eastAsia="Calibri" w:hAnsi="Calibri" w:cs="Calibri"/>
          <w:sz w:val="24"/>
          <w:szCs w:val="24"/>
        </w:rPr>
        <w:t>Saʿd</w:t>
      </w:r>
      <w:proofErr w:type="spellEnd"/>
      <w:r w:rsidRPr="006D765B">
        <w:rPr>
          <w:rFonts w:ascii="Calibri" w:eastAsia="Calibri" w:hAnsi="Calibri" w:cs="Calibri"/>
          <w:sz w:val="24"/>
          <w:szCs w:val="24"/>
        </w:rPr>
        <w:t xml:space="preserve"> as an ‘unpublished’ book and ‘the heirloom of a particular family’ and noted that ‘a family </w:t>
      </w:r>
      <w:r w:rsidRPr="006D765B">
        <w:rPr>
          <w:rFonts w:ascii="Calibri" w:eastAsia="Calibri" w:hAnsi="Calibri" w:cs="Calibri"/>
          <w:i/>
          <w:sz w:val="24"/>
          <w:szCs w:val="24"/>
        </w:rPr>
        <w:t>isnad</w:t>
      </w:r>
      <w:r w:rsidRPr="006D765B">
        <w:rPr>
          <w:rFonts w:ascii="Calibri" w:eastAsia="Calibri" w:hAnsi="Calibri" w:cs="Calibri"/>
          <w:sz w:val="24"/>
          <w:szCs w:val="24"/>
        </w:rPr>
        <w:t xml:space="preserve"> as complete as this is most remarkable’.</w:t>
      </w:r>
      <w:r w:rsidRPr="006D765B">
        <w:rPr>
          <w:rFonts w:ascii="Calibri" w:eastAsia="Calibri" w:hAnsi="Calibri" w:cs="Calibri"/>
          <w:sz w:val="24"/>
          <w:szCs w:val="24"/>
          <w:vertAlign w:val="superscript"/>
        </w:rPr>
        <w:footnoteReference w:id="12"/>
      </w:r>
    </w:p>
    <w:p w14:paraId="178E4708" w14:textId="77777777" w:rsidR="006D765B" w:rsidRPr="006D765B" w:rsidRDefault="006D765B" w:rsidP="006D765B">
      <w:pPr>
        <w:spacing w:before="240" w:after="240"/>
        <w:rPr>
          <w:rFonts w:ascii="Calibri" w:eastAsia="Calibri" w:hAnsi="Calibri" w:cs="Calibri"/>
          <w:sz w:val="24"/>
          <w:szCs w:val="24"/>
        </w:rPr>
      </w:pPr>
      <w:r w:rsidRPr="006D765B">
        <w:rPr>
          <w:rFonts w:ascii="Calibri" w:eastAsia="Calibri" w:hAnsi="Calibri" w:cs="Calibri"/>
          <w:sz w:val="24"/>
          <w:szCs w:val="24"/>
        </w:rPr>
        <w:t xml:space="preserve">It should be noted that although generating our data was challenging, once generated it is relatively easy to read. Filtering the data in the Transmission Chains table to order the </w:t>
      </w:r>
      <w:r w:rsidRPr="006D765B">
        <w:rPr>
          <w:rFonts w:ascii="Calibri" w:eastAsia="Calibri" w:hAnsi="Calibri" w:cs="Calibri"/>
          <w:i/>
          <w:sz w:val="24"/>
          <w:szCs w:val="24"/>
        </w:rPr>
        <w:t>isnad</w:t>
      </w:r>
      <w:r w:rsidRPr="006D765B">
        <w:rPr>
          <w:rFonts w:ascii="Calibri" w:eastAsia="Calibri" w:hAnsi="Calibri" w:cs="Calibri"/>
          <w:sz w:val="24"/>
          <w:szCs w:val="24"/>
        </w:rPr>
        <w:t xml:space="preserve">s alphabetically by the name in position 5, for example, reveals numerous identical </w:t>
      </w:r>
      <w:r w:rsidRPr="006D765B">
        <w:rPr>
          <w:rFonts w:ascii="Calibri" w:eastAsia="Calibri" w:hAnsi="Calibri" w:cs="Calibri"/>
          <w:i/>
          <w:sz w:val="24"/>
          <w:szCs w:val="24"/>
        </w:rPr>
        <w:t xml:space="preserve">isnads </w:t>
      </w:r>
      <w:r w:rsidRPr="006D765B">
        <w:rPr>
          <w:rFonts w:ascii="Calibri" w:eastAsia="Calibri" w:hAnsi="Calibri" w:cs="Calibri"/>
          <w:sz w:val="24"/>
          <w:szCs w:val="24"/>
        </w:rPr>
        <w:t xml:space="preserve">running back to Ibn </w:t>
      </w:r>
      <w:proofErr w:type="spellStart"/>
      <w:r w:rsidRPr="006D765B">
        <w:rPr>
          <w:rFonts w:ascii="Calibri" w:eastAsia="Calibri" w:hAnsi="Calibri" w:cs="Calibri"/>
          <w:sz w:val="24"/>
          <w:szCs w:val="24"/>
        </w:rPr>
        <w:t>ʿAbbas</w:t>
      </w:r>
      <w:proofErr w:type="spellEnd"/>
      <w:r w:rsidRPr="006D765B">
        <w:rPr>
          <w:rFonts w:ascii="Calibri" w:eastAsia="Calibri" w:hAnsi="Calibri" w:cs="Calibri"/>
          <w:sz w:val="24"/>
          <w:szCs w:val="24"/>
        </w:rPr>
        <w:t xml:space="preserve">. The interpretation of these </w:t>
      </w:r>
      <w:r w:rsidRPr="006D765B">
        <w:rPr>
          <w:rFonts w:ascii="Calibri" w:eastAsia="Calibri" w:hAnsi="Calibri" w:cs="Calibri"/>
          <w:i/>
          <w:sz w:val="24"/>
          <w:szCs w:val="24"/>
        </w:rPr>
        <w:t>isnad</w:t>
      </w:r>
      <w:r w:rsidRPr="006D765B">
        <w:rPr>
          <w:rFonts w:ascii="Calibri" w:eastAsia="Calibri" w:hAnsi="Calibri" w:cs="Calibri"/>
          <w:sz w:val="24"/>
          <w:szCs w:val="24"/>
        </w:rPr>
        <w:t>s will, of course, remain a subject of debate.</w:t>
      </w:r>
    </w:p>
    <w:p w14:paraId="4847C084" w14:textId="77777777" w:rsidR="006D765B" w:rsidRPr="006D765B" w:rsidRDefault="006D765B" w:rsidP="006D765B">
      <w:pPr>
        <w:keepNext/>
        <w:keepLines/>
        <w:spacing w:before="240" w:after="240"/>
        <w:outlineLvl w:val="1"/>
        <w:rPr>
          <w:rFonts w:ascii="Calibri" w:eastAsia="Calibri" w:hAnsi="Calibri" w:cs="Calibri"/>
          <w:b/>
          <w:sz w:val="24"/>
          <w:szCs w:val="24"/>
        </w:rPr>
      </w:pPr>
      <w:bookmarkStart w:id="5" w:name="_1hmsyys" w:colFirst="0" w:colLast="0"/>
      <w:bookmarkEnd w:id="5"/>
      <w:r w:rsidRPr="006D765B">
        <w:rPr>
          <w:rFonts w:ascii="Calibri" w:eastAsia="Calibri" w:hAnsi="Calibri" w:cs="Calibri"/>
          <w:b/>
          <w:sz w:val="24"/>
          <w:szCs w:val="24"/>
        </w:rPr>
        <w:t>The Limits of Our Argument</w:t>
      </w:r>
    </w:p>
    <w:p w14:paraId="03B17427" w14:textId="77777777" w:rsidR="006D765B" w:rsidRPr="006D765B" w:rsidRDefault="006D765B" w:rsidP="006D765B">
      <w:pPr>
        <w:spacing w:before="240" w:after="240"/>
        <w:rPr>
          <w:rFonts w:ascii="Calibri" w:eastAsia="Calibri" w:hAnsi="Calibri" w:cs="Calibri"/>
          <w:sz w:val="24"/>
          <w:szCs w:val="24"/>
        </w:rPr>
      </w:pPr>
      <w:r w:rsidRPr="006D765B">
        <w:rPr>
          <w:rFonts w:ascii="Calibri" w:eastAsia="Calibri" w:hAnsi="Calibri" w:cs="Calibri"/>
          <w:sz w:val="24"/>
          <w:szCs w:val="24"/>
        </w:rPr>
        <w:t xml:space="preserve">Scholars such as Lawrence Conrad, Andrew </w:t>
      </w:r>
      <w:proofErr w:type="spellStart"/>
      <w:r w:rsidRPr="006D765B">
        <w:rPr>
          <w:rFonts w:ascii="Calibri" w:eastAsia="Calibri" w:hAnsi="Calibri" w:cs="Calibri"/>
          <w:sz w:val="24"/>
          <w:szCs w:val="24"/>
        </w:rPr>
        <w:t>Rippin</w:t>
      </w:r>
      <w:proofErr w:type="spellEnd"/>
      <w:r w:rsidRPr="006D765B">
        <w:rPr>
          <w:rFonts w:ascii="Calibri" w:eastAsia="Calibri" w:hAnsi="Calibri" w:cs="Calibri"/>
          <w:sz w:val="24"/>
          <w:szCs w:val="24"/>
        </w:rPr>
        <w:t>, Ella Landau-</w:t>
      </w:r>
      <w:proofErr w:type="spellStart"/>
      <w:r w:rsidRPr="006D765B">
        <w:rPr>
          <w:rFonts w:ascii="Calibri" w:eastAsia="Calibri" w:hAnsi="Calibri" w:cs="Calibri"/>
          <w:sz w:val="24"/>
          <w:szCs w:val="24"/>
        </w:rPr>
        <w:t>Tasseron</w:t>
      </w:r>
      <w:proofErr w:type="spellEnd"/>
      <w:r w:rsidRPr="006D765B">
        <w:rPr>
          <w:rFonts w:ascii="Calibri" w:eastAsia="Calibri" w:hAnsi="Calibri" w:cs="Calibri"/>
          <w:sz w:val="24"/>
          <w:szCs w:val="24"/>
        </w:rPr>
        <w:t xml:space="preserve"> and Arietta </w:t>
      </w:r>
      <w:proofErr w:type="spellStart"/>
      <w:r w:rsidRPr="006D765B">
        <w:rPr>
          <w:rFonts w:ascii="Calibri" w:eastAsia="Calibri" w:hAnsi="Calibri" w:cs="Calibri"/>
          <w:sz w:val="24"/>
          <w:szCs w:val="24"/>
        </w:rPr>
        <w:t>Papaconstantinou</w:t>
      </w:r>
      <w:proofErr w:type="spellEnd"/>
      <w:r w:rsidRPr="006D765B">
        <w:rPr>
          <w:rFonts w:ascii="Calibri" w:eastAsia="Calibri" w:hAnsi="Calibri" w:cs="Calibri"/>
          <w:sz w:val="24"/>
          <w:szCs w:val="24"/>
        </w:rPr>
        <w:t xml:space="preserve"> have rightly raised questions about efforts to reconstruct lost sources.</w:t>
      </w:r>
      <w:r w:rsidRPr="006D765B">
        <w:rPr>
          <w:rFonts w:ascii="Calibri" w:eastAsia="Calibri" w:hAnsi="Calibri" w:cs="Calibri"/>
          <w:sz w:val="24"/>
          <w:szCs w:val="24"/>
          <w:vertAlign w:val="superscript"/>
        </w:rPr>
        <w:footnoteReference w:id="13"/>
      </w:r>
      <w:r w:rsidRPr="006D765B">
        <w:rPr>
          <w:rFonts w:ascii="Calibri" w:eastAsia="Calibri" w:hAnsi="Calibri" w:cs="Calibri"/>
          <w:sz w:val="24"/>
          <w:szCs w:val="24"/>
        </w:rPr>
        <w:t xml:space="preserve"> There is an understandable concern in the field about the risks associated with mining later sources for evidence of earlier ones. </w:t>
      </w:r>
    </w:p>
    <w:p w14:paraId="49C1BABC" w14:textId="77777777" w:rsidR="006D765B" w:rsidRPr="006D765B" w:rsidRDefault="006D765B" w:rsidP="006D765B">
      <w:pPr>
        <w:spacing w:before="240" w:after="240"/>
        <w:rPr>
          <w:rFonts w:ascii="Calibri" w:eastAsia="Calibri" w:hAnsi="Calibri" w:cs="Calibri"/>
          <w:sz w:val="24"/>
          <w:szCs w:val="24"/>
        </w:rPr>
      </w:pPr>
      <w:r w:rsidRPr="006D765B">
        <w:rPr>
          <w:rFonts w:ascii="Calibri" w:eastAsia="Calibri" w:hAnsi="Calibri" w:cs="Calibri"/>
          <w:sz w:val="24"/>
          <w:szCs w:val="24"/>
        </w:rPr>
        <w:t xml:space="preserve">Our work is a comparatively modest effort. Our primary focus is on what al-Tabari had to hand, not on whether any given chunk of material can in fact be traced back to Umayyad times. We make no judgement, for example, about whether the Ibn </w:t>
      </w:r>
      <w:proofErr w:type="spellStart"/>
      <w:r w:rsidRPr="006D765B">
        <w:rPr>
          <w:rFonts w:ascii="Calibri" w:eastAsia="Calibri" w:hAnsi="Calibri" w:cs="Calibri"/>
          <w:sz w:val="24"/>
          <w:szCs w:val="24"/>
        </w:rPr>
        <w:t>ʿAbbas</w:t>
      </w:r>
      <w:proofErr w:type="spellEnd"/>
      <w:r w:rsidRPr="006D765B">
        <w:rPr>
          <w:rFonts w:ascii="Calibri" w:eastAsia="Calibri" w:hAnsi="Calibri" w:cs="Calibri"/>
          <w:sz w:val="24"/>
          <w:szCs w:val="24"/>
        </w:rPr>
        <w:t xml:space="preserve"> notebook </w:t>
      </w:r>
      <w:proofErr w:type="gramStart"/>
      <w:r w:rsidRPr="006D765B">
        <w:rPr>
          <w:rFonts w:ascii="Calibri" w:eastAsia="Calibri" w:hAnsi="Calibri" w:cs="Calibri"/>
          <w:sz w:val="24"/>
          <w:szCs w:val="24"/>
        </w:rPr>
        <w:t>actually goes</w:t>
      </w:r>
      <w:proofErr w:type="gramEnd"/>
      <w:r w:rsidRPr="006D765B">
        <w:rPr>
          <w:rFonts w:ascii="Calibri" w:eastAsia="Calibri" w:hAnsi="Calibri" w:cs="Calibri"/>
          <w:sz w:val="24"/>
          <w:szCs w:val="24"/>
        </w:rPr>
        <w:t xml:space="preserve"> back to the man himself. Indeed, we are sceptical that the notebooks can be reconstructed. Instead, they can be described, given that we possess only extracts from them. </w:t>
      </w:r>
    </w:p>
    <w:p w14:paraId="28258B7A" w14:textId="77777777" w:rsidR="006D765B" w:rsidRPr="006D765B" w:rsidRDefault="006D765B" w:rsidP="006D765B">
      <w:pPr>
        <w:spacing w:before="240" w:after="240"/>
        <w:rPr>
          <w:rFonts w:ascii="Calibri" w:eastAsia="Calibri" w:hAnsi="Calibri" w:cs="Calibri"/>
          <w:sz w:val="24"/>
          <w:szCs w:val="24"/>
        </w:rPr>
      </w:pPr>
      <w:r w:rsidRPr="006D765B">
        <w:rPr>
          <w:rFonts w:ascii="Calibri" w:eastAsia="Calibri" w:hAnsi="Calibri" w:cs="Calibri"/>
          <w:sz w:val="24"/>
          <w:szCs w:val="24"/>
        </w:rPr>
        <w:t xml:space="preserve">As for the earlier layers, we are also generally sceptical about the possibility of reconstructing ‘actual books’ from earlier time periods </w:t>
      </w:r>
      <w:proofErr w:type="gramStart"/>
      <w:r w:rsidRPr="006D765B">
        <w:rPr>
          <w:rFonts w:ascii="Calibri" w:eastAsia="Calibri" w:hAnsi="Calibri" w:cs="Calibri"/>
          <w:sz w:val="24"/>
          <w:szCs w:val="24"/>
        </w:rPr>
        <w:t>on the basis of</w:t>
      </w:r>
      <w:proofErr w:type="gramEnd"/>
      <w:r w:rsidRPr="006D765B">
        <w:rPr>
          <w:rFonts w:ascii="Calibri" w:eastAsia="Calibri" w:hAnsi="Calibri" w:cs="Calibri"/>
          <w:sz w:val="24"/>
          <w:szCs w:val="24"/>
        </w:rPr>
        <w:t xml:space="preserve"> quotations and citations found in works that survive today. Our scepticism arises from the fact that authors </w:t>
      </w:r>
      <w:r w:rsidRPr="006D765B">
        <w:rPr>
          <w:rFonts w:ascii="Calibri" w:eastAsia="Calibri" w:hAnsi="Calibri" w:cs="Calibri"/>
          <w:sz w:val="24"/>
          <w:szCs w:val="24"/>
        </w:rPr>
        <w:lastRenderedPageBreak/>
        <w:t xml:space="preserve">treated their notes as reusable materials. Now that technology can aid us in new ways, further work on assessing alignments will be worthwhile, but we should be searching for more nuanced ways to describe what we find. What was the nature of these earlier works? Corpora of quotations can be collected and </w:t>
      </w:r>
      <w:proofErr w:type="gramStart"/>
      <w:r w:rsidRPr="006D765B">
        <w:rPr>
          <w:rFonts w:ascii="Calibri" w:eastAsia="Calibri" w:hAnsi="Calibri" w:cs="Calibri"/>
          <w:sz w:val="24"/>
          <w:szCs w:val="24"/>
        </w:rPr>
        <w:t>described</w:t>
      </w:r>
      <w:proofErr w:type="gramEnd"/>
      <w:r w:rsidRPr="006D765B">
        <w:rPr>
          <w:rFonts w:ascii="Calibri" w:eastAsia="Calibri" w:hAnsi="Calibri" w:cs="Calibri"/>
          <w:sz w:val="24"/>
          <w:szCs w:val="24"/>
        </w:rPr>
        <w:t xml:space="preserve"> and sketches of the early written tradition developed on the basis of this evidence, as Kevin Jaques is doing for Ibn </w:t>
      </w:r>
      <w:proofErr w:type="spellStart"/>
      <w:r w:rsidRPr="006D765B">
        <w:rPr>
          <w:rFonts w:ascii="Calibri" w:eastAsia="Calibri" w:hAnsi="Calibri" w:cs="Calibri"/>
          <w:sz w:val="24"/>
          <w:szCs w:val="24"/>
        </w:rPr>
        <w:t>Ishaq</w:t>
      </w:r>
      <w:proofErr w:type="spellEnd"/>
      <w:r w:rsidRPr="006D765B">
        <w:rPr>
          <w:rFonts w:ascii="Calibri" w:eastAsia="Calibri" w:hAnsi="Calibri" w:cs="Calibri"/>
          <w:sz w:val="24"/>
          <w:szCs w:val="24"/>
        </w:rPr>
        <w:t xml:space="preserve"> and as </w:t>
      </w:r>
      <w:proofErr w:type="spellStart"/>
      <w:r w:rsidRPr="006D765B">
        <w:rPr>
          <w:rFonts w:ascii="Calibri" w:eastAsia="Calibri" w:hAnsi="Calibri" w:cs="Calibri"/>
          <w:sz w:val="24"/>
          <w:szCs w:val="24"/>
        </w:rPr>
        <w:t>Zychowicz</w:t>
      </w:r>
      <w:proofErr w:type="spellEnd"/>
      <w:r w:rsidRPr="006D765B">
        <w:rPr>
          <w:rFonts w:ascii="Calibri" w:eastAsia="Calibri" w:hAnsi="Calibri" w:cs="Calibri"/>
          <w:sz w:val="24"/>
          <w:szCs w:val="24"/>
        </w:rPr>
        <w:t>-Coghill has done for al-</w:t>
      </w:r>
      <w:proofErr w:type="spellStart"/>
      <w:r w:rsidRPr="006D765B">
        <w:rPr>
          <w:rFonts w:ascii="Calibri" w:eastAsia="Calibri" w:hAnsi="Calibri" w:cs="Calibri"/>
          <w:sz w:val="24"/>
          <w:szCs w:val="24"/>
        </w:rPr>
        <w:t>Layth</w:t>
      </w:r>
      <w:proofErr w:type="spellEnd"/>
      <w:r w:rsidRPr="006D765B">
        <w:rPr>
          <w:rFonts w:ascii="Calibri" w:eastAsia="Calibri" w:hAnsi="Calibri" w:cs="Calibri"/>
          <w:sz w:val="24"/>
          <w:szCs w:val="24"/>
        </w:rPr>
        <w:t xml:space="preserve"> b. </w:t>
      </w:r>
      <w:proofErr w:type="spellStart"/>
      <w:r w:rsidRPr="006D765B">
        <w:rPr>
          <w:rFonts w:ascii="Calibri" w:eastAsia="Calibri" w:hAnsi="Calibri" w:cs="Calibri"/>
          <w:sz w:val="24"/>
          <w:szCs w:val="24"/>
        </w:rPr>
        <w:t>Saʿd</w:t>
      </w:r>
      <w:proofErr w:type="spellEnd"/>
      <w:r w:rsidRPr="006D765B">
        <w:rPr>
          <w:rFonts w:ascii="Calibri" w:eastAsia="Calibri" w:hAnsi="Calibri" w:cs="Calibri"/>
          <w:sz w:val="24"/>
          <w:szCs w:val="24"/>
        </w:rPr>
        <w:t xml:space="preserve">. </w:t>
      </w:r>
    </w:p>
    <w:p w14:paraId="43647E3E" w14:textId="77777777" w:rsidR="006D765B" w:rsidRPr="006D765B" w:rsidRDefault="006D765B" w:rsidP="006D765B">
      <w:pPr>
        <w:spacing w:before="240" w:after="240"/>
        <w:rPr>
          <w:rFonts w:ascii="Calibri" w:eastAsia="Calibri" w:hAnsi="Calibri" w:cs="Calibri"/>
          <w:sz w:val="24"/>
          <w:szCs w:val="24"/>
        </w:rPr>
      </w:pPr>
      <w:r w:rsidRPr="006D765B">
        <w:rPr>
          <w:rFonts w:ascii="Calibri" w:eastAsia="Calibri" w:hAnsi="Calibri" w:cs="Calibri"/>
          <w:sz w:val="24"/>
          <w:szCs w:val="24"/>
        </w:rPr>
        <w:t>Our main bone of contention with efforts at reconstruction that mine later sources for earlier works is that they often give little or no attention or agency to the persons we call al-Tabari’s direct informants. Al-Tabari drew on a material reality that had its own form and organisation. Broadly speaking, our work reflects the field’s rising attention to the materiality of texts, although we do not work with manuscripts. Rather, we direct our attention to where the material has vanished but direct citations of it remain.</w:t>
      </w:r>
    </w:p>
    <w:p w14:paraId="08C59093" w14:textId="246FDEE6" w:rsidR="001C1B31" w:rsidRDefault="006D765B" w:rsidP="006D765B">
      <w:pPr>
        <w:spacing w:before="240" w:after="240"/>
      </w:pPr>
      <w:r w:rsidRPr="006D765B">
        <w:rPr>
          <w:rFonts w:ascii="Calibri" w:eastAsia="Calibri" w:hAnsi="Calibri" w:cs="Calibri"/>
          <w:sz w:val="24"/>
          <w:szCs w:val="24"/>
        </w:rPr>
        <w:t xml:space="preserve">In our next post, we compare al-Tabari’s books and investigate how different notebooks fed into different works. </w:t>
      </w:r>
    </w:p>
    <w:sectPr w:rsidR="001C1B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EAADD" w14:textId="77777777" w:rsidR="00220002" w:rsidRDefault="00220002" w:rsidP="006D765B">
      <w:pPr>
        <w:spacing w:after="0" w:line="240" w:lineRule="auto"/>
      </w:pPr>
      <w:r>
        <w:separator/>
      </w:r>
    </w:p>
  </w:endnote>
  <w:endnote w:type="continuationSeparator" w:id="0">
    <w:p w14:paraId="45ABD618" w14:textId="77777777" w:rsidR="00220002" w:rsidRDefault="00220002" w:rsidP="006D76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9929A" w14:textId="77777777" w:rsidR="00220002" w:rsidRDefault="00220002" w:rsidP="006D765B">
      <w:pPr>
        <w:spacing w:after="0" w:line="240" w:lineRule="auto"/>
      </w:pPr>
      <w:r>
        <w:separator/>
      </w:r>
    </w:p>
  </w:footnote>
  <w:footnote w:type="continuationSeparator" w:id="0">
    <w:p w14:paraId="5ADC489C" w14:textId="77777777" w:rsidR="00220002" w:rsidRDefault="00220002" w:rsidP="006D765B">
      <w:pPr>
        <w:spacing w:after="0" w:line="240" w:lineRule="auto"/>
      </w:pPr>
      <w:r>
        <w:continuationSeparator/>
      </w:r>
    </w:p>
  </w:footnote>
  <w:footnote w:id="1">
    <w:p w14:paraId="20909106" w14:textId="77777777" w:rsidR="006D765B" w:rsidRPr="00886AD8" w:rsidRDefault="006D765B" w:rsidP="006D765B">
      <w:pPr>
        <w:pBdr>
          <w:top w:val="nil"/>
          <w:left w:val="nil"/>
          <w:bottom w:val="nil"/>
          <w:right w:val="nil"/>
          <w:between w:val="nil"/>
        </w:pBdr>
        <w:spacing w:after="0" w:line="240" w:lineRule="auto"/>
        <w:rPr>
          <w:color w:val="000000"/>
          <w:sz w:val="20"/>
          <w:szCs w:val="20"/>
        </w:rPr>
      </w:pPr>
      <w:r w:rsidRPr="00886AD8">
        <w:rPr>
          <w:vertAlign w:val="superscript"/>
        </w:rPr>
        <w:footnoteRef/>
      </w:r>
      <w:r w:rsidRPr="00886AD8">
        <w:rPr>
          <w:rFonts w:ascii="Calibri" w:eastAsia="Calibri" w:hAnsi="Calibri" w:cs="Calibri"/>
          <w:color w:val="000000"/>
          <w:sz w:val="20"/>
          <w:szCs w:val="20"/>
        </w:rPr>
        <w:t xml:space="preserve"> Beatrice </w:t>
      </w:r>
      <w:proofErr w:type="spellStart"/>
      <w:r w:rsidRPr="00886AD8">
        <w:rPr>
          <w:rFonts w:ascii="Calibri" w:eastAsia="Calibri" w:hAnsi="Calibri" w:cs="Calibri"/>
          <w:color w:val="000000"/>
          <w:sz w:val="20"/>
          <w:szCs w:val="20"/>
        </w:rPr>
        <w:t>Gruendler</w:t>
      </w:r>
      <w:proofErr w:type="spellEnd"/>
      <w:r w:rsidRPr="00886AD8">
        <w:rPr>
          <w:rFonts w:ascii="Calibri" w:eastAsia="Calibri" w:hAnsi="Calibri" w:cs="Calibri"/>
          <w:color w:val="000000"/>
          <w:sz w:val="20"/>
          <w:szCs w:val="20"/>
        </w:rPr>
        <w:t xml:space="preserve">, </w:t>
      </w:r>
      <w:r w:rsidRPr="00886AD8">
        <w:rPr>
          <w:rFonts w:ascii="Calibri" w:eastAsia="Calibri" w:hAnsi="Calibri" w:cs="Calibri"/>
          <w:i/>
          <w:color w:val="000000"/>
          <w:sz w:val="20"/>
          <w:szCs w:val="20"/>
        </w:rPr>
        <w:t xml:space="preserve">The Rise of the Arabic Book </w:t>
      </w:r>
      <w:r w:rsidRPr="00886AD8">
        <w:rPr>
          <w:rFonts w:ascii="Calibri" w:eastAsia="Calibri" w:hAnsi="Calibri" w:cs="Calibri"/>
          <w:color w:val="000000"/>
          <w:sz w:val="20"/>
          <w:szCs w:val="20"/>
        </w:rPr>
        <w:t>(Cambridge, MA: Harvard University Press, 2020), 67. Maxim Romanov has made this argument for al-</w:t>
      </w:r>
      <w:proofErr w:type="spellStart"/>
      <w:r w:rsidRPr="00886AD8">
        <w:rPr>
          <w:rFonts w:ascii="Calibri" w:eastAsia="Calibri" w:hAnsi="Calibri" w:cs="Calibri"/>
          <w:color w:val="000000"/>
          <w:sz w:val="20"/>
          <w:szCs w:val="20"/>
        </w:rPr>
        <w:t>Dhahabi’s</w:t>
      </w:r>
      <w:proofErr w:type="spellEnd"/>
      <w:r w:rsidRPr="00886AD8">
        <w:rPr>
          <w:rFonts w:ascii="Calibri" w:eastAsia="Calibri" w:hAnsi="Calibri" w:cs="Calibri"/>
          <w:color w:val="000000"/>
          <w:sz w:val="20"/>
          <w:szCs w:val="20"/>
        </w:rPr>
        <w:t xml:space="preserve"> (d. 748/1348) </w:t>
      </w:r>
      <w:proofErr w:type="spellStart"/>
      <w:r w:rsidRPr="00886AD8">
        <w:rPr>
          <w:i/>
          <w:sz w:val="20"/>
          <w:szCs w:val="20"/>
        </w:rPr>
        <w:t>Taʾrikh</w:t>
      </w:r>
      <w:proofErr w:type="spellEnd"/>
      <w:r w:rsidRPr="00886AD8">
        <w:rPr>
          <w:rFonts w:ascii="Calibri" w:eastAsia="Calibri" w:hAnsi="Calibri" w:cs="Calibri"/>
          <w:i/>
          <w:color w:val="000000"/>
          <w:sz w:val="20"/>
          <w:szCs w:val="20"/>
        </w:rPr>
        <w:t xml:space="preserve"> al-Isl</w:t>
      </w:r>
      <w:r w:rsidRPr="00886AD8">
        <w:rPr>
          <w:i/>
          <w:sz w:val="20"/>
          <w:szCs w:val="20"/>
        </w:rPr>
        <w:t>a</w:t>
      </w:r>
      <w:r w:rsidRPr="00886AD8">
        <w:rPr>
          <w:rFonts w:ascii="Calibri" w:eastAsia="Calibri" w:hAnsi="Calibri" w:cs="Calibri"/>
          <w:i/>
          <w:color w:val="000000"/>
          <w:sz w:val="20"/>
          <w:szCs w:val="20"/>
        </w:rPr>
        <w:t>m</w:t>
      </w:r>
      <w:r w:rsidRPr="00886AD8">
        <w:rPr>
          <w:rFonts w:ascii="Calibri" w:eastAsia="Calibri" w:hAnsi="Calibri" w:cs="Calibri"/>
          <w:color w:val="000000"/>
          <w:sz w:val="20"/>
          <w:szCs w:val="20"/>
        </w:rPr>
        <w:t xml:space="preserve">; see e.g. Romanov, ‘Observations of a Medieval Quantitative Historian?’, </w:t>
      </w:r>
      <w:r w:rsidRPr="00886AD8">
        <w:rPr>
          <w:rFonts w:ascii="Calibri" w:eastAsia="Calibri" w:hAnsi="Calibri" w:cs="Calibri"/>
          <w:i/>
          <w:color w:val="000000"/>
          <w:sz w:val="20"/>
          <w:szCs w:val="20"/>
        </w:rPr>
        <w:t>Der Islam</w:t>
      </w:r>
      <w:r w:rsidRPr="00886AD8">
        <w:rPr>
          <w:rFonts w:ascii="Calibri" w:eastAsia="Calibri" w:hAnsi="Calibri" w:cs="Calibri"/>
          <w:color w:val="000000"/>
          <w:sz w:val="20"/>
          <w:szCs w:val="20"/>
        </w:rPr>
        <w:t xml:space="preserve"> 94/2 (2017), 462–95, </w:t>
      </w:r>
      <w:hyperlink r:id="rId1">
        <w:r w:rsidRPr="00886AD8">
          <w:rPr>
            <w:rFonts w:ascii="Calibri" w:eastAsia="Calibri" w:hAnsi="Calibri" w:cs="Calibri"/>
            <w:color w:val="0000FF"/>
            <w:sz w:val="20"/>
            <w:szCs w:val="20"/>
            <w:u w:val="single"/>
          </w:rPr>
          <w:t>https://doi.org/10.1515/islam-2017-0028</w:t>
        </w:r>
      </w:hyperlink>
      <w:r w:rsidRPr="00886AD8">
        <w:rPr>
          <w:rFonts w:ascii="Calibri" w:eastAsia="Calibri" w:hAnsi="Calibri" w:cs="Calibri"/>
          <w:color w:val="000000"/>
          <w:sz w:val="20"/>
          <w:szCs w:val="20"/>
        </w:rPr>
        <w:t>, at 482ff.</w:t>
      </w:r>
    </w:p>
  </w:footnote>
  <w:footnote w:id="2">
    <w:p w14:paraId="65184FCB" w14:textId="77777777" w:rsidR="006D765B" w:rsidRPr="00886AD8" w:rsidRDefault="006D765B" w:rsidP="006D765B">
      <w:pPr>
        <w:pBdr>
          <w:top w:val="nil"/>
          <w:left w:val="nil"/>
          <w:bottom w:val="nil"/>
          <w:right w:val="nil"/>
          <w:between w:val="nil"/>
        </w:pBdr>
        <w:spacing w:after="0" w:line="240" w:lineRule="auto"/>
        <w:rPr>
          <w:color w:val="000000"/>
          <w:sz w:val="20"/>
          <w:szCs w:val="20"/>
        </w:rPr>
      </w:pPr>
      <w:r w:rsidRPr="00886AD8">
        <w:rPr>
          <w:vertAlign w:val="superscript"/>
        </w:rPr>
        <w:footnoteRef/>
      </w:r>
      <w:r w:rsidRPr="00886AD8">
        <w:rPr>
          <w:rFonts w:ascii="Calibri" w:eastAsia="Calibri" w:hAnsi="Calibri" w:cs="Calibri"/>
          <w:color w:val="000000"/>
          <w:sz w:val="20"/>
          <w:szCs w:val="20"/>
        </w:rPr>
        <w:t xml:space="preserve"> Claude </w:t>
      </w:r>
      <w:proofErr w:type="spellStart"/>
      <w:r w:rsidRPr="00886AD8">
        <w:rPr>
          <w:rFonts w:ascii="Calibri" w:eastAsia="Calibri" w:hAnsi="Calibri" w:cs="Calibri"/>
          <w:color w:val="000000"/>
          <w:sz w:val="20"/>
          <w:szCs w:val="20"/>
        </w:rPr>
        <w:t>Gilliot</w:t>
      </w:r>
      <w:proofErr w:type="spellEnd"/>
      <w:r w:rsidRPr="00886AD8">
        <w:rPr>
          <w:rFonts w:ascii="Calibri" w:eastAsia="Calibri" w:hAnsi="Calibri" w:cs="Calibri"/>
          <w:color w:val="000000"/>
          <w:sz w:val="20"/>
          <w:szCs w:val="20"/>
        </w:rPr>
        <w:t xml:space="preserve">, ‘La formation </w:t>
      </w:r>
      <w:proofErr w:type="spellStart"/>
      <w:r w:rsidRPr="00886AD8">
        <w:rPr>
          <w:rFonts w:ascii="Calibri" w:eastAsia="Calibri" w:hAnsi="Calibri" w:cs="Calibri"/>
          <w:color w:val="000000"/>
          <w:sz w:val="20"/>
          <w:szCs w:val="20"/>
        </w:rPr>
        <w:t>intellectuelle</w:t>
      </w:r>
      <w:proofErr w:type="spellEnd"/>
      <w:r w:rsidRPr="00886AD8">
        <w:rPr>
          <w:rFonts w:ascii="Calibri" w:eastAsia="Calibri" w:hAnsi="Calibri" w:cs="Calibri"/>
          <w:color w:val="000000"/>
          <w:sz w:val="20"/>
          <w:szCs w:val="20"/>
        </w:rPr>
        <w:t xml:space="preserve"> de Tabari (224/5–310/839–923)’, </w:t>
      </w:r>
      <w:r w:rsidRPr="00886AD8">
        <w:rPr>
          <w:rFonts w:ascii="Calibri" w:eastAsia="Calibri" w:hAnsi="Calibri" w:cs="Calibri"/>
          <w:i/>
          <w:color w:val="000000"/>
          <w:sz w:val="20"/>
          <w:szCs w:val="20"/>
        </w:rPr>
        <w:t xml:space="preserve">Journal </w:t>
      </w:r>
      <w:proofErr w:type="spellStart"/>
      <w:r w:rsidRPr="00886AD8">
        <w:rPr>
          <w:rFonts w:ascii="Calibri" w:eastAsia="Calibri" w:hAnsi="Calibri" w:cs="Calibri"/>
          <w:i/>
          <w:color w:val="000000"/>
          <w:sz w:val="20"/>
          <w:szCs w:val="20"/>
        </w:rPr>
        <w:t>asiatique</w:t>
      </w:r>
      <w:proofErr w:type="spellEnd"/>
      <w:r w:rsidRPr="00886AD8">
        <w:rPr>
          <w:rFonts w:ascii="Calibri" w:eastAsia="Calibri" w:hAnsi="Calibri" w:cs="Calibri"/>
          <w:color w:val="000000"/>
          <w:sz w:val="20"/>
          <w:szCs w:val="20"/>
        </w:rPr>
        <w:t xml:space="preserve"> 276 (1988), 203–44; </w:t>
      </w:r>
      <w:proofErr w:type="spellStart"/>
      <w:r w:rsidRPr="00886AD8">
        <w:rPr>
          <w:rFonts w:ascii="Calibri" w:eastAsia="Calibri" w:hAnsi="Calibri" w:cs="Calibri"/>
          <w:color w:val="000000"/>
          <w:sz w:val="20"/>
          <w:szCs w:val="20"/>
        </w:rPr>
        <w:t>Akram</w:t>
      </w:r>
      <w:proofErr w:type="spellEnd"/>
      <w:r w:rsidRPr="00886AD8">
        <w:rPr>
          <w:rFonts w:ascii="Calibri" w:eastAsia="Calibri" w:hAnsi="Calibri" w:cs="Calibri"/>
          <w:color w:val="000000"/>
          <w:sz w:val="20"/>
          <w:szCs w:val="20"/>
        </w:rPr>
        <w:t xml:space="preserve"> </w:t>
      </w:r>
      <w:proofErr w:type="spellStart"/>
      <w:r w:rsidRPr="00886AD8">
        <w:rPr>
          <w:rFonts w:ascii="Calibri" w:eastAsia="Calibri" w:hAnsi="Calibri" w:cs="Calibri"/>
          <w:color w:val="000000"/>
          <w:sz w:val="20"/>
          <w:szCs w:val="20"/>
        </w:rPr>
        <w:t>Atharī</w:t>
      </w:r>
      <w:proofErr w:type="spellEnd"/>
      <w:r w:rsidRPr="00886AD8">
        <w:rPr>
          <w:rFonts w:ascii="Calibri" w:eastAsia="Calibri" w:hAnsi="Calibri" w:cs="Calibri"/>
          <w:color w:val="000000"/>
          <w:sz w:val="20"/>
          <w:szCs w:val="20"/>
        </w:rPr>
        <w:t xml:space="preserve">, </w:t>
      </w:r>
      <w:proofErr w:type="spellStart"/>
      <w:r w:rsidRPr="00886AD8">
        <w:rPr>
          <w:rFonts w:ascii="Calibri" w:eastAsia="Calibri" w:hAnsi="Calibri" w:cs="Calibri"/>
          <w:i/>
          <w:color w:val="000000"/>
          <w:sz w:val="20"/>
          <w:szCs w:val="20"/>
        </w:rPr>
        <w:t>Muʿjam</w:t>
      </w:r>
      <w:proofErr w:type="spellEnd"/>
      <w:r w:rsidRPr="00886AD8">
        <w:rPr>
          <w:rFonts w:ascii="Calibri" w:eastAsia="Calibri" w:hAnsi="Calibri" w:cs="Calibri"/>
          <w:i/>
          <w:color w:val="000000"/>
          <w:sz w:val="20"/>
          <w:szCs w:val="20"/>
        </w:rPr>
        <w:t xml:space="preserve"> </w:t>
      </w:r>
      <w:proofErr w:type="spellStart"/>
      <w:r w:rsidRPr="00886AD8">
        <w:rPr>
          <w:rFonts w:ascii="Calibri" w:eastAsia="Calibri" w:hAnsi="Calibri" w:cs="Calibri"/>
          <w:i/>
          <w:color w:val="000000"/>
          <w:sz w:val="20"/>
          <w:szCs w:val="20"/>
        </w:rPr>
        <w:t>shuyūkh</w:t>
      </w:r>
      <w:proofErr w:type="spellEnd"/>
      <w:r w:rsidRPr="00886AD8">
        <w:rPr>
          <w:rFonts w:ascii="Calibri" w:eastAsia="Calibri" w:hAnsi="Calibri" w:cs="Calibri"/>
          <w:i/>
          <w:color w:val="000000"/>
          <w:sz w:val="20"/>
          <w:szCs w:val="20"/>
        </w:rPr>
        <w:t xml:space="preserve"> al-</w:t>
      </w:r>
      <w:proofErr w:type="spellStart"/>
      <w:r w:rsidRPr="00886AD8">
        <w:rPr>
          <w:rFonts w:ascii="Calibri" w:eastAsia="Calibri" w:hAnsi="Calibri" w:cs="Calibri"/>
          <w:i/>
          <w:color w:val="000000"/>
          <w:sz w:val="20"/>
          <w:szCs w:val="20"/>
        </w:rPr>
        <w:t>Ṭabarī</w:t>
      </w:r>
      <w:proofErr w:type="spellEnd"/>
      <w:r w:rsidRPr="00886AD8">
        <w:rPr>
          <w:rFonts w:ascii="Calibri" w:eastAsia="Calibri" w:hAnsi="Calibri" w:cs="Calibri"/>
          <w:color w:val="000000"/>
          <w:sz w:val="20"/>
          <w:szCs w:val="20"/>
        </w:rPr>
        <w:t xml:space="preserve"> (Amman and Cairo: </w:t>
      </w:r>
      <w:proofErr w:type="spellStart"/>
      <w:r w:rsidRPr="00886AD8">
        <w:rPr>
          <w:rFonts w:ascii="Calibri" w:eastAsia="Calibri" w:hAnsi="Calibri" w:cs="Calibri"/>
          <w:color w:val="000000"/>
          <w:sz w:val="20"/>
          <w:szCs w:val="20"/>
        </w:rPr>
        <w:t>n.p.</w:t>
      </w:r>
      <w:proofErr w:type="spellEnd"/>
      <w:r w:rsidRPr="00886AD8">
        <w:rPr>
          <w:rFonts w:ascii="Calibri" w:eastAsia="Calibri" w:hAnsi="Calibri" w:cs="Calibri"/>
          <w:color w:val="000000"/>
          <w:sz w:val="20"/>
          <w:szCs w:val="20"/>
        </w:rPr>
        <w:t xml:space="preserve">, 2005); and Scott C. Lucas, </w:t>
      </w:r>
      <w:r w:rsidRPr="00886AD8">
        <w:rPr>
          <w:rFonts w:ascii="Calibri" w:eastAsia="Calibri" w:hAnsi="Calibri" w:cs="Calibri"/>
          <w:i/>
          <w:color w:val="000000"/>
          <w:sz w:val="20"/>
          <w:szCs w:val="20"/>
        </w:rPr>
        <w:t xml:space="preserve">Selections from the Comprehensive Exposition of the Interpretations of the Verses of the </w:t>
      </w:r>
      <w:proofErr w:type="spellStart"/>
      <w:r w:rsidRPr="00886AD8">
        <w:rPr>
          <w:rFonts w:ascii="Calibri" w:eastAsia="Calibri" w:hAnsi="Calibri" w:cs="Calibri"/>
          <w:i/>
          <w:color w:val="000000"/>
          <w:sz w:val="20"/>
          <w:szCs w:val="20"/>
        </w:rPr>
        <w:t>Qurʾān</w:t>
      </w:r>
      <w:proofErr w:type="spellEnd"/>
      <w:r w:rsidRPr="00886AD8">
        <w:rPr>
          <w:rFonts w:ascii="Calibri" w:eastAsia="Calibri" w:hAnsi="Calibri" w:cs="Calibri"/>
          <w:color w:val="000000"/>
          <w:sz w:val="20"/>
          <w:szCs w:val="20"/>
        </w:rPr>
        <w:t xml:space="preserve"> (Cambridge: Royal Aal Al-Bayt Institute for Islamic Thought and Islamic Texts Society, 2017), esp. ii, 467–82 (‘Appendix B: </w:t>
      </w:r>
      <w:proofErr w:type="spellStart"/>
      <w:r w:rsidRPr="00886AD8">
        <w:rPr>
          <w:rFonts w:ascii="Calibri" w:eastAsia="Calibri" w:hAnsi="Calibri" w:cs="Calibri"/>
          <w:color w:val="000000"/>
          <w:sz w:val="20"/>
          <w:szCs w:val="20"/>
        </w:rPr>
        <w:t>Ṭabarī’s</w:t>
      </w:r>
      <w:proofErr w:type="spellEnd"/>
      <w:r w:rsidRPr="00886AD8">
        <w:rPr>
          <w:rFonts w:ascii="Calibri" w:eastAsia="Calibri" w:hAnsi="Calibri" w:cs="Calibri"/>
          <w:color w:val="000000"/>
          <w:sz w:val="20"/>
          <w:szCs w:val="20"/>
        </w:rPr>
        <w:t xml:space="preserve"> Teachers’).</w:t>
      </w:r>
    </w:p>
  </w:footnote>
  <w:footnote w:id="3">
    <w:p w14:paraId="70BA1CEC" w14:textId="77777777" w:rsidR="006D765B" w:rsidRPr="00886AD8" w:rsidRDefault="006D765B" w:rsidP="006D765B">
      <w:pPr>
        <w:pBdr>
          <w:top w:val="nil"/>
          <w:left w:val="nil"/>
          <w:bottom w:val="nil"/>
          <w:right w:val="nil"/>
          <w:between w:val="nil"/>
        </w:pBdr>
        <w:spacing w:after="0" w:line="240" w:lineRule="auto"/>
        <w:rPr>
          <w:color w:val="000000"/>
          <w:sz w:val="20"/>
          <w:szCs w:val="20"/>
        </w:rPr>
      </w:pPr>
      <w:r w:rsidRPr="00886AD8">
        <w:rPr>
          <w:vertAlign w:val="superscript"/>
        </w:rPr>
        <w:footnoteRef/>
      </w:r>
      <w:r w:rsidRPr="00886AD8">
        <w:rPr>
          <w:rFonts w:ascii="Calibri" w:eastAsia="Calibri" w:hAnsi="Calibri" w:cs="Calibri"/>
          <w:color w:val="000000"/>
          <w:sz w:val="20"/>
          <w:szCs w:val="20"/>
        </w:rPr>
        <w:t xml:space="preserve"> </w:t>
      </w:r>
      <w:proofErr w:type="gramStart"/>
      <w:r w:rsidRPr="00886AD8">
        <w:rPr>
          <w:rFonts w:ascii="Calibri" w:eastAsia="Calibri" w:hAnsi="Calibri" w:cs="Calibri"/>
          <w:color w:val="000000"/>
          <w:sz w:val="20"/>
          <w:szCs w:val="20"/>
        </w:rPr>
        <w:t>E.g.</w:t>
      </w:r>
      <w:proofErr w:type="gramEnd"/>
      <w:r w:rsidRPr="00886AD8">
        <w:rPr>
          <w:rFonts w:ascii="Calibri" w:eastAsia="Calibri" w:hAnsi="Calibri" w:cs="Calibri"/>
          <w:color w:val="000000"/>
          <w:sz w:val="20"/>
          <w:szCs w:val="20"/>
        </w:rPr>
        <w:t xml:space="preserve"> </w:t>
      </w:r>
      <w:r w:rsidRPr="00886AD8">
        <w:rPr>
          <w:sz w:val="20"/>
          <w:szCs w:val="20"/>
        </w:rPr>
        <w:t>Muhammad</w:t>
      </w:r>
      <w:r w:rsidRPr="00886AD8">
        <w:rPr>
          <w:rFonts w:ascii="Calibri" w:eastAsia="Calibri" w:hAnsi="Calibri" w:cs="Calibri"/>
          <w:color w:val="000000"/>
          <w:sz w:val="20"/>
          <w:szCs w:val="20"/>
        </w:rPr>
        <w:t xml:space="preserve"> S. H. </w:t>
      </w:r>
      <w:proofErr w:type="spellStart"/>
      <w:r w:rsidRPr="00886AD8">
        <w:rPr>
          <w:rFonts w:ascii="Calibri" w:eastAsia="Calibri" w:hAnsi="Calibri" w:cs="Calibri"/>
          <w:color w:val="000000"/>
          <w:sz w:val="20"/>
          <w:szCs w:val="20"/>
        </w:rPr>
        <w:t>Hallaq</w:t>
      </w:r>
      <w:proofErr w:type="spellEnd"/>
      <w:r w:rsidRPr="00886AD8">
        <w:rPr>
          <w:rFonts w:ascii="Calibri" w:eastAsia="Calibri" w:hAnsi="Calibri" w:cs="Calibri"/>
          <w:color w:val="000000"/>
          <w:sz w:val="20"/>
          <w:szCs w:val="20"/>
        </w:rPr>
        <w:t xml:space="preserve">, </w:t>
      </w:r>
      <w:proofErr w:type="spellStart"/>
      <w:r w:rsidRPr="00886AD8">
        <w:rPr>
          <w:rFonts w:ascii="Calibri" w:eastAsia="Calibri" w:hAnsi="Calibri" w:cs="Calibri"/>
          <w:i/>
          <w:color w:val="000000"/>
          <w:sz w:val="20"/>
          <w:szCs w:val="20"/>
        </w:rPr>
        <w:t>Rijal</w:t>
      </w:r>
      <w:proofErr w:type="spellEnd"/>
      <w:r w:rsidRPr="00886AD8">
        <w:rPr>
          <w:rFonts w:ascii="Calibri" w:eastAsia="Calibri" w:hAnsi="Calibri" w:cs="Calibri"/>
          <w:i/>
          <w:color w:val="000000"/>
          <w:sz w:val="20"/>
          <w:szCs w:val="20"/>
        </w:rPr>
        <w:t xml:space="preserve"> Tafsir al-</w:t>
      </w:r>
      <w:r w:rsidRPr="00886AD8">
        <w:rPr>
          <w:i/>
          <w:sz w:val="20"/>
          <w:szCs w:val="20"/>
        </w:rPr>
        <w:t>T</w:t>
      </w:r>
      <w:r w:rsidRPr="00886AD8">
        <w:rPr>
          <w:rFonts w:ascii="Calibri" w:eastAsia="Calibri" w:hAnsi="Calibri" w:cs="Calibri"/>
          <w:i/>
          <w:color w:val="000000"/>
          <w:sz w:val="20"/>
          <w:szCs w:val="20"/>
        </w:rPr>
        <w:t xml:space="preserve">abari, </w:t>
      </w:r>
      <w:proofErr w:type="spellStart"/>
      <w:r w:rsidRPr="00886AD8">
        <w:rPr>
          <w:rFonts w:ascii="Calibri" w:eastAsia="Calibri" w:hAnsi="Calibri" w:cs="Calibri"/>
          <w:i/>
          <w:color w:val="000000"/>
          <w:sz w:val="20"/>
          <w:szCs w:val="20"/>
        </w:rPr>
        <w:t>jarhan</w:t>
      </w:r>
      <w:proofErr w:type="spellEnd"/>
      <w:r w:rsidRPr="00886AD8">
        <w:rPr>
          <w:rFonts w:ascii="Calibri" w:eastAsia="Calibri" w:hAnsi="Calibri" w:cs="Calibri"/>
          <w:i/>
          <w:color w:val="000000"/>
          <w:sz w:val="20"/>
          <w:szCs w:val="20"/>
        </w:rPr>
        <w:t xml:space="preserve"> </w:t>
      </w:r>
      <w:proofErr w:type="spellStart"/>
      <w:r w:rsidRPr="00886AD8">
        <w:rPr>
          <w:rFonts w:ascii="Calibri" w:eastAsia="Calibri" w:hAnsi="Calibri" w:cs="Calibri"/>
          <w:i/>
          <w:color w:val="000000"/>
          <w:sz w:val="20"/>
          <w:szCs w:val="20"/>
        </w:rPr>
        <w:t>wa-taʿdilan</w:t>
      </w:r>
      <w:proofErr w:type="spellEnd"/>
      <w:r w:rsidRPr="00886AD8">
        <w:rPr>
          <w:rFonts w:ascii="Calibri" w:eastAsia="Calibri" w:hAnsi="Calibri" w:cs="Calibri"/>
          <w:i/>
          <w:color w:val="000000"/>
          <w:sz w:val="20"/>
          <w:szCs w:val="20"/>
        </w:rPr>
        <w:t xml:space="preserve">: Min </w:t>
      </w:r>
      <w:proofErr w:type="spellStart"/>
      <w:r w:rsidRPr="00886AD8">
        <w:rPr>
          <w:rFonts w:ascii="Calibri" w:eastAsia="Calibri" w:hAnsi="Calibri" w:cs="Calibri"/>
          <w:i/>
          <w:color w:val="000000"/>
          <w:sz w:val="20"/>
          <w:szCs w:val="20"/>
        </w:rPr>
        <w:t>tahqiq</w:t>
      </w:r>
      <w:proofErr w:type="spellEnd"/>
      <w:r w:rsidRPr="00886AD8">
        <w:rPr>
          <w:rFonts w:ascii="Calibri" w:eastAsia="Calibri" w:hAnsi="Calibri" w:cs="Calibri"/>
          <w:i/>
          <w:color w:val="000000"/>
          <w:sz w:val="20"/>
          <w:szCs w:val="20"/>
        </w:rPr>
        <w:t xml:space="preserve"> </w:t>
      </w:r>
      <w:proofErr w:type="spellStart"/>
      <w:r w:rsidRPr="00886AD8">
        <w:rPr>
          <w:rFonts w:ascii="Calibri" w:eastAsia="Calibri" w:hAnsi="Calibri" w:cs="Calibri"/>
          <w:i/>
          <w:color w:val="000000"/>
          <w:sz w:val="20"/>
          <w:szCs w:val="20"/>
        </w:rPr>
        <w:t>Jamiʿ</w:t>
      </w:r>
      <w:proofErr w:type="spellEnd"/>
      <w:r w:rsidRPr="00886AD8">
        <w:rPr>
          <w:rFonts w:ascii="Calibri" w:eastAsia="Calibri" w:hAnsi="Calibri" w:cs="Calibri"/>
          <w:i/>
          <w:color w:val="000000"/>
          <w:sz w:val="20"/>
          <w:szCs w:val="20"/>
        </w:rPr>
        <w:t xml:space="preserve"> al-bayan </w:t>
      </w:r>
      <w:proofErr w:type="spellStart"/>
      <w:r w:rsidRPr="00886AD8">
        <w:rPr>
          <w:rFonts w:ascii="Calibri" w:eastAsia="Calibri" w:hAnsi="Calibri" w:cs="Calibri"/>
          <w:i/>
          <w:color w:val="000000"/>
          <w:sz w:val="20"/>
          <w:szCs w:val="20"/>
        </w:rPr>
        <w:t>ʿan</w:t>
      </w:r>
      <w:proofErr w:type="spellEnd"/>
      <w:r w:rsidRPr="00886AD8">
        <w:rPr>
          <w:rFonts w:ascii="Calibri" w:eastAsia="Calibri" w:hAnsi="Calibri" w:cs="Calibri"/>
          <w:i/>
          <w:color w:val="000000"/>
          <w:sz w:val="20"/>
          <w:szCs w:val="20"/>
        </w:rPr>
        <w:t xml:space="preserve"> </w:t>
      </w:r>
      <w:proofErr w:type="spellStart"/>
      <w:r w:rsidRPr="00886AD8">
        <w:rPr>
          <w:rFonts w:ascii="Calibri" w:eastAsia="Calibri" w:hAnsi="Calibri" w:cs="Calibri"/>
          <w:i/>
          <w:color w:val="000000"/>
          <w:sz w:val="20"/>
          <w:szCs w:val="20"/>
        </w:rPr>
        <w:t>taʾw</w:t>
      </w:r>
      <w:r w:rsidRPr="00886AD8">
        <w:rPr>
          <w:i/>
          <w:sz w:val="20"/>
          <w:szCs w:val="20"/>
        </w:rPr>
        <w:t>i</w:t>
      </w:r>
      <w:r w:rsidRPr="00886AD8">
        <w:rPr>
          <w:rFonts w:ascii="Calibri" w:eastAsia="Calibri" w:hAnsi="Calibri" w:cs="Calibri"/>
          <w:i/>
          <w:color w:val="000000"/>
          <w:sz w:val="20"/>
          <w:szCs w:val="20"/>
        </w:rPr>
        <w:t>l</w:t>
      </w:r>
      <w:proofErr w:type="spellEnd"/>
      <w:r w:rsidRPr="00886AD8">
        <w:rPr>
          <w:rFonts w:ascii="Calibri" w:eastAsia="Calibri" w:hAnsi="Calibri" w:cs="Calibri"/>
          <w:i/>
          <w:color w:val="000000"/>
          <w:sz w:val="20"/>
          <w:szCs w:val="20"/>
        </w:rPr>
        <w:t xml:space="preserve"> </w:t>
      </w:r>
      <w:r w:rsidRPr="00886AD8">
        <w:rPr>
          <w:i/>
          <w:sz w:val="20"/>
          <w:szCs w:val="20"/>
        </w:rPr>
        <w:t>a</w:t>
      </w:r>
      <w:r w:rsidRPr="00886AD8">
        <w:rPr>
          <w:rFonts w:ascii="Calibri" w:eastAsia="Calibri" w:hAnsi="Calibri" w:cs="Calibri"/>
          <w:i/>
          <w:color w:val="000000"/>
          <w:sz w:val="20"/>
          <w:szCs w:val="20"/>
        </w:rPr>
        <w:t>y al-</w:t>
      </w:r>
      <w:proofErr w:type="spellStart"/>
      <w:r w:rsidRPr="00886AD8">
        <w:rPr>
          <w:rFonts w:ascii="Calibri" w:eastAsia="Calibri" w:hAnsi="Calibri" w:cs="Calibri"/>
          <w:i/>
          <w:color w:val="000000"/>
          <w:sz w:val="20"/>
          <w:szCs w:val="20"/>
        </w:rPr>
        <w:t>Qurʾan</w:t>
      </w:r>
      <w:proofErr w:type="spellEnd"/>
      <w:r w:rsidRPr="00886AD8">
        <w:rPr>
          <w:rFonts w:ascii="Calibri" w:eastAsia="Calibri" w:hAnsi="Calibri" w:cs="Calibri"/>
          <w:i/>
          <w:color w:val="000000"/>
          <w:sz w:val="20"/>
          <w:szCs w:val="20"/>
        </w:rPr>
        <w:t xml:space="preserve"> li-A</w:t>
      </w:r>
      <w:r w:rsidRPr="00886AD8">
        <w:rPr>
          <w:i/>
          <w:sz w:val="20"/>
          <w:szCs w:val="20"/>
        </w:rPr>
        <w:t>h</w:t>
      </w:r>
      <w:r w:rsidRPr="00886AD8">
        <w:rPr>
          <w:rFonts w:ascii="Calibri" w:eastAsia="Calibri" w:hAnsi="Calibri" w:cs="Calibri"/>
          <w:i/>
          <w:color w:val="000000"/>
          <w:sz w:val="20"/>
          <w:szCs w:val="20"/>
        </w:rPr>
        <w:t xml:space="preserve">mad Shakir </w:t>
      </w:r>
      <w:proofErr w:type="spellStart"/>
      <w:r w:rsidRPr="00886AD8">
        <w:rPr>
          <w:rFonts w:ascii="Calibri" w:eastAsia="Calibri" w:hAnsi="Calibri" w:cs="Calibri"/>
          <w:i/>
          <w:color w:val="000000"/>
          <w:sz w:val="20"/>
          <w:szCs w:val="20"/>
        </w:rPr>
        <w:t>wa</w:t>
      </w:r>
      <w:proofErr w:type="spellEnd"/>
      <w:r w:rsidRPr="00886AD8">
        <w:rPr>
          <w:rFonts w:ascii="Calibri" w:eastAsia="Calibri" w:hAnsi="Calibri" w:cs="Calibri"/>
          <w:i/>
          <w:color w:val="000000"/>
          <w:sz w:val="20"/>
          <w:szCs w:val="20"/>
        </w:rPr>
        <w:t>-Mahmud Shakir</w:t>
      </w:r>
      <w:r w:rsidRPr="00886AD8">
        <w:rPr>
          <w:rFonts w:ascii="Calibri" w:eastAsia="Calibri" w:hAnsi="Calibri" w:cs="Calibri"/>
          <w:color w:val="000000"/>
          <w:sz w:val="20"/>
          <w:szCs w:val="20"/>
        </w:rPr>
        <w:t xml:space="preserve"> (Beirut: D</w:t>
      </w:r>
      <w:r w:rsidRPr="00886AD8">
        <w:rPr>
          <w:sz w:val="20"/>
          <w:szCs w:val="20"/>
        </w:rPr>
        <w:t>a</w:t>
      </w:r>
      <w:r w:rsidRPr="00886AD8">
        <w:rPr>
          <w:rFonts w:ascii="Calibri" w:eastAsia="Calibri" w:hAnsi="Calibri" w:cs="Calibri"/>
          <w:color w:val="000000"/>
          <w:sz w:val="20"/>
          <w:szCs w:val="20"/>
        </w:rPr>
        <w:t xml:space="preserve">r Ibn </w:t>
      </w:r>
      <w:proofErr w:type="spellStart"/>
      <w:r w:rsidRPr="00886AD8">
        <w:rPr>
          <w:rFonts w:ascii="Calibri" w:eastAsia="Calibri" w:hAnsi="Calibri" w:cs="Calibri"/>
          <w:color w:val="000000"/>
          <w:sz w:val="20"/>
          <w:szCs w:val="20"/>
        </w:rPr>
        <w:t>Hazm</w:t>
      </w:r>
      <w:proofErr w:type="spellEnd"/>
      <w:r w:rsidRPr="00886AD8">
        <w:rPr>
          <w:rFonts w:ascii="Calibri" w:eastAsia="Calibri" w:hAnsi="Calibri" w:cs="Calibri"/>
          <w:color w:val="000000"/>
          <w:sz w:val="20"/>
          <w:szCs w:val="20"/>
        </w:rPr>
        <w:t>, 1999).</w:t>
      </w:r>
    </w:p>
  </w:footnote>
  <w:footnote w:id="4">
    <w:p w14:paraId="2EF48571" w14:textId="77777777" w:rsidR="006D765B" w:rsidRPr="00886AD8" w:rsidRDefault="006D765B" w:rsidP="006D765B">
      <w:pPr>
        <w:pBdr>
          <w:top w:val="nil"/>
          <w:left w:val="nil"/>
          <w:bottom w:val="nil"/>
          <w:right w:val="nil"/>
          <w:between w:val="nil"/>
        </w:pBdr>
        <w:spacing w:after="0" w:line="240" w:lineRule="auto"/>
        <w:rPr>
          <w:color w:val="000000"/>
          <w:sz w:val="20"/>
          <w:szCs w:val="20"/>
        </w:rPr>
      </w:pPr>
      <w:r w:rsidRPr="00886AD8">
        <w:rPr>
          <w:vertAlign w:val="superscript"/>
        </w:rPr>
        <w:footnoteRef/>
      </w:r>
      <w:r w:rsidRPr="00886AD8">
        <w:rPr>
          <w:rFonts w:ascii="Calibri" w:eastAsia="Calibri" w:hAnsi="Calibri" w:cs="Calibri"/>
          <w:color w:val="000000"/>
          <w:sz w:val="20"/>
          <w:szCs w:val="20"/>
        </w:rPr>
        <w:t xml:space="preserve"> Cf. </w:t>
      </w:r>
      <w:proofErr w:type="spellStart"/>
      <w:r w:rsidRPr="00886AD8">
        <w:rPr>
          <w:rFonts w:ascii="Calibri" w:eastAsia="Calibri" w:hAnsi="Calibri" w:cs="Calibri"/>
          <w:color w:val="000000"/>
          <w:sz w:val="20"/>
          <w:szCs w:val="20"/>
        </w:rPr>
        <w:t>Athar</w:t>
      </w:r>
      <w:r w:rsidRPr="00886AD8">
        <w:rPr>
          <w:color w:val="000000"/>
          <w:sz w:val="20"/>
          <w:szCs w:val="20"/>
        </w:rPr>
        <w:t>i</w:t>
      </w:r>
      <w:proofErr w:type="spellEnd"/>
      <w:r w:rsidRPr="00886AD8">
        <w:rPr>
          <w:rFonts w:ascii="Calibri" w:eastAsia="Calibri" w:hAnsi="Calibri" w:cs="Calibri"/>
          <w:color w:val="000000"/>
          <w:sz w:val="20"/>
          <w:szCs w:val="20"/>
        </w:rPr>
        <w:t xml:space="preserve">, </w:t>
      </w:r>
      <w:proofErr w:type="spellStart"/>
      <w:r w:rsidRPr="00886AD8">
        <w:rPr>
          <w:rFonts w:ascii="Calibri" w:eastAsia="Calibri" w:hAnsi="Calibri" w:cs="Calibri"/>
          <w:i/>
          <w:color w:val="000000"/>
          <w:sz w:val="20"/>
          <w:szCs w:val="20"/>
        </w:rPr>
        <w:t>Muʿjam</w:t>
      </w:r>
      <w:proofErr w:type="spellEnd"/>
      <w:r w:rsidRPr="00886AD8">
        <w:rPr>
          <w:rFonts w:ascii="Calibri" w:eastAsia="Calibri" w:hAnsi="Calibri" w:cs="Calibri"/>
          <w:i/>
          <w:color w:val="000000"/>
          <w:sz w:val="20"/>
          <w:szCs w:val="20"/>
        </w:rPr>
        <w:t xml:space="preserve"> </w:t>
      </w:r>
      <w:proofErr w:type="spellStart"/>
      <w:r w:rsidRPr="00886AD8">
        <w:rPr>
          <w:rFonts w:ascii="Calibri" w:eastAsia="Calibri" w:hAnsi="Calibri" w:cs="Calibri"/>
          <w:i/>
          <w:color w:val="000000"/>
          <w:sz w:val="20"/>
          <w:szCs w:val="20"/>
        </w:rPr>
        <w:t>shuy</w:t>
      </w:r>
      <w:r w:rsidRPr="00886AD8">
        <w:rPr>
          <w:i/>
          <w:color w:val="000000"/>
          <w:sz w:val="20"/>
          <w:szCs w:val="20"/>
        </w:rPr>
        <w:t>u</w:t>
      </w:r>
      <w:r w:rsidRPr="00886AD8">
        <w:rPr>
          <w:rFonts w:ascii="Calibri" w:eastAsia="Calibri" w:hAnsi="Calibri" w:cs="Calibri"/>
          <w:i/>
          <w:color w:val="000000"/>
          <w:sz w:val="20"/>
          <w:szCs w:val="20"/>
        </w:rPr>
        <w:t>kh</w:t>
      </w:r>
      <w:proofErr w:type="spellEnd"/>
      <w:r w:rsidRPr="00886AD8">
        <w:rPr>
          <w:rFonts w:ascii="Calibri" w:eastAsia="Calibri" w:hAnsi="Calibri" w:cs="Calibri"/>
          <w:i/>
          <w:color w:val="000000"/>
          <w:sz w:val="20"/>
          <w:szCs w:val="20"/>
        </w:rPr>
        <w:t xml:space="preserve"> al-</w:t>
      </w:r>
      <w:r w:rsidRPr="00886AD8">
        <w:rPr>
          <w:i/>
          <w:color w:val="000000"/>
          <w:sz w:val="20"/>
          <w:szCs w:val="20"/>
        </w:rPr>
        <w:t>T</w:t>
      </w:r>
      <w:r w:rsidRPr="00886AD8">
        <w:rPr>
          <w:rFonts w:ascii="Calibri" w:eastAsia="Calibri" w:hAnsi="Calibri" w:cs="Calibri"/>
          <w:i/>
          <w:color w:val="000000"/>
          <w:sz w:val="20"/>
          <w:szCs w:val="20"/>
        </w:rPr>
        <w:t>abar</w:t>
      </w:r>
      <w:r w:rsidRPr="00886AD8">
        <w:rPr>
          <w:i/>
          <w:color w:val="000000"/>
          <w:sz w:val="20"/>
          <w:szCs w:val="20"/>
        </w:rPr>
        <w:t>i</w:t>
      </w:r>
      <w:r w:rsidRPr="00886AD8">
        <w:rPr>
          <w:rFonts w:ascii="Calibri" w:eastAsia="Calibri" w:hAnsi="Calibri" w:cs="Calibri"/>
          <w:color w:val="000000"/>
          <w:sz w:val="20"/>
          <w:szCs w:val="20"/>
        </w:rPr>
        <w:t>, 159.</w:t>
      </w:r>
    </w:p>
  </w:footnote>
  <w:footnote w:id="5">
    <w:p w14:paraId="75B015B1" w14:textId="77777777" w:rsidR="006D765B" w:rsidRPr="00886AD8" w:rsidRDefault="006D765B" w:rsidP="006D765B">
      <w:pPr>
        <w:spacing w:after="0" w:line="240" w:lineRule="auto"/>
        <w:rPr>
          <w:sz w:val="20"/>
          <w:szCs w:val="20"/>
        </w:rPr>
      </w:pPr>
      <w:r w:rsidRPr="00886AD8">
        <w:rPr>
          <w:vertAlign w:val="superscript"/>
        </w:rPr>
        <w:footnoteRef/>
      </w:r>
      <w:r w:rsidRPr="00886AD8">
        <w:rPr>
          <w:sz w:val="20"/>
          <w:szCs w:val="20"/>
        </w:rPr>
        <w:t xml:space="preserve"> R. Kevin Jaques has assembled a list of persons upon whom al-Tabari relied for Ibn </w:t>
      </w:r>
      <w:proofErr w:type="spellStart"/>
      <w:r w:rsidRPr="00886AD8">
        <w:rPr>
          <w:sz w:val="20"/>
          <w:szCs w:val="20"/>
        </w:rPr>
        <w:t>Ishaq’s</w:t>
      </w:r>
      <w:proofErr w:type="spellEnd"/>
      <w:r w:rsidRPr="00886AD8">
        <w:rPr>
          <w:sz w:val="20"/>
          <w:szCs w:val="20"/>
        </w:rPr>
        <w:t xml:space="preserve"> </w:t>
      </w:r>
      <w:r w:rsidRPr="00886AD8">
        <w:rPr>
          <w:i/>
          <w:sz w:val="20"/>
          <w:szCs w:val="20"/>
        </w:rPr>
        <w:t>Sira</w:t>
      </w:r>
      <w:r w:rsidRPr="00886AD8">
        <w:rPr>
          <w:sz w:val="20"/>
          <w:szCs w:val="20"/>
        </w:rPr>
        <w:t xml:space="preserve">, plus locations within the </w:t>
      </w:r>
      <w:proofErr w:type="spellStart"/>
      <w:r w:rsidRPr="00886AD8">
        <w:rPr>
          <w:i/>
          <w:sz w:val="20"/>
          <w:szCs w:val="20"/>
        </w:rPr>
        <w:t>Taʾrikh</w:t>
      </w:r>
      <w:proofErr w:type="spellEnd"/>
      <w:r w:rsidRPr="00886AD8">
        <w:rPr>
          <w:sz w:val="20"/>
          <w:szCs w:val="20"/>
        </w:rPr>
        <w:t xml:space="preserve"> and </w:t>
      </w:r>
      <w:r w:rsidRPr="00886AD8">
        <w:rPr>
          <w:i/>
          <w:sz w:val="20"/>
          <w:szCs w:val="20"/>
        </w:rPr>
        <w:t>Tafsir</w:t>
      </w:r>
      <w:r w:rsidRPr="00886AD8">
        <w:rPr>
          <w:sz w:val="20"/>
          <w:szCs w:val="20"/>
        </w:rPr>
        <w:t>.</w:t>
      </w:r>
    </w:p>
  </w:footnote>
  <w:footnote w:id="6">
    <w:p w14:paraId="7F3D18BD" w14:textId="77777777" w:rsidR="006D765B" w:rsidRPr="00886AD8" w:rsidRDefault="006D765B" w:rsidP="006D765B">
      <w:pPr>
        <w:pBdr>
          <w:top w:val="nil"/>
          <w:left w:val="nil"/>
          <w:bottom w:val="nil"/>
          <w:right w:val="nil"/>
          <w:between w:val="nil"/>
        </w:pBdr>
        <w:spacing w:after="0" w:line="240" w:lineRule="auto"/>
        <w:rPr>
          <w:color w:val="000000"/>
          <w:sz w:val="20"/>
          <w:szCs w:val="20"/>
        </w:rPr>
      </w:pPr>
      <w:r w:rsidRPr="00886AD8">
        <w:rPr>
          <w:vertAlign w:val="superscript"/>
        </w:rPr>
        <w:footnoteRef/>
      </w:r>
      <w:r w:rsidRPr="00886AD8">
        <w:rPr>
          <w:rFonts w:ascii="Calibri" w:eastAsia="Calibri" w:hAnsi="Calibri" w:cs="Calibri"/>
          <w:color w:val="000000"/>
          <w:sz w:val="20"/>
          <w:szCs w:val="20"/>
        </w:rPr>
        <w:t xml:space="preserve"> Sufy</w:t>
      </w:r>
      <w:r w:rsidRPr="00886AD8">
        <w:rPr>
          <w:color w:val="000000"/>
          <w:sz w:val="20"/>
          <w:szCs w:val="20"/>
        </w:rPr>
        <w:t>a</w:t>
      </w:r>
      <w:r w:rsidRPr="00886AD8">
        <w:rPr>
          <w:rFonts w:ascii="Calibri" w:eastAsia="Calibri" w:hAnsi="Calibri" w:cs="Calibri"/>
          <w:color w:val="000000"/>
          <w:sz w:val="20"/>
          <w:szCs w:val="20"/>
        </w:rPr>
        <w:t>n al-</w:t>
      </w:r>
      <w:proofErr w:type="spellStart"/>
      <w:r w:rsidRPr="00886AD8">
        <w:rPr>
          <w:rFonts w:ascii="Calibri" w:eastAsia="Calibri" w:hAnsi="Calibri" w:cs="Calibri"/>
          <w:color w:val="000000"/>
          <w:sz w:val="20"/>
          <w:szCs w:val="20"/>
        </w:rPr>
        <w:t>Thawr</w:t>
      </w:r>
      <w:r w:rsidRPr="00886AD8">
        <w:rPr>
          <w:color w:val="000000"/>
          <w:sz w:val="20"/>
          <w:szCs w:val="20"/>
        </w:rPr>
        <w:t>i</w:t>
      </w:r>
      <w:proofErr w:type="spellEnd"/>
      <w:r w:rsidRPr="00886AD8">
        <w:rPr>
          <w:rFonts w:ascii="Calibri" w:eastAsia="Calibri" w:hAnsi="Calibri" w:cs="Calibri"/>
          <w:color w:val="000000"/>
          <w:sz w:val="20"/>
          <w:szCs w:val="20"/>
        </w:rPr>
        <w:t xml:space="preserve">, </w:t>
      </w:r>
      <w:r w:rsidRPr="00886AD8">
        <w:rPr>
          <w:i/>
          <w:sz w:val="20"/>
          <w:szCs w:val="20"/>
        </w:rPr>
        <w:t>Tafsir</w:t>
      </w:r>
      <w:r w:rsidRPr="00886AD8">
        <w:rPr>
          <w:rFonts w:ascii="Calibri" w:eastAsia="Calibri" w:hAnsi="Calibri" w:cs="Calibri"/>
          <w:i/>
          <w:color w:val="000000"/>
          <w:sz w:val="20"/>
          <w:szCs w:val="20"/>
        </w:rPr>
        <w:t xml:space="preserve"> al-</w:t>
      </w:r>
      <w:proofErr w:type="spellStart"/>
      <w:r w:rsidRPr="00886AD8">
        <w:rPr>
          <w:rFonts w:ascii="Calibri" w:eastAsia="Calibri" w:hAnsi="Calibri" w:cs="Calibri"/>
          <w:i/>
          <w:color w:val="000000"/>
          <w:sz w:val="20"/>
          <w:szCs w:val="20"/>
        </w:rPr>
        <w:t>Qurʾ</w:t>
      </w:r>
      <w:r w:rsidRPr="00886AD8">
        <w:rPr>
          <w:i/>
          <w:sz w:val="20"/>
          <w:szCs w:val="20"/>
        </w:rPr>
        <w:t>a</w:t>
      </w:r>
      <w:r w:rsidRPr="00886AD8">
        <w:rPr>
          <w:rFonts w:ascii="Calibri" w:eastAsia="Calibri" w:hAnsi="Calibri" w:cs="Calibri"/>
          <w:i/>
          <w:color w:val="000000"/>
          <w:sz w:val="20"/>
          <w:szCs w:val="20"/>
        </w:rPr>
        <w:t>n</w:t>
      </w:r>
      <w:proofErr w:type="spellEnd"/>
      <w:r w:rsidRPr="00886AD8">
        <w:rPr>
          <w:rFonts w:ascii="Calibri" w:eastAsia="Calibri" w:hAnsi="Calibri" w:cs="Calibri"/>
          <w:i/>
          <w:color w:val="000000"/>
          <w:sz w:val="20"/>
          <w:szCs w:val="20"/>
        </w:rPr>
        <w:t xml:space="preserve"> al-</w:t>
      </w:r>
      <w:proofErr w:type="spellStart"/>
      <w:r w:rsidRPr="00886AD8">
        <w:rPr>
          <w:rFonts w:ascii="Calibri" w:eastAsia="Calibri" w:hAnsi="Calibri" w:cs="Calibri"/>
          <w:i/>
          <w:color w:val="000000"/>
          <w:sz w:val="20"/>
          <w:szCs w:val="20"/>
        </w:rPr>
        <w:t>kar</w:t>
      </w:r>
      <w:r w:rsidRPr="00886AD8">
        <w:rPr>
          <w:i/>
          <w:sz w:val="20"/>
          <w:szCs w:val="20"/>
        </w:rPr>
        <w:t>i</w:t>
      </w:r>
      <w:r w:rsidRPr="00886AD8">
        <w:rPr>
          <w:rFonts w:ascii="Calibri" w:eastAsia="Calibri" w:hAnsi="Calibri" w:cs="Calibri"/>
          <w:i/>
          <w:color w:val="000000"/>
          <w:sz w:val="20"/>
          <w:szCs w:val="20"/>
        </w:rPr>
        <w:t>m</w:t>
      </w:r>
      <w:proofErr w:type="spellEnd"/>
      <w:r w:rsidRPr="00886AD8">
        <w:rPr>
          <w:rFonts w:ascii="Calibri" w:eastAsia="Calibri" w:hAnsi="Calibri" w:cs="Calibri"/>
          <w:color w:val="000000"/>
          <w:sz w:val="20"/>
          <w:szCs w:val="20"/>
        </w:rPr>
        <w:t xml:space="preserve">, ed. </w:t>
      </w:r>
      <w:proofErr w:type="spellStart"/>
      <w:r w:rsidRPr="00886AD8">
        <w:rPr>
          <w:rFonts w:ascii="Calibri" w:eastAsia="Calibri" w:hAnsi="Calibri" w:cs="Calibri"/>
          <w:color w:val="000000"/>
          <w:sz w:val="20"/>
          <w:szCs w:val="20"/>
        </w:rPr>
        <w:t>Imtiy</w:t>
      </w:r>
      <w:r w:rsidRPr="00886AD8">
        <w:rPr>
          <w:sz w:val="20"/>
          <w:szCs w:val="20"/>
        </w:rPr>
        <w:t>a</w:t>
      </w:r>
      <w:r w:rsidRPr="00886AD8">
        <w:rPr>
          <w:rFonts w:ascii="Calibri" w:eastAsia="Calibri" w:hAnsi="Calibri" w:cs="Calibri"/>
          <w:color w:val="000000"/>
          <w:sz w:val="20"/>
          <w:szCs w:val="20"/>
        </w:rPr>
        <w:t>z</w:t>
      </w:r>
      <w:proofErr w:type="spellEnd"/>
      <w:r w:rsidRPr="00886AD8">
        <w:rPr>
          <w:rFonts w:ascii="Calibri" w:eastAsia="Calibri" w:hAnsi="Calibri" w:cs="Calibri"/>
          <w:color w:val="000000"/>
          <w:sz w:val="20"/>
          <w:szCs w:val="20"/>
        </w:rPr>
        <w:t xml:space="preserve"> </w:t>
      </w:r>
      <w:proofErr w:type="spellStart"/>
      <w:r w:rsidRPr="00886AD8">
        <w:rPr>
          <w:rFonts w:ascii="Calibri" w:eastAsia="Calibri" w:hAnsi="Calibri" w:cs="Calibri"/>
          <w:color w:val="000000"/>
          <w:sz w:val="20"/>
          <w:szCs w:val="20"/>
        </w:rPr>
        <w:t>ʿAl</w:t>
      </w:r>
      <w:r w:rsidRPr="00886AD8">
        <w:rPr>
          <w:sz w:val="20"/>
          <w:szCs w:val="20"/>
        </w:rPr>
        <w:t>i</w:t>
      </w:r>
      <w:proofErr w:type="spellEnd"/>
      <w:r w:rsidRPr="00886AD8">
        <w:rPr>
          <w:rFonts w:ascii="Calibri" w:eastAsia="Calibri" w:hAnsi="Calibri" w:cs="Calibri"/>
          <w:color w:val="000000"/>
          <w:sz w:val="20"/>
          <w:szCs w:val="20"/>
        </w:rPr>
        <w:t xml:space="preserve"> </w:t>
      </w:r>
      <w:proofErr w:type="spellStart"/>
      <w:r w:rsidRPr="00886AD8">
        <w:rPr>
          <w:rFonts w:ascii="Calibri" w:eastAsia="Calibri" w:hAnsi="Calibri" w:cs="Calibri"/>
          <w:color w:val="000000"/>
          <w:sz w:val="20"/>
          <w:szCs w:val="20"/>
        </w:rPr>
        <w:t>ʿArsh</w:t>
      </w:r>
      <w:r w:rsidRPr="00886AD8">
        <w:rPr>
          <w:sz w:val="20"/>
          <w:szCs w:val="20"/>
        </w:rPr>
        <w:t>i</w:t>
      </w:r>
      <w:proofErr w:type="spellEnd"/>
      <w:r w:rsidRPr="00886AD8">
        <w:rPr>
          <w:rFonts w:ascii="Calibri" w:eastAsia="Calibri" w:hAnsi="Calibri" w:cs="Calibri"/>
          <w:color w:val="000000"/>
          <w:sz w:val="20"/>
          <w:szCs w:val="20"/>
        </w:rPr>
        <w:t xml:space="preserve"> (Rampur: </w:t>
      </w:r>
      <w:proofErr w:type="spellStart"/>
      <w:r w:rsidRPr="00886AD8">
        <w:rPr>
          <w:rFonts w:ascii="Calibri" w:eastAsia="Calibri" w:hAnsi="Calibri" w:cs="Calibri"/>
          <w:color w:val="000000"/>
          <w:sz w:val="20"/>
          <w:szCs w:val="20"/>
        </w:rPr>
        <w:t>n.p.</w:t>
      </w:r>
      <w:proofErr w:type="spellEnd"/>
      <w:r w:rsidRPr="00886AD8">
        <w:rPr>
          <w:rFonts w:ascii="Calibri" w:eastAsia="Calibri" w:hAnsi="Calibri" w:cs="Calibri"/>
          <w:color w:val="000000"/>
          <w:sz w:val="20"/>
          <w:szCs w:val="20"/>
        </w:rPr>
        <w:t>, 1965).</w:t>
      </w:r>
    </w:p>
  </w:footnote>
  <w:footnote w:id="7">
    <w:p w14:paraId="65EB0B29" w14:textId="77777777" w:rsidR="006D765B" w:rsidRPr="00886AD8" w:rsidRDefault="006D765B" w:rsidP="006D765B">
      <w:pPr>
        <w:pBdr>
          <w:top w:val="nil"/>
          <w:left w:val="nil"/>
          <w:bottom w:val="nil"/>
          <w:right w:val="nil"/>
          <w:between w:val="nil"/>
        </w:pBdr>
        <w:spacing w:after="0" w:line="240" w:lineRule="auto"/>
        <w:rPr>
          <w:color w:val="000000"/>
          <w:sz w:val="20"/>
          <w:szCs w:val="20"/>
        </w:rPr>
      </w:pPr>
      <w:r w:rsidRPr="00886AD8">
        <w:rPr>
          <w:vertAlign w:val="superscript"/>
        </w:rPr>
        <w:footnoteRef/>
      </w:r>
      <w:r w:rsidRPr="00886AD8">
        <w:rPr>
          <w:rFonts w:ascii="Calibri" w:eastAsia="Calibri" w:hAnsi="Calibri" w:cs="Calibri"/>
          <w:color w:val="000000"/>
          <w:sz w:val="20"/>
          <w:szCs w:val="20"/>
        </w:rPr>
        <w:t xml:space="preserve"> This work was published as </w:t>
      </w:r>
      <w:r w:rsidRPr="00886AD8">
        <w:rPr>
          <w:i/>
          <w:sz w:val="20"/>
          <w:szCs w:val="20"/>
        </w:rPr>
        <w:t>Tafsir</w:t>
      </w:r>
      <w:r w:rsidRPr="00886AD8">
        <w:rPr>
          <w:rFonts w:ascii="Calibri" w:eastAsia="Calibri" w:hAnsi="Calibri" w:cs="Calibri"/>
          <w:i/>
          <w:color w:val="000000"/>
          <w:sz w:val="20"/>
          <w:szCs w:val="20"/>
        </w:rPr>
        <w:t xml:space="preserve"> al-</w:t>
      </w:r>
      <w:proofErr w:type="spellStart"/>
      <w:r w:rsidRPr="00886AD8">
        <w:rPr>
          <w:rFonts w:ascii="Calibri" w:eastAsia="Calibri" w:hAnsi="Calibri" w:cs="Calibri"/>
          <w:i/>
          <w:color w:val="000000"/>
          <w:sz w:val="20"/>
          <w:szCs w:val="20"/>
        </w:rPr>
        <w:t>Thawr</w:t>
      </w:r>
      <w:r w:rsidRPr="00886AD8">
        <w:rPr>
          <w:i/>
          <w:sz w:val="20"/>
          <w:szCs w:val="20"/>
        </w:rPr>
        <w:t>i</w:t>
      </w:r>
      <w:proofErr w:type="spellEnd"/>
      <w:r w:rsidRPr="00886AD8">
        <w:rPr>
          <w:rFonts w:ascii="Calibri" w:eastAsia="Calibri" w:hAnsi="Calibri" w:cs="Calibri"/>
          <w:color w:val="000000"/>
          <w:sz w:val="20"/>
          <w:szCs w:val="20"/>
        </w:rPr>
        <w:t>, edited by ‘a committee (</w:t>
      </w:r>
      <w:proofErr w:type="spellStart"/>
      <w:r w:rsidRPr="00886AD8">
        <w:rPr>
          <w:rFonts w:ascii="Calibri" w:eastAsia="Calibri" w:hAnsi="Calibri" w:cs="Calibri"/>
          <w:i/>
          <w:color w:val="000000"/>
          <w:sz w:val="20"/>
          <w:szCs w:val="20"/>
        </w:rPr>
        <w:t>lajna</w:t>
      </w:r>
      <w:proofErr w:type="spellEnd"/>
      <w:r w:rsidRPr="00886AD8">
        <w:rPr>
          <w:rFonts w:ascii="Calibri" w:eastAsia="Calibri" w:hAnsi="Calibri" w:cs="Calibri"/>
          <w:color w:val="000000"/>
          <w:sz w:val="20"/>
          <w:szCs w:val="20"/>
        </w:rPr>
        <w:t>) of</w:t>
      </w:r>
      <w:r w:rsidRPr="00886AD8">
        <w:rPr>
          <w:rFonts w:ascii="Calibri" w:eastAsia="Calibri" w:hAnsi="Calibri" w:cs="Calibri"/>
          <w:i/>
          <w:color w:val="000000"/>
          <w:sz w:val="20"/>
          <w:szCs w:val="20"/>
        </w:rPr>
        <w:t xml:space="preserve"> </w:t>
      </w:r>
      <w:proofErr w:type="spellStart"/>
      <w:r w:rsidRPr="00886AD8">
        <w:rPr>
          <w:rFonts w:ascii="Calibri" w:eastAsia="Calibri" w:hAnsi="Calibri" w:cs="Calibri"/>
          <w:i/>
          <w:color w:val="000000"/>
          <w:sz w:val="20"/>
          <w:szCs w:val="20"/>
        </w:rPr>
        <w:t>ʿulam</w:t>
      </w:r>
      <w:r w:rsidRPr="00886AD8">
        <w:rPr>
          <w:i/>
          <w:sz w:val="20"/>
          <w:szCs w:val="20"/>
        </w:rPr>
        <w:t>a</w:t>
      </w:r>
      <w:r w:rsidRPr="00886AD8">
        <w:rPr>
          <w:rFonts w:ascii="Calibri" w:eastAsia="Calibri" w:hAnsi="Calibri" w:cs="Calibri"/>
          <w:i/>
          <w:color w:val="000000"/>
          <w:sz w:val="20"/>
          <w:szCs w:val="20"/>
        </w:rPr>
        <w:t>ʾ</w:t>
      </w:r>
      <w:proofErr w:type="spellEnd"/>
      <w:r w:rsidRPr="00886AD8">
        <w:rPr>
          <w:rFonts w:ascii="Calibri" w:eastAsia="Calibri" w:hAnsi="Calibri" w:cs="Calibri"/>
          <w:color w:val="000000"/>
          <w:sz w:val="20"/>
          <w:szCs w:val="20"/>
        </w:rPr>
        <w:t>’, in 1403 AH [1982–3 CE].</w:t>
      </w:r>
    </w:p>
  </w:footnote>
  <w:footnote w:id="8">
    <w:p w14:paraId="05181185" w14:textId="77777777" w:rsidR="006D765B" w:rsidRPr="00886AD8" w:rsidRDefault="006D765B" w:rsidP="006D765B">
      <w:pPr>
        <w:pBdr>
          <w:top w:val="nil"/>
          <w:left w:val="nil"/>
          <w:bottom w:val="nil"/>
          <w:right w:val="nil"/>
          <w:between w:val="nil"/>
        </w:pBdr>
        <w:spacing w:after="0" w:line="240" w:lineRule="auto"/>
        <w:rPr>
          <w:color w:val="000000"/>
          <w:sz w:val="20"/>
          <w:szCs w:val="20"/>
        </w:rPr>
      </w:pPr>
      <w:r w:rsidRPr="00886AD8">
        <w:rPr>
          <w:vertAlign w:val="superscript"/>
        </w:rPr>
        <w:footnoteRef/>
      </w:r>
      <w:r w:rsidRPr="00886AD8">
        <w:rPr>
          <w:rFonts w:ascii="Calibri" w:eastAsia="Calibri" w:hAnsi="Calibri" w:cs="Calibri"/>
          <w:color w:val="000000"/>
          <w:sz w:val="20"/>
          <w:szCs w:val="20"/>
        </w:rPr>
        <w:t xml:space="preserve"> The alignments are available at </w:t>
      </w:r>
      <w:hyperlink r:id="rId2">
        <w:r w:rsidRPr="00886AD8">
          <w:rPr>
            <w:rFonts w:ascii="Calibri" w:eastAsia="Calibri" w:hAnsi="Calibri" w:cs="Calibri"/>
            <w:color w:val="1155CC"/>
            <w:sz w:val="20"/>
            <w:szCs w:val="20"/>
            <w:u w:val="single"/>
          </w:rPr>
          <w:t>http://dev.kitab-project.org/passim01022021/Shia002462-ara1/Shia002462-ara1_Shamela0007798-ara1.inProgress.csv</w:t>
        </w:r>
      </w:hyperlink>
      <w:r w:rsidRPr="00886AD8">
        <w:rPr>
          <w:sz w:val="20"/>
          <w:szCs w:val="20"/>
        </w:rPr>
        <w:t xml:space="preserve"> (included in the data set associated to these blogs).</w:t>
      </w:r>
    </w:p>
  </w:footnote>
  <w:footnote w:id="9">
    <w:p w14:paraId="0764C4D5" w14:textId="77777777" w:rsidR="006D765B" w:rsidRPr="00886AD8" w:rsidRDefault="006D765B" w:rsidP="006D765B">
      <w:pPr>
        <w:spacing w:after="0" w:line="240" w:lineRule="auto"/>
        <w:rPr>
          <w:sz w:val="20"/>
          <w:szCs w:val="20"/>
        </w:rPr>
      </w:pPr>
      <w:r w:rsidRPr="00886AD8">
        <w:rPr>
          <w:vertAlign w:val="superscript"/>
        </w:rPr>
        <w:footnoteRef/>
      </w:r>
      <w:r w:rsidRPr="00886AD8">
        <w:rPr>
          <w:rFonts w:ascii="Calibri" w:eastAsia="Calibri" w:hAnsi="Calibri" w:cs="Calibri"/>
          <w:sz w:val="20"/>
          <w:szCs w:val="20"/>
        </w:rPr>
        <w:t xml:space="preserve"> Al-Tabar</w:t>
      </w:r>
      <w:r w:rsidRPr="00886AD8">
        <w:rPr>
          <w:sz w:val="20"/>
          <w:szCs w:val="20"/>
        </w:rPr>
        <w:t>i</w:t>
      </w:r>
      <w:r w:rsidRPr="00886AD8">
        <w:rPr>
          <w:rFonts w:ascii="Calibri" w:eastAsia="Calibri" w:hAnsi="Calibri" w:cs="Calibri"/>
          <w:sz w:val="20"/>
          <w:szCs w:val="20"/>
        </w:rPr>
        <w:t xml:space="preserve"> refers to al-</w:t>
      </w:r>
      <w:proofErr w:type="spellStart"/>
      <w:r w:rsidRPr="00886AD8">
        <w:rPr>
          <w:rFonts w:ascii="Calibri" w:eastAsia="Calibri" w:hAnsi="Calibri" w:cs="Calibri"/>
          <w:sz w:val="20"/>
          <w:szCs w:val="20"/>
        </w:rPr>
        <w:t>Layth</w:t>
      </w:r>
      <w:proofErr w:type="spellEnd"/>
      <w:r w:rsidRPr="00886AD8">
        <w:rPr>
          <w:rFonts w:ascii="Calibri" w:eastAsia="Calibri" w:hAnsi="Calibri" w:cs="Calibri"/>
          <w:sz w:val="20"/>
          <w:szCs w:val="20"/>
        </w:rPr>
        <w:t xml:space="preserve"> b. </w:t>
      </w:r>
      <w:proofErr w:type="spellStart"/>
      <w:r w:rsidRPr="00886AD8">
        <w:rPr>
          <w:rFonts w:ascii="Calibri" w:eastAsia="Calibri" w:hAnsi="Calibri" w:cs="Calibri"/>
          <w:sz w:val="20"/>
          <w:szCs w:val="20"/>
        </w:rPr>
        <w:t>Saʿd</w:t>
      </w:r>
      <w:proofErr w:type="spellEnd"/>
      <w:r w:rsidRPr="00886AD8">
        <w:rPr>
          <w:rFonts w:ascii="Calibri" w:eastAsia="Calibri" w:hAnsi="Calibri" w:cs="Calibri"/>
          <w:sz w:val="20"/>
          <w:szCs w:val="20"/>
        </w:rPr>
        <w:t xml:space="preserve"> (also as al-</w:t>
      </w:r>
      <w:proofErr w:type="spellStart"/>
      <w:r w:rsidRPr="00886AD8">
        <w:rPr>
          <w:rFonts w:ascii="Calibri" w:eastAsia="Calibri" w:hAnsi="Calibri" w:cs="Calibri"/>
          <w:sz w:val="20"/>
          <w:szCs w:val="20"/>
        </w:rPr>
        <w:t>Layth</w:t>
      </w:r>
      <w:proofErr w:type="spellEnd"/>
      <w:r w:rsidRPr="00886AD8">
        <w:rPr>
          <w:rFonts w:ascii="Calibri" w:eastAsia="Calibri" w:hAnsi="Calibri" w:cs="Calibri"/>
          <w:sz w:val="20"/>
          <w:szCs w:val="20"/>
        </w:rPr>
        <w:t xml:space="preserve"> b. </w:t>
      </w:r>
      <w:proofErr w:type="spellStart"/>
      <w:r w:rsidRPr="00886AD8">
        <w:rPr>
          <w:rFonts w:ascii="Calibri" w:eastAsia="Calibri" w:hAnsi="Calibri" w:cs="Calibri"/>
          <w:sz w:val="20"/>
          <w:szCs w:val="20"/>
        </w:rPr>
        <w:t>Saʿd</w:t>
      </w:r>
      <w:proofErr w:type="spellEnd"/>
      <w:r w:rsidRPr="00886AD8">
        <w:rPr>
          <w:rFonts w:ascii="Calibri" w:eastAsia="Calibri" w:hAnsi="Calibri" w:cs="Calibri"/>
          <w:sz w:val="20"/>
          <w:szCs w:val="20"/>
        </w:rPr>
        <w:t xml:space="preserve"> al-</w:t>
      </w:r>
      <w:proofErr w:type="spellStart"/>
      <w:r w:rsidRPr="00886AD8">
        <w:rPr>
          <w:rFonts w:ascii="Calibri" w:eastAsia="Calibri" w:hAnsi="Calibri" w:cs="Calibri"/>
          <w:sz w:val="20"/>
          <w:szCs w:val="20"/>
        </w:rPr>
        <w:t>Misr</w:t>
      </w:r>
      <w:r w:rsidRPr="00886AD8">
        <w:rPr>
          <w:sz w:val="20"/>
          <w:szCs w:val="20"/>
        </w:rPr>
        <w:t>i</w:t>
      </w:r>
      <w:proofErr w:type="spellEnd"/>
      <w:r w:rsidRPr="00886AD8">
        <w:rPr>
          <w:rFonts w:ascii="Calibri" w:eastAsia="Calibri" w:hAnsi="Calibri" w:cs="Calibri"/>
          <w:sz w:val="20"/>
          <w:szCs w:val="20"/>
        </w:rPr>
        <w:t>), but in our data set this name never appears in the al-Muthann</w:t>
      </w:r>
      <w:r w:rsidRPr="00886AD8">
        <w:rPr>
          <w:sz w:val="20"/>
          <w:szCs w:val="20"/>
        </w:rPr>
        <w:t>a</w:t>
      </w:r>
      <w:r w:rsidRPr="00886AD8">
        <w:rPr>
          <w:rFonts w:ascii="Calibri" w:eastAsia="Calibri" w:hAnsi="Calibri" w:cs="Calibri"/>
          <w:sz w:val="20"/>
          <w:szCs w:val="20"/>
        </w:rPr>
        <w:t xml:space="preserve"> &lt; </w:t>
      </w:r>
      <w:proofErr w:type="spellStart"/>
      <w:r w:rsidRPr="00886AD8">
        <w:rPr>
          <w:rFonts w:ascii="Calibri" w:eastAsia="Calibri" w:hAnsi="Calibri" w:cs="Calibri"/>
          <w:sz w:val="20"/>
          <w:szCs w:val="20"/>
        </w:rPr>
        <w:t>ʿAbd</w:t>
      </w:r>
      <w:proofErr w:type="spellEnd"/>
      <w:r w:rsidRPr="00886AD8">
        <w:rPr>
          <w:rFonts w:ascii="Calibri" w:eastAsia="Calibri" w:hAnsi="Calibri" w:cs="Calibri"/>
          <w:sz w:val="20"/>
          <w:szCs w:val="20"/>
        </w:rPr>
        <w:t xml:space="preserve"> </w:t>
      </w:r>
      <w:r w:rsidRPr="00886AD8">
        <w:rPr>
          <w:sz w:val="20"/>
          <w:szCs w:val="20"/>
        </w:rPr>
        <w:t>Allah</w:t>
      </w:r>
      <w:r w:rsidRPr="00886AD8">
        <w:rPr>
          <w:rFonts w:ascii="Calibri" w:eastAsia="Calibri" w:hAnsi="Calibri" w:cs="Calibri"/>
          <w:sz w:val="20"/>
          <w:szCs w:val="20"/>
        </w:rPr>
        <w:t xml:space="preserve"> chains, which refer only to ‘al-</w:t>
      </w:r>
      <w:proofErr w:type="spellStart"/>
      <w:r w:rsidRPr="00886AD8">
        <w:rPr>
          <w:rFonts w:ascii="Calibri" w:eastAsia="Calibri" w:hAnsi="Calibri" w:cs="Calibri"/>
          <w:sz w:val="20"/>
          <w:szCs w:val="20"/>
        </w:rPr>
        <w:t>Layth</w:t>
      </w:r>
      <w:proofErr w:type="spellEnd"/>
      <w:r w:rsidRPr="00886AD8">
        <w:rPr>
          <w:rFonts w:ascii="Calibri" w:eastAsia="Calibri" w:hAnsi="Calibri" w:cs="Calibri"/>
          <w:sz w:val="20"/>
          <w:szCs w:val="20"/>
        </w:rPr>
        <w:t>’. Al-</w:t>
      </w:r>
      <w:r w:rsidRPr="00886AD8">
        <w:rPr>
          <w:sz w:val="20"/>
          <w:szCs w:val="20"/>
        </w:rPr>
        <w:t>T</w:t>
      </w:r>
      <w:r w:rsidRPr="00886AD8">
        <w:rPr>
          <w:rFonts w:ascii="Calibri" w:eastAsia="Calibri" w:hAnsi="Calibri" w:cs="Calibri"/>
          <w:sz w:val="20"/>
          <w:szCs w:val="20"/>
        </w:rPr>
        <w:t>abar</w:t>
      </w:r>
      <w:r w:rsidRPr="00886AD8">
        <w:rPr>
          <w:sz w:val="20"/>
          <w:szCs w:val="20"/>
        </w:rPr>
        <w:t>i</w:t>
      </w:r>
      <w:r w:rsidRPr="00886AD8">
        <w:rPr>
          <w:rFonts w:ascii="Calibri" w:eastAsia="Calibri" w:hAnsi="Calibri" w:cs="Calibri"/>
          <w:sz w:val="20"/>
          <w:szCs w:val="20"/>
        </w:rPr>
        <w:t xml:space="preserve"> may well have maintained in his citations the different surface forms of names that he had recorded in his notes. Al-Khatib al-Baghdadi (d. 463/1071) describes an </w:t>
      </w:r>
      <w:proofErr w:type="spellStart"/>
      <w:r w:rsidRPr="00886AD8">
        <w:rPr>
          <w:rFonts w:ascii="Calibri" w:eastAsia="Calibri" w:hAnsi="Calibri" w:cs="Calibri"/>
          <w:sz w:val="20"/>
          <w:szCs w:val="20"/>
        </w:rPr>
        <w:t>ʿAbd</w:t>
      </w:r>
      <w:proofErr w:type="spellEnd"/>
      <w:r w:rsidRPr="00886AD8">
        <w:rPr>
          <w:sz w:val="20"/>
          <w:szCs w:val="20"/>
        </w:rPr>
        <w:t xml:space="preserve"> Allah</w:t>
      </w:r>
      <w:r w:rsidRPr="00886AD8">
        <w:rPr>
          <w:rFonts w:ascii="Calibri" w:eastAsia="Calibri" w:hAnsi="Calibri" w:cs="Calibri"/>
          <w:sz w:val="20"/>
          <w:szCs w:val="20"/>
        </w:rPr>
        <w:t xml:space="preserve"> b. </w:t>
      </w:r>
      <w:proofErr w:type="spellStart"/>
      <w:r w:rsidRPr="00886AD8">
        <w:rPr>
          <w:sz w:val="20"/>
          <w:szCs w:val="20"/>
        </w:rPr>
        <w:t>Sa</w:t>
      </w:r>
      <w:r w:rsidRPr="00886AD8">
        <w:rPr>
          <w:rFonts w:ascii="Calibri" w:eastAsia="Calibri" w:hAnsi="Calibri" w:cs="Calibri"/>
          <w:sz w:val="20"/>
          <w:szCs w:val="20"/>
        </w:rPr>
        <w:t>liḥ</w:t>
      </w:r>
      <w:proofErr w:type="spellEnd"/>
      <w:r w:rsidRPr="00886AD8">
        <w:rPr>
          <w:rFonts w:ascii="Calibri" w:eastAsia="Calibri" w:hAnsi="Calibri" w:cs="Calibri"/>
          <w:sz w:val="20"/>
          <w:szCs w:val="20"/>
        </w:rPr>
        <w:t xml:space="preserve"> b. </w:t>
      </w:r>
      <w:r w:rsidRPr="00886AD8">
        <w:rPr>
          <w:sz w:val="20"/>
          <w:szCs w:val="20"/>
        </w:rPr>
        <w:t>Muhammad</w:t>
      </w:r>
      <w:r w:rsidRPr="00886AD8">
        <w:rPr>
          <w:rFonts w:ascii="Calibri" w:eastAsia="Calibri" w:hAnsi="Calibri" w:cs="Calibri"/>
          <w:sz w:val="20"/>
          <w:szCs w:val="20"/>
        </w:rPr>
        <w:t xml:space="preserve"> b. Muslim </w:t>
      </w:r>
      <w:r w:rsidRPr="00886AD8">
        <w:rPr>
          <w:sz w:val="20"/>
          <w:szCs w:val="20"/>
        </w:rPr>
        <w:t>Abu</w:t>
      </w:r>
      <w:r w:rsidRPr="00886AD8">
        <w:rPr>
          <w:rFonts w:ascii="Calibri" w:eastAsia="Calibri" w:hAnsi="Calibri" w:cs="Calibri"/>
          <w:sz w:val="20"/>
          <w:szCs w:val="20"/>
        </w:rPr>
        <w:t xml:space="preserve"> </w:t>
      </w:r>
      <w:r w:rsidRPr="00886AD8">
        <w:rPr>
          <w:sz w:val="20"/>
          <w:szCs w:val="20"/>
        </w:rPr>
        <w:t>Sa</w:t>
      </w:r>
      <w:r w:rsidRPr="00886AD8">
        <w:rPr>
          <w:rFonts w:ascii="Calibri" w:eastAsia="Calibri" w:hAnsi="Calibri" w:cs="Calibri"/>
          <w:sz w:val="20"/>
          <w:szCs w:val="20"/>
        </w:rPr>
        <w:t>li</w:t>
      </w:r>
      <w:r w:rsidRPr="00886AD8">
        <w:rPr>
          <w:sz w:val="20"/>
          <w:szCs w:val="20"/>
        </w:rPr>
        <w:t>h</w:t>
      </w:r>
      <w:r w:rsidRPr="00886AD8">
        <w:rPr>
          <w:rFonts w:ascii="Calibri" w:eastAsia="Calibri" w:hAnsi="Calibri" w:cs="Calibri"/>
          <w:sz w:val="20"/>
          <w:szCs w:val="20"/>
        </w:rPr>
        <w:t xml:space="preserve"> as an Egyptian who was the </w:t>
      </w:r>
      <w:proofErr w:type="spellStart"/>
      <w:r w:rsidRPr="00886AD8">
        <w:rPr>
          <w:rFonts w:ascii="Calibri" w:eastAsia="Calibri" w:hAnsi="Calibri" w:cs="Calibri"/>
          <w:i/>
          <w:sz w:val="20"/>
          <w:szCs w:val="20"/>
        </w:rPr>
        <w:t>k</w:t>
      </w:r>
      <w:r w:rsidRPr="00886AD8">
        <w:rPr>
          <w:i/>
          <w:sz w:val="20"/>
          <w:szCs w:val="20"/>
        </w:rPr>
        <w:t>a</w:t>
      </w:r>
      <w:r w:rsidRPr="00886AD8">
        <w:rPr>
          <w:rFonts w:ascii="Calibri" w:eastAsia="Calibri" w:hAnsi="Calibri" w:cs="Calibri"/>
          <w:i/>
          <w:sz w:val="20"/>
          <w:szCs w:val="20"/>
        </w:rPr>
        <w:t>tib</w:t>
      </w:r>
      <w:proofErr w:type="spellEnd"/>
      <w:r w:rsidRPr="00886AD8">
        <w:rPr>
          <w:rFonts w:ascii="Calibri" w:eastAsia="Calibri" w:hAnsi="Calibri" w:cs="Calibri"/>
          <w:i/>
          <w:sz w:val="20"/>
          <w:szCs w:val="20"/>
        </w:rPr>
        <w:t xml:space="preserve"> al-</w:t>
      </w:r>
      <w:proofErr w:type="spellStart"/>
      <w:r w:rsidRPr="00886AD8">
        <w:rPr>
          <w:rFonts w:ascii="Calibri" w:eastAsia="Calibri" w:hAnsi="Calibri" w:cs="Calibri"/>
          <w:i/>
          <w:sz w:val="20"/>
          <w:szCs w:val="20"/>
        </w:rPr>
        <w:t>Layth</w:t>
      </w:r>
      <w:proofErr w:type="spellEnd"/>
      <w:r w:rsidRPr="00886AD8">
        <w:rPr>
          <w:rFonts w:ascii="Calibri" w:eastAsia="Calibri" w:hAnsi="Calibri" w:cs="Calibri"/>
          <w:i/>
          <w:sz w:val="20"/>
          <w:szCs w:val="20"/>
        </w:rPr>
        <w:t xml:space="preserve"> b. </w:t>
      </w:r>
      <w:proofErr w:type="spellStart"/>
      <w:r w:rsidRPr="00886AD8">
        <w:rPr>
          <w:rFonts w:ascii="Calibri" w:eastAsia="Calibri" w:hAnsi="Calibri" w:cs="Calibri"/>
          <w:i/>
          <w:sz w:val="20"/>
          <w:szCs w:val="20"/>
        </w:rPr>
        <w:t>Saʿd</w:t>
      </w:r>
      <w:proofErr w:type="spellEnd"/>
      <w:r w:rsidRPr="00886AD8">
        <w:rPr>
          <w:rFonts w:ascii="Calibri" w:eastAsia="Calibri" w:hAnsi="Calibri" w:cs="Calibri"/>
          <w:sz w:val="20"/>
          <w:szCs w:val="20"/>
        </w:rPr>
        <w:t xml:space="preserve"> and who accompanied the latter to Baghdad. The names here do not quite match (</w:t>
      </w:r>
      <w:proofErr w:type="spellStart"/>
      <w:r w:rsidRPr="00886AD8">
        <w:rPr>
          <w:rFonts w:ascii="Calibri" w:eastAsia="Calibri" w:hAnsi="Calibri" w:cs="Calibri"/>
          <w:sz w:val="20"/>
          <w:szCs w:val="20"/>
        </w:rPr>
        <w:t>ʿAbd</w:t>
      </w:r>
      <w:proofErr w:type="spellEnd"/>
      <w:r w:rsidRPr="00886AD8">
        <w:rPr>
          <w:sz w:val="20"/>
          <w:szCs w:val="20"/>
        </w:rPr>
        <w:t xml:space="preserve"> Allah</w:t>
      </w:r>
      <w:r w:rsidRPr="00886AD8">
        <w:rPr>
          <w:rFonts w:ascii="Calibri" w:eastAsia="Calibri" w:hAnsi="Calibri" w:cs="Calibri"/>
          <w:sz w:val="20"/>
          <w:szCs w:val="20"/>
        </w:rPr>
        <w:t xml:space="preserve"> b. </w:t>
      </w:r>
      <w:r w:rsidRPr="00886AD8">
        <w:rPr>
          <w:sz w:val="20"/>
          <w:szCs w:val="20"/>
        </w:rPr>
        <w:t>Muhammad</w:t>
      </w:r>
      <w:r w:rsidRPr="00886AD8">
        <w:rPr>
          <w:rFonts w:ascii="Calibri" w:eastAsia="Calibri" w:hAnsi="Calibri" w:cs="Calibri"/>
          <w:sz w:val="20"/>
          <w:szCs w:val="20"/>
        </w:rPr>
        <w:t xml:space="preserve"> versus </w:t>
      </w:r>
      <w:proofErr w:type="spellStart"/>
      <w:r w:rsidRPr="00886AD8">
        <w:rPr>
          <w:rFonts w:ascii="Calibri" w:eastAsia="Calibri" w:hAnsi="Calibri" w:cs="Calibri"/>
          <w:sz w:val="20"/>
          <w:szCs w:val="20"/>
        </w:rPr>
        <w:t>ʿAbd</w:t>
      </w:r>
      <w:proofErr w:type="spellEnd"/>
      <w:r w:rsidRPr="00886AD8">
        <w:rPr>
          <w:sz w:val="20"/>
          <w:szCs w:val="20"/>
        </w:rPr>
        <w:t xml:space="preserve"> Allah</w:t>
      </w:r>
      <w:r w:rsidRPr="00886AD8">
        <w:rPr>
          <w:rFonts w:ascii="Calibri" w:eastAsia="Calibri" w:hAnsi="Calibri" w:cs="Calibri"/>
          <w:sz w:val="20"/>
          <w:szCs w:val="20"/>
        </w:rPr>
        <w:t xml:space="preserve"> b. </w:t>
      </w:r>
      <w:r w:rsidRPr="00886AD8">
        <w:rPr>
          <w:sz w:val="20"/>
          <w:szCs w:val="20"/>
        </w:rPr>
        <w:t>Sa</w:t>
      </w:r>
      <w:r w:rsidRPr="00886AD8">
        <w:rPr>
          <w:rFonts w:ascii="Calibri" w:eastAsia="Calibri" w:hAnsi="Calibri" w:cs="Calibri"/>
          <w:sz w:val="20"/>
          <w:szCs w:val="20"/>
        </w:rPr>
        <w:t>li</w:t>
      </w:r>
      <w:r w:rsidRPr="00886AD8">
        <w:rPr>
          <w:sz w:val="20"/>
          <w:szCs w:val="20"/>
        </w:rPr>
        <w:t>h</w:t>
      </w:r>
      <w:r w:rsidRPr="00886AD8">
        <w:rPr>
          <w:rFonts w:ascii="Calibri" w:eastAsia="Calibri" w:hAnsi="Calibri" w:cs="Calibri"/>
          <w:sz w:val="20"/>
          <w:szCs w:val="20"/>
        </w:rPr>
        <w:t>). See al-Kha</w:t>
      </w:r>
      <w:r w:rsidRPr="00886AD8">
        <w:rPr>
          <w:sz w:val="20"/>
          <w:szCs w:val="20"/>
        </w:rPr>
        <w:t>tib</w:t>
      </w:r>
      <w:r w:rsidRPr="00886AD8">
        <w:rPr>
          <w:rFonts w:ascii="Calibri" w:eastAsia="Calibri" w:hAnsi="Calibri" w:cs="Calibri"/>
          <w:sz w:val="20"/>
          <w:szCs w:val="20"/>
        </w:rPr>
        <w:t xml:space="preserve"> al-Baghd</w:t>
      </w:r>
      <w:r w:rsidRPr="00886AD8">
        <w:rPr>
          <w:sz w:val="20"/>
          <w:szCs w:val="20"/>
        </w:rPr>
        <w:t>a</w:t>
      </w:r>
      <w:r w:rsidRPr="00886AD8">
        <w:rPr>
          <w:rFonts w:ascii="Calibri" w:eastAsia="Calibri" w:hAnsi="Calibri" w:cs="Calibri"/>
          <w:sz w:val="20"/>
          <w:szCs w:val="20"/>
        </w:rPr>
        <w:t>d</w:t>
      </w:r>
      <w:r w:rsidRPr="00886AD8">
        <w:rPr>
          <w:sz w:val="20"/>
          <w:szCs w:val="20"/>
        </w:rPr>
        <w:t>i</w:t>
      </w:r>
      <w:r w:rsidRPr="00886AD8">
        <w:rPr>
          <w:rFonts w:ascii="Calibri" w:eastAsia="Calibri" w:hAnsi="Calibri" w:cs="Calibri"/>
          <w:sz w:val="20"/>
          <w:szCs w:val="20"/>
        </w:rPr>
        <w:t xml:space="preserve">, </w:t>
      </w:r>
      <w:proofErr w:type="spellStart"/>
      <w:r w:rsidRPr="00886AD8">
        <w:rPr>
          <w:i/>
          <w:sz w:val="20"/>
          <w:szCs w:val="20"/>
        </w:rPr>
        <w:t>Taʾrikh</w:t>
      </w:r>
      <w:proofErr w:type="spellEnd"/>
      <w:r w:rsidRPr="00886AD8">
        <w:rPr>
          <w:rFonts w:ascii="Calibri" w:eastAsia="Calibri" w:hAnsi="Calibri" w:cs="Calibri"/>
          <w:i/>
          <w:sz w:val="20"/>
          <w:szCs w:val="20"/>
        </w:rPr>
        <w:t xml:space="preserve"> Baghd</w:t>
      </w:r>
      <w:r w:rsidRPr="00886AD8">
        <w:rPr>
          <w:i/>
          <w:sz w:val="20"/>
          <w:szCs w:val="20"/>
        </w:rPr>
        <w:t>a</w:t>
      </w:r>
      <w:r w:rsidRPr="00886AD8">
        <w:rPr>
          <w:rFonts w:ascii="Calibri" w:eastAsia="Calibri" w:hAnsi="Calibri" w:cs="Calibri"/>
          <w:i/>
          <w:sz w:val="20"/>
          <w:szCs w:val="20"/>
        </w:rPr>
        <w:t>d</w:t>
      </w:r>
      <w:r w:rsidRPr="00886AD8">
        <w:rPr>
          <w:rFonts w:ascii="Calibri" w:eastAsia="Calibri" w:hAnsi="Calibri" w:cs="Calibri"/>
          <w:sz w:val="20"/>
          <w:szCs w:val="20"/>
        </w:rPr>
        <w:t xml:space="preserve">, </w:t>
      </w:r>
      <w:proofErr w:type="spellStart"/>
      <w:r w:rsidRPr="00886AD8">
        <w:rPr>
          <w:rFonts w:ascii="Calibri" w:eastAsia="Calibri" w:hAnsi="Calibri" w:cs="Calibri"/>
          <w:sz w:val="20"/>
          <w:szCs w:val="20"/>
        </w:rPr>
        <w:t>OpenITI</w:t>
      </w:r>
      <w:proofErr w:type="spellEnd"/>
      <w:r w:rsidRPr="00886AD8">
        <w:rPr>
          <w:rFonts w:ascii="Calibri" w:eastAsia="Calibri" w:hAnsi="Calibri" w:cs="Calibri"/>
          <w:sz w:val="20"/>
          <w:szCs w:val="20"/>
        </w:rPr>
        <w:t xml:space="preserve">, </w:t>
      </w:r>
      <w:r w:rsidRPr="00886AD8">
        <w:rPr>
          <w:sz w:val="20"/>
          <w:szCs w:val="20"/>
        </w:rPr>
        <w:t>Shamela0000736-ara2.mARkdown</w:t>
      </w:r>
      <w:r w:rsidRPr="00886AD8">
        <w:rPr>
          <w:rFonts w:ascii="Calibri" w:eastAsia="Calibri" w:hAnsi="Calibri" w:cs="Calibri"/>
          <w:sz w:val="20"/>
          <w:szCs w:val="20"/>
        </w:rPr>
        <w:t xml:space="preserve">, search term: </w:t>
      </w:r>
      <w:r w:rsidRPr="00886AD8">
        <w:rPr>
          <w:rFonts w:ascii="Calibri" w:eastAsia="Calibri" w:hAnsi="Calibri" w:cs="Calibri"/>
          <w:sz w:val="20"/>
          <w:szCs w:val="20"/>
          <w:rtl/>
        </w:rPr>
        <w:t>كاتب الليث</w:t>
      </w:r>
      <w:r w:rsidRPr="00886AD8">
        <w:rPr>
          <w:rFonts w:ascii="Calibri" w:eastAsia="Calibri" w:hAnsi="Calibri" w:cs="Calibri"/>
          <w:sz w:val="20"/>
          <w:szCs w:val="20"/>
        </w:rPr>
        <w:t>.</w:t>
      </w:r>
    </w:p>
  </w:footnote>
  <w:footnote w:id="10">
    <w:p w14:paraId="3FDFC49E" w14:textId="77777777" w:rsidR="006D765B" w:rsidRPr="00886AD8" w:rsidRDefault="006D765B" w:rsidP="006D765B">
      <w:pPr>
        <w:pBdr>
          <w:top w:val="nil"/>
          <w:left w:val="nil"/>
          <w:bottom w:val="nil"/>
          <w:right w:val="nil"/>
          <w:between w:val="nil"/>
        </w:pBdr>
        <w:spacing w:after="0" w:line="240" w:lineRule="auto"/>
        <w:rPr>
          <w:color w:val="000000"/>
          <w:sz w:val="20"/>
          <w:szCs w:val="20"/>
        </w:rPr>
      </w:pPr>
      <w:r w:rsidRPr="00886AD8">
        <w:rPr>
          <w:vertAlign w:val="superscript"/>
        </w:rPr>
        <w:footnoteRef/>
      </w:r>
      <w:r w:rsidRPr="00886AD8">
        <w:rPr>
          <w:rFonts w:ascii="Calibri" w:eastAsia="Calibri" w:hAnsi="Calibri" w:cs="Calibri"/>
          <w:color w:val="000000"/>
          <w:sz w:val="20"/>
          <w:szCs w:val="20"/>
        </w:rPr>
        <w:t xml:space="preserve"> Edward </w:t>
      </w:r>
      <w:proofErr w:type="spellStart"/>
      <w:r w:rsidRPr="00886AD8">
        <w:rPr>
          <w:rFonts w:ascii="Calibri" w:eastAsia="Calibri" w:hAnsi="Calibri" w:cs="Calibri"/>
          <w:color w:val="000000"/>
          <w:sz w:val="20"/>
          <w:szCs w:val="20"/>
        </w:rPr>
        <w:t>Zychowicz</w:t>
      </w:r>
      <w:proofErr w:type="spellEnd"/>
      <w:r w:rsidRPr="00886AD8">
        <w:rPr>
          <w:rFonts w:ascii="Calibri" w:eastAsia="Calibri" w:hAnsi="Calibri" w:cs="Calibri"/>
          <w:color w:val="000000"/>
          <w:sz w:val="20"/>
          <w:szCs w:val="20"/>
        </w:rPr>
        <w:t xml:space="preserve">-Coghill, </w:t>
      </w:r>
      <w:r w:rsidRPr="00886AD8">
        <w:rPr>
          <w:rFonts w:ascii="Calibri" w:eastAsia="Calibri" w:hAnsi="Calibri" w:cs="Calibri"/>
          <w:i/>
          <w:color w:val="000000"/>
          <w:sz w:val="20"/>
          <w:szCs w:val="20"/>
        </w:rPr>
        <w:t>The First Arabic Annals: Fragments of Umayyad History</w:t>
      </w:r>
      <w:r w:rsidRPr="00886AD8">
        <w:rPr>
          <w:rFonts w:ascii="Calibri" w:eastAsia="Calibri" w:hAnsi="Calibri" w:cs="Calibri"/>
          <w:color w:val="000000"/>
          <w:sz w:val="20"/>
          <w:szCs w:val="20"/>
        </w:rPr>
        <w:t xml:space="preserve"> (Berlin: de Gruyter, 2021), 3.</w:t>
      </w:r>
    </w:p>
  </w:footnote>
  <w:footnote w:id="11">
    <w:p w14:paraId="0686C5CE" w14:textId="77777777" w:rsidR="006D765B" w:rsidRPr="00886AD8" w:rsidRDefault="006D765B" w:rsidP="006D765B">
      <w:pPr>
        <w:pBdr>
          <w:top w:val="nil"/>
          <w:left w:val="nil"/>
          <w:bottom w:val="nil"/>
          <w:right w:val="nil"/>
          <w:between w:val="nil"/>
        </w:pBdr>
        <w:spacing w:after="0" w:line="240" w:lineRule="auto"/>
        <w:rPr>
          <w:color w:val="000000"/>
          <w:sz w:val="20"/>
          <w:szCs w:val="20"/>
        </w:rPr>
      </w:pPr>
      <w:r w:rsidRPr="00886AD8">
        <w:rPr>
          <w:vertAlign w:val="superscript"/>
        </w:rPr>
        <w:footnoteRef/>
      </w:r>
      <w:r w:rsidRPr="00886AD8">
        <w:rPr>
          <w:rFonts w:ascii="Calibri" w:eastAsia="Calibri" w:hAnsi="Calibri" w:cs="Calibri"/>
          <w:color w:val="000000"/>
          <w:sz w:val="20"/>
          <w:szCs w:val="20"/>
        </w:rPr>
        <w:t xml:space="preserve"> </w:t>
      </w:r>
      <w:proofErr w:type="spellStart"/>
      <w:r w:rsidRPr="00886AD8">
        <w:rPr>
          <w:rFonts w:ascii="Calibri" w:eastAsia="Calibri" w:hAnsi="Calibri" w:cs="Calibri"/>
          <w:color w:val="000000"/>
          <w:sz w:val="20"/>
          <w:szCs w:val="20"/>
        </w:rPr>
        <w:t>Gruendler</w:t>
      </w:r>
      <w:proofErr w:type="spellEnd"/>
      <w:r w:rsidRPr="00886AD8">
        <w:rPr>
          <w:rFonts w:ascii="Calibri" w:eastAsia="Calibri" w:hAnsi="Calibri" w:cs="Calibri"/>
          <w:color w:val="000000"/>
          <w:sz w:val="20"/>
          <w:szCs w:val="20"/>
        </w:rPr>
        <w:t xml:space="preserve">, </w:t>
      </w:r>
      <w:r w:rsidRPr="00886AD8">
        <w:rPr>
          <w:rFonts w:ascii="Calibri" w:eastAsia="Calibri" w:hAnsi="Calibri" w:cs="Calibri"/>
          <w:i/>
          <w:color w:val="000000"/>
          <w:sz w:val="20"/>
          <w:szCs w:val="20"/>
        </w:rPr>
        <w:t>Rise of the Arabic Book</w:t>
      </w:r>
      <w:r w:rsidRPr="00886AD8">
        <w:rPr>
          <w:rFonts w:ascii="Calibri" w:eastAsia="Calibri" w:hAnsi="Calibri" w:cs="Calibri"/>
          <w:color w:val="000000"/>
          <w:sz w:val="20"/>
          <w:szCs w:val="20"/>
        </w:rPr>
        <w:t>, 60–2.</w:t>
      </w:r>
    </w:p>
  </w:footnote>
  <w:footnote w:id="12">
    <w:p w14:paraId="7B5F3298" w14:textId="77777777" w:rsidR="006D765B" w:rsidRPr="00886AD8" w:rsidRDefault="006D765B" w:rsidP="006D765B">
      <w:pPr>
        <w:pBdr>
          <w:top w:val="nil"/>
          <w:left w:val="nil"/>
          <w:bottom w:val="nil"/>
          <w:right w:val="nil"/>
          <w:between w:val="nil"/>
        </w:pBdr>
        <w:spacing w:after="0" w:line="240" w:lineRule="auto"/>
        <w:rPr>
          <w:color w:val="000000"/>
          <w:sz w:val="20"/>
          <w:szCs w:val="20"/>
        </w:rPr>
      </w:pPr>
      <w:r w:rsidRPr="00886AD8">
        <w:rPr>
          <w:vertAlign w:val="superscript"/>
        </w:rPr>
        <w:footnoteRef/>
      </w:r>
      <w:r w:rsidRPr="00886AD8">
        <w:rPr>
          <w:rFonts w:ascii="Calibri" w:eastAsia="Calibri" w:hAnsi="Calibri" w:cs="Calibri"/>
          <w:color w:val="000000"/>
          <w:sz w:val="20"/>
          <w:szCs w:val="20"/>
        </w:rPr>
        <w:t xml:space="preserve"> Franz Rosenthal, general introduction to al-</w:t>
      </w:r>
      <w:r w:rsidRPr="00886AD8">
        <w:rPr>
          <w:color w:val="000000"/>
          <w:sz w:val="20"/>
          <w:szCs w:val="20"/>
        </w:rPr>
        <w:t>T</w:t>
      </w:r>
      <w:r w:rsidRPr="00886AD8">
        <w:rPr>
          <w:rFonts w:ascii="Calibri" w:eastAsia="Calibri" w:hAnsi="Calibri" w:cs="Calibri"/>
          <w:color w:val="000000"/>
          <w:sz w:val="20"/>
          <w:szCs w:val="20"/>
        </w:rPr>
        <w:t>abar</w:t>
      </w:r>
      <w:r w:rsidRPr="00886AD8">
        <w:rPr>
          <w:color w:val="000000"/>
          <w:sz w:val="20"/>
          <w:szCs w:val="20"/>
        </w:rPr>
        <w:t>i</w:t>
      </w:r>
      <w:r w:rsidRPr="00886AD8">
        <w:rPr>
          <w:rFonts w:ascii="Calibri" w:eastAsia="Calibri" w:hAnsi="Calibri" w:cs="Calibri"/>
          <w:color w:val="000000"/>
          <w:sz w:val="20"/>
          <w:szCs w:val="20"/>
        </w:rPr>
        <w:t xml:space="preserve">, </w:t>
      </w:r>
      <w:r w:rsidRPr="00886AD8">
        <w:rPr>
          <w:rFonts w:ascii="Calibri" w:eastAsia="Calibri" w:hAnsi="Calibri" w:cs="Calibri"/>
          <w:i/>
          <w:color w:val="000000"/>
          <w:sz w:val="20"/>
          <w:szCs w:val="20"/>
        </w:rPr>
        <w:t>The History of al-</w:t>
      </w:r>
      <w:proofErr w:type="spellStart"/>
      <w:r w:rsidRPr="00886AD8">
        <w:rPr>
          <w:rFonts w:ascii="Calibri" w:eastAsia="Calibri" w:hAnsi="Calibri" w:cs="Calibri"/>
          <w:i/>
          <w:color w:val="000000"/>
          <w:sz w:val="20"/>
          <w:szCs w:val="20"/>
        </w:rPr>
        <w:t>Ṭabarī</w:t>
      </w:r>
      <w:proofErr w:type="spellEnd"/>
      <w:r w:rsidRPr="00886AD8">
        <w:rPr>
          <w:rFonts w:ascii="Calibri" w:eastAsia="Calibri" w:hAnsi="Calibri" w:cs="Calibri"/>
          <w:color w:val="000000"/>
          <w:sz w:val="20"/>
          <w:szCs w:val="20"/>
        </w:rPr>
        <w:t xml:space="preserve">, i: </w:t>
      </w:r>
      <w:r w:rsidRPr="00886AD8">
        <w:rPr>
          <w:rFonts w:ascii="Calibri" w:eastAsia="Calibri" w:hAnsi="Calibri" w:cs="Calibri"/>
          <w:i/>
          <w:color w:val="000000"/>
          <w:sz w:val="20"/>
          <w:szCs w:val="20"/>
        </w:rPr>
        <w:t>General Introduction and From the Creation to the Flood</w:t>
      </w:r>
      <w:r w:rsidRPr="00886AD8">
        <w:rPr>
          <w:rFonts w:ascii="Calibri" w:eastAsia="Calibri" w:hAnsi="Calibri" w:cs="Calibri"/>
          <w:color w:val="000000"/>
          <w:sz w:val="20"/>
          <w:szCs w:val="20"/>
        </w:rPr>
        <w:t>, trans. Franz Rosenthal (Albany: State University of New York Press, 1989), 6 and 215, n. 337.</w:t>
      </w:r>
    </w:p>
  </w:footnote>
  <w:footnote w:id="13">
    <w:p w14:paraId="0E24EB5B" w14:textId="77777777" w:rsidR="006D765B" w:rsidRDefault="006D765B" w:rsidP="006D765B">
      <w:pPr>
        <w:pBdr>
          <w:top w:val="nil"/>
          <w:left w:val="nil"/>
          <w:bottom w:val="nil"/>
          <w:right w:val="nil"/>
          <w:between w:val="nil"/>
        </w:pBdr>
        <w:spacing w:after="0" w:line="240" w:lineRule="auto"/>
        <w:rPr>
          <w:color w:val="000000"/>
          <w:sz w:val="20"/>
          <w:szCs w:val="20"/>
        </w:rPr>
      </w:pPr>
      <w:r w:rsidRPr="00886AD8">
        <w:rPr>
          <w:vertAlign w:val="superscript"/>
        </w:rPr>
        <w:footnoteRef/>
      </w:r>
      <w:r w:rsidRPr="00886AD8">
        <w:rPr>
          <w:rFonts w:ascii="Calibri" w:eastAsia="Calibri" w:hAnsi="Calibri" w:cs="Calibri"/>
          <w:color w:val="000000"/>
          <w:sz w:val="20"/>
          <w:szCs w:val="20"/>
        </w:rPr>
        <w:t xml:space="preserve"> Lawrence Conrad, ‘Recovering Lost Texts: Some Methodological Issues’, </w:t>
      </w:r>
      <w:r w:rsidRPr="00886AD8">
        <w:rPr>
          <w:rFonts w:ascii="Calibri" w:eastAsia="Calibri" w:hAnsi="Calibri" w:cs="Calibri"/>
          <w:i/>
          <w:color w:val="000000"/>
          <w:sz w:val="20"/>
          <w:szCs w:val="20"/>
        </w:rPr>
        <w:t xml:space="preserve">Journal of the American Oriental Society </w:t>
      </w:r>
      <w:r w:rsidRPr="00886AD8">
        <w:rPr>
          <w:rFonts w:ascii="Calibri" w:eastAsia="Calibri" w:hAnsi="Calibri" w:cs="Calibri"/>
          <w:color w:val="000000"/>
          <w:sz w:val="20"/>
          <w:szCs w:val="20"/>
        </w:rPr>
        <w:t xml:space="preserve">113/2 (1993), 258–63; Andrew </w:t>
      </w:r>
      <w:proofErr w:type="spellStart"/>
      <w:r w:rsidRPr="00886AD8">
        <w:rPr>
          <w:rFonts w:ascii="Calibri" w:eastAsia="Calibri" w:hAnsi="Calibri" w:cs="Calibri"/>
          <w:color w:val="000000"/>
          <w:sz w:val="20"/>
          <w:szCs w:val="20"/>
        </w:rPr>
        <w:t>Rippin</w:t>
      </w:r>
      <w:proofErr w:type="spellEnd"/>
      <w:r w:rsidRPr="00886AD8">
        <w:rPr>
          <w:rFonts w:ascii="Calibri" w:eastAsia="Calibri" w:hAnsi="Calibri" w:cs="Calibri"/>
          <w:color w:val="000000"/>
          <w:sz w:val="20"/>
          <w:szCs w:val="20"/>
        </w:rPr>
        <w:t>, ‘</w:t>
      </w:r>
      <w:r w:rsidRPr="00886AD8">
        <w:rPr>
          <w:i/>
          <w:sz w:val="20"/>
          <w:szCs w:val="20"/>
        </w:rPr>
        <w:t>Tafsir</w:t>
      </w:r>
      <w:r w:rsidRPr="00886AD8">
        <w:rPr>
          <w:rFonts w:ascii="Calibri" w:eastAsia="Calibri" w:hAnsi="Calibri" w:cs="Calibri"/>
          <w:i/>
          <w:color w:val="000000"/>
          <w:sz w:val="20"/>
          <w:szCs w:val="20"/>
        </w:rPr>
        <w:t xml:space="preserve"> Ibn </w:t>
      </w:r>
      <w:proofErr w:type="spellStart"/>
      <w:r w:rsidRPr="00886AD8">
        <w:rPr>
          <w:rFonts w:ascii="Calibri" w:eastAsia="Calibri" w:hAnsi="Calibri" w:cs="Calibri"/>
          <w:i/>
          <w:color w:val="000000"/>
          <w:sz w:val="20"/>
          <w:szCs w:val="20"/>
        </w:rPr>
        <w:t>ʿAbbās</w:t>
      </w:r>
      <w:proofErr w:type="spellEnd"/>
      <w:r w:rsidRPr="00886AD8">
        <w:rPr>
          <w:rFonts w:ascii="Calibri" w:eastAsia="Calibri" w:hAnsi="Calibri" w:cs="Calibri"/>
          <w:color w:val="000000"/>
          <w:sz w:val="20"/>
          <w:szCs w:val="20"/>
        </w:rPr>
        <w:t xml:space="preserve"> and Criteria for Dating Early </w:t>
      </w:r>
      <w:r w:rsidRPr="00886AD8">
        <w:rPr>
          <w:i/>
          <w:sz w:val="20"/>
          <w:szCs w:val="20"/>
        </w:rPr>
        <w:t>Tafsir</w:t>
      </w:r>
      <w:r w:rsidRPr="00886AD8">
        <w:rPr>
          <w:rFonts w:ascii="Calibri" w:eastAsia="Calibri" w:hAnsi="Calibri" w:cs="Calibri"/>
          <w:color w:val="000000"/>
          <w:sz w:val="20"/>
          <w:szCs w:val="20"/>
        </w:rPr>
        <w:t xml:space="preserve"> Texts’</w:t>
      </w:r>
      <w:r w:rsidRPr="00886AD8">
        <w:rPr>
          <w:rFonts w:ascii="Calibri" w:eastAsia="Calibri" w:hAnsi="Calibri" w:cs="Calibri"/>
          <w:i/>
          <w:color w:val="000000"/>
          <w:sz w:val="20"/>
          <w:szCs w:val="20"/>
        </w:rPr>
        <w:t>, Jerusalem Studies in Arabic and Islam</w:t>
      </w:r>
      <w:r w:rsidRPr="00886AD8">
        <w:rPr>
          <w:rFonts w:ascii="Calibri" w:eastAsia="Calibri" w:hAnsi="Calibri" w:cs="Calibri"/>
          <w:color w:val="000000"/>
          <w:sz w:val="20"/>
          <w:szCs w:val="20"/>
        </w:rPr>
        <w:t xml:space="preserve"> 18 (1994), 38–83; Ella Landau-</w:t>
      </w:r>
      <w:proofErr w:type="spellStart"/>
      <w:r w:rsidRPr="00886AD8">
        <w:rPr>
          <w:rFonts w:ascii="Calibri" w:eastAsia="Calibri" w:hAnsi="Calibri" w:cs="Calibri"/>
          <w:color w:val="000000"/>
          <w:sz w:val="20"/>
          <w:szCs w:val="20"/>
        </w:rPr>
        <w:t>Tasseron</w:t>
      </w:r>
      <w:proofErr w:type="spellEnd"/>
      <w:r w:rsidRPr="00886AD8">
        <w:rPr>
          <w:rFonts w:ascii="Calibri" w:eastAsia="Calibri" w:hAnsi="Calibri" w:cs="Calibri"/>
          <w:color w:val="000000"/>
          <w:sz w:val="20"/>
          <w:szCs w:val="20"/>
        </w:rPr>
        <w:t xml:space="preserve">, ‘On the Reconstruction of Lost Sources’, </w:t>
      </w:r>
      <w:r w:rsidRPr="00886AD8">
        <w:rPr>
          <w:rFonts w:ascii="Calibri" w:eastAsia="Calibri" w:hAnsi="Calibri" w:cs="Calibri"/>
          <w:i/>
          <w:color w:val="000000"/>
          <w:sz w:val="20"/>
          <w:szCs w:val="20"/>
        </w:rPr>
        <w:t>al-</w:t>
      </w:r>
      <w:proofErr w:type="spellStart"/>
      <w:r w:rsidRPr="00886AD8">
        <w:rPr>
          <w:rFonts w:ascii="Calibri" w:eastAsia="Calibri" w:hAnsi="Calibri" w:cs="Calibri"/>
          <w:i/>
          <w:color w:val="000000"/>
          <w:sz w:val="20"/>
          <w:szCs w:val="20"/>
        </w:rPr>
        <w:t>Qanṭara</w:t>
      </w:r>
      <w:proofErr w:type="spellEnd"/>
      <w:r w:rsidRPr="00886AD8">
        <w:rPr>
          <w:rFonts w:ascii="Calibri" w:eastAsia="Calibri" w:hAnsi="Calibri" w:cs="Calibri"/>
          <w:color w:val="000000"/>
          <w:sz w:val="20"/>
          <w:szCs w:val="20"/>
        </w:rPr>
        <w:t xml:space="preserve"> 25 (2004), 45–91; Arietta </w:t>
      </w:r>
      <w:proofErr w:type="spellStart"/>
      <w:r w:rsidRPr="00886AD8">
        <w:rPr>
          <w:rFonts w:ascii="Calibri" w:eastAsia="Calibri" w:hAnsi="Calibri" w:cs="Calibri"/>
          <w:color w:val="000000"/>
          <w:sz w:val="20"/>
          <w:szCs w:val="20"/>
        </w:rPr>
        <w:t>Papaconstantinou</w:t>
      </w:r>
      <w:proofErr w:type="spellEnd"/>
      <w:r w:rsidRPr="00886AD8">
        <w:rPr>
          <w:rFonts w:ascii="Calibri" w:eastAsia="Calibri" w:hAnsi="Calibri" w:cs="Calibri"/>
          <w:color w:val="000000"/>
          <w:sz w:val="20"/>
          <w:szCs w:val="20"/>
        </w:rPr>
        <w:t xml:space="preserve">, review of Robert </w:t>
      </w:r>
      <w:proofErr w:type="spellStart"/>
      <w:r w:rsidRPr="00886AD8">
        <w:rPr>
          <w:rFonts w:ascii="Calibri" w:eastAsia="Calibri" w:hAnsi="Calibri" w:cs="Calibri"/>
          <w:color w:val="000000"/>
          <w:sz w:val="20"/>
          <w:szCs w:val="20"/>
        </w:rPr>
        <w:t>Hoyland</w:t>
      </w:r>
      <w:proofErr w:type="spellEnd"/>
      <w:r w:rsidRPr="00886AD8">
        <w:rPr>
          <w:rFonts w:ascii="Calibri" w:eastAsia="Calibri" w:hAnsi="Calibri" w:cs="Calibri"/>
          <w:color w:val="000000"/>
          <w:sz w:val="20"/>
          <w:szCs w:val="20"/>
        </w:rPr>
        <w:t xml:space="preserve">, </w:t>
      </w:r>
      <w:r w:rsidRPr="00886AD8">
        <w:rPr>
          <w:rFonts w:ascii="Calibri" w:eastAsia="Calibri" w:hAnsi="Calibri" w:cs="Calibri"/>
          <w:i/>
          <w:color w:val="000000"/>
          <w:sz w:val="20"/>
          <w:szCs w:val="20"/>
        </w:rPr>
        <w:t>Theophilus of Edessa’s Chronicle and the Circulation of Historical Knowledge in Late Antiquity and Early Islam</w:t>
      </w:r>
      <w:r w:rsidRPr="00886AD8">
        <w:rPr>
          <w:rFonts w:ascii="Calibri" w:eastAsia="Calibri" w:hAnsi="Calibri" w:cs="Calibri"/>
          <w:color w:val="000000"/>
          <w:sz w:val="20"/>
          <w:szCs w:val="20"/>
        </w:rPr>
        <w:t xml:space="preserve">, </w:t>
      </w:r>
      <w:r w:rsidRPr="00886AD8">
        <w:rPr>
          <w:rFonts w:ascii="Calibri" w:eastAsia="Calibri" w:hAnsi="Calibri" w:cs="Calibri"/>
          <w:i/>
          <w:color w:val="000000"/>
          <w:sz w:val="20"/>
          <w:szCs w:val="20"/>
        </w:rPr>
        <w:t xml:space="preserve">Le </w:t>
      </w:r>
      <w:proofErr w:type="spellStart"/>
      <w:r w:rsidRPr="00886AD8">
        <w:rPr>
          <w:rFonts w:ascii="Calibri" w:eastAsia="Calibri" w:hAnsi="Calibri" w:cs="Calibri"/>
          <w:i/>
          <w:color w:val="000000"/>
          <w:sz w:val="20"/>
          <w:szCs w:val="20"/>
        </w:rPr>
        <w:t>Muséon</w:t>
      </w:r>
      <w:proofErr w:type="spellEnd"/>
      <w:r w:rsidRPr="00886AD8">
        <w:rPr>
          <w:rFonts w:ascii="Calibri" w:eastAsia="Calibri" w:hAnsi="Calibri" w:cs="Calibri"/>
          <w:color w:val="000000"/>
          <w:sz w:val="20"/>
          <w:szCs w:val="20"/>
        </w:rPr>
        <w:t xml:space="preserve"> 126 (2013), 459–65.</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65B"/>
    <w:rsid w:val="001A5D84"/>
    <w:rsid w:val="001B75FE"/>
    <w:rsid w:val="001C1B31"/>
    <w:rsid w:val="00220002"/>
    <w:rsid w:val="004E63D2"/>
    <w:rsid w:val="006D765B"/>
    <w:rsid w:val="007C2C99"/>
    <w:rsid w:val="00886AD8"/>
    <w:rsid w:val="00893DCA"/>
    <w:rsid w:val="0094285A"/>
    <w:rsid w:val="00983F4E"/>
    <w:rsid w:val="00AB21A0"/>
    <w:rsid w:val="00CB3FA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4C0AD"/>
  <w15:chartTrackingRefBased/>
  <w15:docId w15:val="{0D141961-20AB-46C0-BD88-5EE27EFCE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C2C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2C9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_rels/footnotes.xml.rels><?xml version="1.0" encoding="UTF-8" standalone="yes"?>
<Relationships xmlns="http://schemas.openxmlformats.org/package/2006/relationships"><Relationship Id="rId2" Type="http://schemas.openxmlformats.org/officeDocument/2006/relationships/hyperlink" Target="http://dev.kitab-project.org/passim01022021/Shia002462-ara1/Shia002462-ara1_Shamela0007798-ara1.inProgress.csv" TargetMode="External"/><Relationship Id="rId1" Type="http://schemas.openxmlformats.org/officeDocument/2006/relationships/hyperlink" Target="https://doi.org/10.1515/islam-2017-00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13</Pages>
  <Words>2548</Words>
  <Characters>14529</Characters>
  <Application>Microsoft Office Word</Application>
  <DocSecurity>0</DocSecurity>
  <Lines>121</Lines>
  <Paragraphs>34</Paragraphs>
  <ScaleCrop>false</ScaleCrop>
  <Company/>
  <LinksUpToDate>false</LinksUpToDate>
  <CharactersWithSpaces>17043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dc:creator>
  <cp:keywords/>
  <dc:description/>
  <cp:lastModifiedBy>Mathew Barber</cp:lastModifiedBy>
  <cp:revision>5</cp:revision>
  <dcterms:created xsi:type="dcterms:W3CDTF">2021-09-29T15:41:00Z</dcterms:created>
  <dcterms:modified xsi:type="dcterms:W3CDTF">2021-10-05T09:36:00Z</dcterms:modified>
</cp:coreProperties>
</file>