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A1E47"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sz w:val="24"/>
          <w:szCs w:val="24"/>
        </w:rPr>
        <w:t>How did al-Tabari create his extensive works? We contend that well-organised sets of notes played a critical role. Our argument relies on reasoning about the practicalities of working at scale, as well as our analysis of a data set consisting of thousands of citations that al-Tabari begins with the formula ‘he told me’</w:t>
      </w:r>
      <w:proofErr w:type="gramStart"/>
      <w:r w:rsidRPr="00660173">
        <w:rPr>
          <w:rFonts w:ascii="Calibri" w:eastAsia="Calibri" w:hAnsi="Calibri" w:cs="Calibri"/>
          <w:sz w:val="24"/>
          <w:szCs w:val="24"/>
        </w:rPr>
        <w:t>/‘</w:t>
      </w:r>
      <w:proofErr w:type="gramEnd"/>
      <w:r w:rsidRPr="00660173">
        <w:rPr>
          <w:rFonts w:ascii="Calibri" w:eastAsia="Calibri" w:hAnsi="Calibri" w:cs="Calibri"/>
          <w:sz w:val="24"/>
          <w:szCs w:val="24"/>
        </w:rPr>
        <w:t>he told us’ (</w:t>
      </w:r>
      <w:proofErr w:type="spellStart"/>
      <w:r w:rsidRPr="00660173">
        <w:rPr>
          <w:rFonts w:ascii="Calibri" w:eastAsia="Calibri" w:hAnsi="Calibri" w:cs="Calibri"/>
          <w:i/>
          <w:sz w:val="24"/>
          <w:szCs w:val="24"/>
        </w:rPr>
        <w:t>haddathani</w:t>
      </w:r>
      <w:proofErr w:type="spellEnd"/>
      <w:r w:rsidRPr="00660173">
        <w:rPr>
          <w:rFonts w:ascii="Calibri" w:eastAsia="Calibri" w:hAnsi="Calibri" w:cs="Calibri"/>
          <w:sz w:val="24"/>
          <w:szCs w:val="24"/>
        </w:rPr>
        <w:t>/</w:t>
      </w:r>
      <w:proofErr w:type="spellStart"/>
      <w:r w:rsidRPr="00660173">
        <w:rPr>
          <w:rFonts w:ascii="Calibri" w:eastAsia="Calibri" w:hAnsi="Calibri" w:cs="Calibri"/>
          <w:i/>
          <w:sz w:val="24"/>
          <w:szCs w:val="24"/>
        </w:rPr>
        <w:t>haddathana</w:t>
      </w:r>
      <w:proofErr w:type="spellEnd"/>
      <w:r w:rsidRPr="00660173">
        <w:rPr>
          <w:rFonts w:ascii="Calibri" w:eastAsia="Calibri" w:hAnsi="Calibri" w:cs="Calibri"/>
          <w:sz w:val="24"/>
          <w:szCs w:val="24"/>
        </w:rPr>
        <w:t>). As demonstrated in previous posts, we have counted and tabulated these people who, he says, gave him information and have sketched visually (through tree maps) the bundles of notes he likely copied down and collated into notebooks.</w:t>
      </w:r>
    </w:p>
    <w:p w14:paraId="34585CE4"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sz w:val="24"/>
          <w:szCs w:val="24"/>
        </w:rPr>
        <w:t xml:space="preserve">We can also draw on text reuse alignments. As evidence, these are of an altogether different character and derive from a different data set. The alignments that we have identified between al-Tabari’s </w:t>
      </w:r>
      <w:proofErr w:type="spellStart"/>
      <w:r w:rsidRPr="00660173">
        <w:rPr>
          <w:rFonts w:ascii="Calibri" w:eastAsia="Calibri" w:hAnsi="Calibri" w:cs="Calibri"/>
          <w:i/>
          <w:sz w:val="24"/>
          <w:szCs w:val="24"/>
        </w:rPr>
        <w:t>Taʾrikh</w:t>
      </w:r>
      <w:proofErr w:type="spellEnd"/>
      <w:r w:rsidRPr="00660173">
        <w:rPr>
          <w:rFonts w:ascii="Calibri" w:eastAsia="Calibri" w:hAnsi="Calibri" w:cs="Calibri"/>
          <w:i/>
          <w:sz w:val="24"/>
          <w:szCs w:val="24"/>
        </w:rPr>
        <w:t xml:space="preserve"> al-</w:t>
      </w:r>
      <w:proofErr w:type="spellStart"/>
      <w:r w:rsidRPr="00660173">
        <w:rPr>
          <w:rFonts w:ascii="Calibri" w:eastAsia="Calibri" w:hAnsi="Calibri" w:cs="Calibri"/>
          <w:i/>
          <w:sz w:val="24"/>
          <w:szCs w:val="24"/>
        </w:rPr>
        <w:t>rusul</w:t>
      </w:r>
      <w:proofErr w:type="spellEnd"/>
      <w:r w:rsidRPr="00660173">
        <w:rPr>
          <w:rFonts w:ascii="Calibri" w:eastAsia="Calibri" w:hAnsi="Calibri" w:cs="Calibri"/>
          <w:i/>
          <w:sz w:val="24"/>
          <w:szCs w:val="24"/>
        </w:rPr>
        <w:t xml:space="preserve"> </w:t>
      </w:r>
      <w:proofErr w:type="spellStart"/>
      <w:r w:rsidRPr="00660173">
        <w:rPr>
          <w:rFonts w:ascii="Calibri" w:eastAsia="Calibri" w:hAnsi="Calibri" w:cs="Calibri"/>
          <w:i/>
          <w:sz w:val="24"/>
          <w:szCs w:val="24"/>
        </w:rPr>
        <w:t>wa</w:t>
      </w:r>
      <w:proofErr w:type="spellEnd"/>
      <w:r w:rsidRPr="00660173">
        <w:rPr>
          <w:rFonts w:ascii="Calibri" w:eastAsia="Calibri" w:hAnsi="Calibri" w:cs="Calibri"/>
          <w:i/>
          <w:sz w:val="24"/>
          <w:szCs w:val="24"/>
        </w:rPr>
        <w:t>-l-</w:t>
      </w:r>
      <w:proofErr w:type="spellStart"/>
      <w:r w:rsidRPr="00660173">
        <w:rPr>
          <w:rFonts w:ascii="Calibri" w:eastAsia="Calibri" w:hAnsi="Calibri" w:cs="Calibri"/>
          <w:i/>
          <w:sz w:val="24"/>
          <w:szCs w:val="24"/>
        </w:rPr>
        <w:t>muluk</w:t>
      </w:r>
      <w:proofErr w:type="spellEnd"/>
      <w:r w:rsidRPr="00660173">
        <w:rPr>
          <w:rFonts w:ascii="Calibri" w:eastAsia="Calibri" w:hAnsi="Calibri" w:cs="Calibri"/>
          <w:sz w:val="24"/>
          <w:szCs w:val="24"/>
        </w:rPr>
        <w:t xml:space="preserve">, </w:t>
      </w:r>
      <w:proofErr w:type="spellStart"/>
      <w:r w:rsidRPr="00660173">
        <w:rPr>
          <w:rFonts w:ascii="Calibri" w:eastAsia="Calibri" w:hAnsi="Calibri" w:cs="Calibri"/>
          <w:i/>
          <w:sz w:val="24"/>
          <w:szCs w:val="24"/>
        </w:rPr>
        <w:t>Jamiʿ</w:t>
      </w:r>
      <w:proofErr w:type="spellEnd"/>
      <w:r w:rsidRPr="00660173">
        <w:rPr>
          <w:rFonts w:ascii="Calibri" w:eastAsia="Calibri" w:hAnsi="Calibri" w:cs="Calibri"/>
          <w:i/>
          <w:sz w:val="24"/>
          <w:szCs w:val="24"/>
        </w:rPr>
        <w:t xml:space="preserve"> al-bayan </w:t>
      </w:r>
      <w:proofErr w:type="spellStart"/>
      <w:r w:rsidRPr="00660173">
        <w:rPr>
          <w:rFonts w:ascii="Calibri" w:eastAsia="Calibri" w:hAnsi="Calibri" w:cs="Calibri"/>
          <w:i/>
          <w:sz w:val="24"/>
          <w:szCs w:val="24"/>
        </w:rPr>
        <w:t>ʿan</w:t>
      </w:r>
      <w:proofErr w:type="spellEnd"/>
      <w:r w:rsidRPr="00660173">
        <w:rPr>
          <w:rFonts w:ascii="Calibri" w:eastAsia="Calibri" w:hAnsi="Calibri" w:cs="Calibri"/>
          <w:i/>
          <w:sz w:val="24"/>
          <w:szCs w:val="24"/>
        </w:rPr>
        <w:t xml:space="preserve"> </w:t>
      </w:r>
      <w:proofErr w:type="spellStart"/>
      <w:r w:rsidRPr="00660173">
        <w:rPr>
          <w:rFonts w:ascii="Calibri" w:eastAsia="Calibri" w:hAnsi="Calibri" w:cs="Calibri"/>
          <w:i/>
          <w:sz w:val="24"/>
          <w:szCs w:val="24"/>
        </w:rPr>
        <w:t>taʾwil</w:t>
      </w:r>
      <w:proofErr w:type="spellEnd"/>
      <w:r w:rsidRPr="00660173">
        <w:rPr>
          <w:rFonts w:ascii="Calibri" w:eastAsia="Calibri" w:hAnsi="Calibri" w:cs="Calibri"/>
          <w:i/>
          <w:sz w:val="24"/>
          <w:szCs w:val="24"/>
        </w:rPr>
        <w:t xml:space="preserve"> ay al-</w:t>
      </w:r>
      <w:proofErr w:type="spellStart"/>
      <w:r w:rsidRPr="00660173">
        <w:rPr>
          <w:rFonts w:ascii="Calibri" w:eastAsia="Calibri" w:hAnsi="Calibri" w:cs="Calibri"/>
          <w:i/>
          <w:sz w:val="24"/>
          <w:szCs w:val="24"/>
        </w:rPr>
        <w:t>Qurʾan</w:t>
      </w:r>
      <w:proofErr w:type="spellEnd"/>
      <w:r w:rsidRPr="00660173">
        <w:rPr>
          <w:rFonts w:ascii="Calibri" w:eastAsia="Calibri" w:hAnsi="Calibri" w:cs="Calibri"/>
          <w:sz w:val="24"/>
          <w:szCs w:val="24"/>
        </w:rPr>
        <w:t xml:space="preserve"> (</w:t>
      </w:r>
      <w:r w:rsidRPr="00660173">
        <w:rPr>
          <w:rFonts w:ascii="Calibri" w:eastAsia="Calibri" w:hAnsi="Calibri" w:cs="Calibri"/>
          <w:i/>
          <w:sz w:val="24"/>
          <w:szCs w:val="24"/>
        </w:rPr>
        <w:t>Tafsir</w:t>
      </w:r>
      <w:r w:rsidRPr="00660173">
        <w:rPr>
          <w:rFonts w:ascii="Calibri" w:eastAsia="Calibri" w:hAnsi="Calibri" w:cs="Calibri"/>
          <w:sz w:val="24"/>
          <w:szCs w:val="24"/>
        </w:rPr>
        <w:t xml:space="preserve">) and </w:t>
      </w:r>
      <w:proofErr w:type="spellStart"/>
      <w:r w:rsidRPr="00660173">
        <w:rPr>
          <w:rFonts w:ascii="Calibri" w:eastAsia="Calibri" w:hAnsi="Calibri" w:cs="Calibri"/>
          <w:i/>
          <w:sz w:val="24"/>
          <w:szCs w:val="24"/>
        </w:rPr>
        <w:t>Tahdhib</w:t>
      </w:r>
      <w:proofErr w:type="spellEnd"/>
      <w:r w:rsidRPr="00660173">
        <w:rPr>
          <w:rFonts w:ascii="Calibri" w:eastAsia="Calibri" w:hAnsi="Calibri" w:cs="Calibri"/>
          <w:i/>
          <w:sz w:val="24"/>
          <w:szCs w:val="24"/>
        </w:rPr>
        <w:t xml:space="preserve"> al-</w:t>
      </w:r>
      <w:proofErr w:type="spellStart"/>
      <w:r w:rsidRPr="00660173">
        <w:rPr>
          <w:rFonts w:ascii="Calibri" w:eastAsia="Calibri" w:hAnsi="Calibri" w:cs="Calibri"/>
          <w:i/>
          <w:sz w:val="24"/>
          <w:szCs w:val="24"/>
        </w:rPr>
        <w:t>athar</w:t>
      </w:r>
      <w:proofErr w:type="spellEnd"/>
      <w:r w:rsidRPr="00660173">
        <w:rPr>
          <w:rFonts w:ascii="Calibri" w:eastAsia="Calibri" w:hAnsi="Calibri" w:cs="Calibri"/>
          <w:i/>
          <w:sz w:val="24"/>
          <w:szCs w:val="24"/>
        </w:rPr>
        <w:t xml:space="preserve"> </w:t>
      </w:r>
      <w:r w:rsidRPr="00660173">
        <w:rPr>
          <w:rFonts w:ascii="Calibri" w:eastAsia="Calibri" w:hAnsi="Calibri" w:cs="Calibri"/>
          <w:sz w:val="24"/>
          <w:szCs w:val="24"/>
        </w:rPr>
        <w:t xml:space="preserve">(files Shamela0009783BK1, Shamela0007798 and JK008250Vols in the </w:t>
      </w:r>
      <w:proofErr w:type="spellStart"/>
      <w:r w:rsidRPr="00660173">
        <w:rPr>
          <w:rFonts w:ascii="Calibri" w:eastAsia="Calibri" w:hAnsi="Calibri" w:cs="Calibri"/>
          <w:sz w:val="24"/>
          <w:szCs w:val="24"/>
        </w:rPr>
        <w:t>OpenITI</w:t>
      </w:r>
      <w:proofErr w:type="spellEnd"/>
      <w:r w:rsidRPr="00660173">
        <w:rPr>
          <w:rFonts w:ascii="Calibri" w:eastAsia="Calibri" w:hAnsi="Calibri" w:cs="Calibri"/>
          <w:sz w:val="24"/>
          <w:szCs w:val="24"/>
        </w:rPr>
        <w:t xml:space="preserve"> corpus, respectively) consist of 1,374 rows in which a passage of at least ten words in one of the works overlaps with a passage in another of the works. The books are divided into chunks of 300-word tokens, so the maximum length of an identified alignment is 300 words. The largest share of the alignments found is between the </w:t>
      </w:r>
      <w:proofErr w:type="spellStart"/>
      <w:r w:rsidRPr="00660173">
        <w:rPr>
          <w:rFonts w:ascii="Calibri" w:eastAsia="Calibri" w:hAnsi="Calibri" w:cs="Calibri"/>
          <w:i/>
          <w:sz w:val="24"/>
          <w:szCs w:val="24"/>
        </w:rPr>
        <w:t>Taʾrikh</w:t>
      </w:r>
      <w:proofErr w:type="spellEnd"/>
      <w:r w:rsidRPr="00660173">
        <w:rPr>
          <w:rFonts w:ascii="Calibri" w:eastAsia="Calibri" w:hAnsi="Calibri" w:cs="Calibri"/>
          <w:sz w:val="24"/>
          <w:szCs w:val="24"/>
        </w:rPr>
        <w:t xml:space="preserve"> and the </w:t>
      </w:r>
      <w:r w:rsidRPr="00660173">
        <w:rPr>
          <w:rFonts w:ascii="Calibri" w:eastAsia="Calibri" w:hAnsi="Calibri" w:cs="Calibri"/>
          <w:i/>
          <w:sz w:val="24"/>
          <w:szCs w:val="24"/>
        </w:rPr>
        <w:t xml:space="preserve">Tafsir </w:t>
      </w:r>
      <w:r w:rsidRPr="00660173">
        <w:rPr>
          <w:rFonts w:ascii="Calibri" w:eastAsia="Calibri" w:hAnsi="Calibri" w:cs="Calibri"/>
          <w:sz w:val="24"/>
          <w:szCs w:val="24"/>
        </w:rPr>
        <w:t xml:space="preserve">(1,101), but there are also significant alignments between the </w:t>
      </w:r>
      <w:r w:rsidRPr="00660173">
        <w:rPr>
          <w:rFonts w:ascii="Calibri" w:eastAsia="Calibri" w:hAnsi="Calibri" w:cs="Calibri"/>
          <w:i/>
          <w:sz w:val="24"/>
          <w:szCs w:val="24"/>
        </w:rPr>
        <w:t xml:space="preserve">Tafsir </w:t>
      </w:r>
      <w:r w:rsidRPr="00660173">
        <w:rPr>
          <w:rFonts w:ascii="Calibri" w:eastAsia="Calibri" w:hAnsi="Calibri" w:cs="Calibri"/>
          <w:sz w:val="24"/>
          <w:szCs w:val="24"/>
        </w:rPr>
        <w:t xml:space="preserve">and the </w:t>
      </w:r>
      <w:proofErr w:type="spellStart"/>
      <w:r w:rsidRPr="00660173">
        <w:rPr>
          <w:rFonts w:ascii="Calibri" w:eastAsia="Calibri" w:hAnsi="Calibri" w:cs="Calibri"/>
          <w:i/>
          <w:sz w:val="24"/>
          <w:szCs w:val="24"/>
        </w:rPr>
        <w:t>Tahdhib</w:t>
      </w:r>
      <w:proofErr w:type="spellEnd"/>
      <w:r w:rsidRPr="00660173">
        <w:rPr>
          <w:rFonts w:ascii="Calibri" w:eastAsia="Calibri" w:hAnsi="Calibri" w:cs="Calibri"/>
          <w:sz w:val="24"/>
          <w:szCs w:val="24"/>
        </w:rPr>
        <w:t xml:space="preserve"> (229) and a few between the </w:t>
      </w:r>
      <w:proofErr w:type="spellStart"/>
      <w:r w:rsidRPr="00660173">
        <w:rPr>
          <w:rFonts w:ascii="Calibri" w:eastAsia="Calibri" w:hAnsi="Calibri" w:cs="Calibri"/>
          <w:i/>
          <w:sz w:val="24"/>
          <w:szCs w:val="24"/>
        </w:rPr>
        <w:t>Taʾrikh</w:t>
      </w:r>
      <w:proofErr w:type="spellEnd"/>
      <w:r w:rsidRPr="00660173">
        <w:rPr>
          <w:rFonts w:ascii="Calibri" w:eastAsia="Calibri" w:hAnsi="Calibri" w:cs="Calibri"/>
          <w:i/>
          <w:sz w:val="24"/>
          <w:szCs w:val="24"/>
        </w:rPr>
        <w:t xml:space="preserve"> </w:t>
      </w:r>
      <w:r w:rsidRPr="00660173">
        <w:rPr>
          <w:rFonts w:ascii="Calibri" w:eastAsia="Calibri" w:hAnsi="Calibri" w:cs="Calibri"/>
          <w:sz w:val="24"/>
          <w:szCs w:val="24"/>
        </w:rPr>
        <w:t xml:space="preserve">and the </w:t>
      </w:r>
      <w:proofErr w:type="spellStart"/>
      <w:r w:rsidRPr="00660173">
        <w:rPr>
          <w:rFonts w:ascii="Calibri" w:eastAsia="Calibri" w:hAnsi="Calibri" w:cs="Calibri"/>
          <w:i/>
          <w:sz w:val="24"/>
          <w:szCs w:val="24"/>
        </w:rPr>
        <w:t>Tahdhib</w:t>
      </w:r>
      <w:proofErr w:type="spellEnd"/>
      <w:r w:rsidRPr="00660173">
        <w:rPr>
          <w:rFonts w:ascii="Calibri" w:eastAsia="Calibri" w:hAnsi="Calibri" w:cs="Calibri"/>
          <w:sz w:val="24"/>
          <w:szCs w:val="24"/>
        </w:rPr>
        <w:t xml:space="preserve"> (44). Of the alignments between the </w:t>
      </w:r>
      <w:proofErr w:type="spellStart"/>
      <w:r w:rsidRPr="00660173">
        <w:rPr>
          <w:rFonts w:ascii="Calibri" w:eastAsia="Calibri" w:hAnsi="Calibri" w:cs="Calibri"/>
          <w:i/>
          <w:sz w:val="24"/>
          <w:szCs w:val="24"/>
        </w:rPr>
        <w:t>Taʾrikh</w:t>
      </w:r>
      <w:proofErr w:type="spellEnd"/>
      <w:r w:rsidRPr="00660173">
        <w:rPr>
          <w:rFonts w:ascii="Calibri" w:eastAsia="Calibri" w:hAnsi="Calibri" w:cs="Calibri"/>
          <w:sz w:val="24"/>
          <w:szCs w:val="24"/>
        </w:rPr>
        <w:t xml:space="preserve"> and the </w:t>
      </w:r>
      <w:r w:rsidRPr="00660173">
        <w:rPr>
          <w:rFonts w:ascii="Calibri" w:eastAsia="Calibri" w:hAnsi="Calibri" w:cs="Calibri"/>
          <w:i/>
          <w:sz w:val="24"/>
          <w:szCs w:val="24"/>
        </w:rPr>
        <w:t>Tafsir</w:t>
      </w:r>
      <w:r w:rsidRPr="00660173">
        <w:rPr>
          <w:rFonts w:ascii="Calibri" w:eastAsia="Calibri" w:hAnsi="Calibri" w:cs="Calibri"/>
          <w:sz w:val="24"/>
          <w:szCs w:val="24"/>
        </w:rPr>
        <w:t>, 258 contain 100 words or more, and 54 exceed 200 words.</w:t>
      </w:r>
    </w:p>
    <w:p w14:paraId="3CF05B2A"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sz w:val="24"/>
          <w:szCs w:val="24"/>
        </w:rPr>
        <w:t xml:space="preserve">The algorithm that generated these alignments is called passim, and it </w:t>
      </w:r>
      <w:proofErr w:type="gramStart"/>
      <w:r w:rsidRPr="00660173">
        <w:rPr>
          <w:rFonts w:ascii="Calibri" w:eastAsia="Calibri" w:hAnsi="Calibri" w:cs="Calibri"/>
          <w:sz w:val="24"/>
          <w:szCs w:val="24"/>
        </w:rPr>
        <w:t>is able to</w:t>
      </w:r>
      <w:proofErr w:type="gramEnd"/>
      <w:r w:rsidRPr="00660173">
        <w:rPr>
          <w:rFonts w:ascii="Calibri" w:eastAsia="Calibri" w:hAnsi="Calibri" w:cs="Calibri"/>
          <w:sz w:val="24"/>
          <w:szCs w:val="24"/>
        </w:rPr>
        <w:t xml:space="preserve"> find aligned text passages rather well. For example, it recognises alignments even if the overlapping passage runs continuously in one text but contains additional insertions of phrases, </w:t>
      </w:r>
      <w:proofErr w:type="gramStart"/>
      <w:r w:rsidRPr="00660173">
        <w:rPr>
          <w:rFonts w:ascii="Calibri" w:eastAsia="Calibri" w:hAnsi="Calibri" w:cs="Calibri"/>
          <w:sz w:val="24"/>
          <w:szCs w:val="24"/>
        </w:rPr>
        <w:t>names</w:t>
      </w:r>
      <w:proofErr w:type="gramEnd"/>
      <w:r w:rsidRPr="00660173">
        <w:rPr>
          <w:rFonts w:ascii="Calibri" w:eastAsia="Calibri" w:hAnsi="Calibri" w:cs="Calibri"/>
          <w:sz w:val="24"/>
          <w:szCs w:val="24"/>
        </w:rPr>
        <w:t xml:space="preserve"> or other words in the other text.</w:t>
      </w:r>
    </w:p>
    <w:p w14:paraId="6BE626E8"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sz w:val="24"/>
          <w:szCs w:val="24"/>
        </w:rPr>
        <w:t xml:space="preserve">Even short alignments often point to a shared source. The following brief alignment between the </w:t>
      </w:r>
      <w:proofErr w:type="spellStart"/>
      <w:r w:rsidRPr="00660173">
        <w:rPr>
          <w:rFonts w:ascii="Calibri" w:eastAsia="Calibri" w:hAnsi="Calibri" w:cs="Calibri"/>
          <w:i/>
          <w:sz w:val="24"/>
          <w:szCs w:val="24"/>
        </w:rPr>
        <w:t>Taʾrikh</w:t>
      </w:r>
      <w:proofErr w:type="spellEnd"/>
      <w:r w:rsidRPr="00660173">
        <w:rPr>
          <w:rFonts w:ascii="Calibri" w:eastAsia="Calibri" w:hAnsi="Calibri" w:cs="Calibri"/>
          <w:sz w:val="24"/>
          <w:szCs w:val="24"/>
        </w:rPr>
        <w:t xml:space="preserve"> and the </w:t>
      </w:r>
      <w:r w:rsidRPr="00660173">
        <w:rPr>
          <w:rFonts w:ascii="Calibri" w:eastAsia="Calibri" w:hAnsi="Calibri" w:cs="Calibri"/>
          <w:i/>
          <w:sz w:val="24"/>
          <w:szCs w:val="24"/>
        </w:rPr>
        <w:t>Tafsir</w:t>
      </w:r>
      <w:r w:rsidRPr="00660173">
        <w:rPr>
          <w:rFonts w:ascii="Calibri" w:eastAsia="Calibri" w:hAnsi="Calibri" w:cs="Calibri"/>
          <w:sz w:val="24"/>
          <w:szCs w:val="24"/>
        </w:rPr>
        <w:t xml:space="preserve">, provides an example. Differences are highlighted, and dashes mark a word missing from one of the parallel texts. Even without knowing Arabic, one can see that the differences are not substantial in terms of quantity. Both alignments begin by citing Ibn </w:t>
      </w:r>
      <w:proofErr w:type="spellStart"/>
      <w:r w:rsidRPr="00660173">
        <w:rPr>
          <w:rFonts w:ascii="Calibri" w:eastAsia="Calibri" w:hAnsi="Calibri" w:cs="Calibri"/>
          <w:sz w:val="24"/>
          <w:szCs w:val="24"/>
        </w:rPr>
        <w:t>Ishaq</w:t>
      </w:r>
      <w:proofErr w:type="spellEnd"/>
      <w:r w:rsidRPr="00660173">
        <w:rPr>
          <w:rFonts w:ascii="Calibri" w:eastAsia="Calibri" w:hAnsi="Calibri" w:cs="Calibri"/>
          <w:sz w:val="24"/>
          <w:szCs w:val="24"/>
        </w:rPr>
        <w:t>.</w:t>
      </w:r>
    </w:p>
    <w:p w14:paraId="776F8B83" w14:textId="77777777" w:rsidR="00660173" w:rsidRPr="00660173" w:rsidRDefault="00660173" w:rsidP="00660173">
      <w:pPr>
        <w:spacing w:before="240" w:after="240"/>
        <w:rPr>
          <w:rFonts w:ascii="Calibri" w:eastAsia="Calibri" w:hAnsi="Calibri" w:cs="Calibri"/>
          <w:sz w:val="24"/>
          <w:szCs w:val="24"/>
        </w:rPr>
      </w:pPr>
      <w:proofErr w:type="spellStart"/>
      <w:r w:rsidRPr="00660173">
        <w:rPr>
          <w:rFonts w:ascii="Calibri" w:eastAsia="Calibri" w:hAnsi="Calibri" w:cs="Calibri"/>
          <w:i/>
          <w:sz w:val="24"/>
          <w:szCs w:val="24"/>
        </w:rPr>
        <w:t>Taʾrikh</w:t>
      </w:r>
      <w:proofErr w:type="spellEnd"/>
      <w:r w:rsidRPr="00660173">
        <w:rPr>
          <w:rFonts w:ascii="Calibri" w:eastAsia="Calibri" w:hAnsi="Calibri" w:cs="Calibri"/>
          <w:sz w:val="24"/>
          <w:szCs w:val="24"/>
        </w:rPr>
        <w:t>, milestone 66:</w:t>
      </w:r>
    </w:p>
    <w:p w14:paraId="0D481CE6" w14:textId="77777777" w:rsidR="00660173" w:rsidRPr="00660173" w:rsidRDefault="00660173" w:rsidP="00660173">
      <w:pPr>
        <w:bidi/>
        <w:spacing w:before="240" w:after="240"/>
        <w:rPr>
          <w:rFonts w:ascii="Calibri" w:eastAsia="Calibri" w:hAnsi="Calibri" w:cs="Calibri"/>
          <w:sz w:val="24"/>
          <w:szCs w:val="24"/>
        </w:rPr>
      </w:pPr>
      <w:r w:rsidRPr="00660173">
        <w:rPr>
          <w:rFonts w:ascii="Calibri" w:eastAsia="Calibri" w:hAnsi="Calibri" w:cs="Calibri"/>
          <w:sz w:val="24"/>
          <w:szCs w:val="24"/>
          <w:rtl/>
        </w:rPr>
        <w:t>ابن اسحاق قال يقال والله اعلم خلق الله ادم ثم وضعه ينظر اليه اربعين يوما قبل ان ينفخ فيه الروح حتى عاد صلصالا كالفخار ولم تمسه نار قال فلما مضي له</w:t>
      </w:r>
    </w:p>
    <w:p w14:paraId="22896438"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i/>
          <w:sz w:val="24"/>
          <w:szCs w:val="24"/>
        </w:rPr>
        <w:t>Tafsir</w:t>
      </w:r>
      <w:r w:rsidRPr="00660173">
        <w:rPr>
          <w:rFonts w:ascii="Calibri" w:eastAsia="Calibri" w:hAnsi="Calibri" w:cs="Calibri"/>
          <w:sz w:val="24"/>
          <w:szCs w:val="24"/>
        </w:rPr>
        <w:t>, milestone 292:</w:t>
      </w:r>
    </w:p>
    <w:p w14:paraId="0BD688D2" w14:textId="77777777" w:rsidR="00660173" w:rsidRPr="00660173" w:rsidRDefault="00660173" w:rsidP="00660173">
      <w:pPr>
        <w:bidi/>
        <w:spacing w:before="240" w:after="240"/>
        <w:rPr>
          <w:rFonts w:ascii="Calibri" w:eastAsia="Calibri" w:hAnsi="Calibri" w:cs="Calibri"/>
          <w:sz w:val="24"/>
          <w:szCs w:val="24"/>
        </w:rPr>
      </w:pPr>
      <w:r w:rsidRPr="00660173">
        <w:rPr>
          <w:rFonts w:ascii="Calibri" w:eastAsia="Calibri" w:hAnsi="Calibri" w:cs="Calibri"/>
          <w:sz w:val="24"/>
          <w:szCs w:val="24"/>
          <w:rtl/>
        </w:rPr>
        <w:t>ابن اسحاق ---فيقال والله اعلم خلق الله ادم ثم وضعه ينظر اليه اربعين عاما قبل ان ينفخ فيه الروح حتي عاد صلصالا كالفخار ولم تمسه نار قال فيقال والله</w:t>
      </w:r>
    </w:p>
    <w:p w14:paraId="404B96E9"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sz w:val="24"/>
          <w:szCs w:val="24"/>
        </w:rPr>
        <w:t xml:space="preserve">In the </w:t>
      </w:r>
      <w:proofErr w:type="spellStart"/>
      <w:r w:rsidRPr="00660173">
        <w:rPr>
          <w:rFonts w:ascii="Calibri" w:eastAsia="Calibri" w:hAnsi="Calibri" w:cs="Calibri"/>
          <w:i/>
          <w:sz w:val="24"/>
          <w:szCs w:val="24"/>
        </w:rPr>
        <w:t>Taʾrikh</w:t>
      </w:r>
      <w:proofErr w:type="spellEnd"/>
      <w:r w:rsidRPr="00660173">
        <w:rPr>
          <w:rFonts w:ascii="Calibri" w:eastAsia="Calibri" w:hAnsi="Calibri" w:cs="Calibri"/>
          <w:sz w:val="24"/>
          <w:szCs w:val="24"/>
        </w:rPr>
        <w:t>, the passage is found in a section dedicated to the topic of Adam’s creation (</w:t>
      </w:r>
      <w:r w:rsidRPr="00660173">
        <w:rPr>
          <w:rFonts w:ascii="Calibri" w:eastAsia="Calibri" w:hAnsi="Calibri" w:cs="Calibri"/>
          <w:i/>
          <w:sz w:val="24"/>
          <w:szCs w:val="24"/>
        </w:rPr>
        <w:t>al-</w:t>
      </w:r>
      <w:proofErr w:type="spellStart"/>
      <w:r w:rsidRPr="00660173">
        <w:rPr>
          <w:rFonts w:ascii="Calibri" w:eastAsia="Calibri" w:hAnsi="Calibri" w:cs="Calibri"/>
          <w:i/>
          <w:sz w:val="24"/>
          <w:szCs w:val="24"/>
        </w:rPr>
        <w:t>qawl</w:t>
      </w:r>
      <w:proofErr w:type="spellEnd"/>
      <w:r w:rsidRPr="00660173">
        <w:rPr>
          <w:rFonts w:ascii="Calibri" w:eastAsia="Calibri" w:hAnsi="Calibri" w:cs="Calibri"/>
          <w:i/>
          <w:sz w:val="24"/>
          <w:szCs w:val="24"/>
        </w:rPr>
        <w:t xml:space="preserve"> </w:t>
      </w:r>
      <w:proofErr w:type="spellStart"/>
      <w:r w:rsidRPr="00660173">
        <w:rPr>
          <w:rFonts w:ascii="Calibri" w:eastAsia="Calibri" w:hAnsi="Calibri" w:cs="Calibri"/>
          <w:i/>
          <w:sz w:val="24"/>
          <w:szCs w:val="24"/>
        </w:rPr>
        <w:t>fī</w:t>
      </w:r>
      <w:proofErr w:type="spellEnd"/>
      <w:r w:rsidRPr="00660173">
        <w:rPr>
          <w:rFonts w:ascii="Calibri" w:eastAsia="Calibri" w:hAnsi="Calibri" w:cs="Calibri"/>
          <w:i/>
          <w:sz w:val="24"/>
          <w:szCs w:val="24"/>
        </w:rPr>
        <w:t xml:space="preserve"> </w:t>
      </w:r>
      <w:proofErr w:type="spellStart"/>
      <w:r w:rsidRPr="00660173">
        <w:rPr>
          <w:rFonts w:ascii="Calibri" w:eastAsia="Calibri" w:hAnsi="Calibri" w:cs="Calibri"/>
          <w:i/>
          <w:sz w:val="24"/>
          <w:szCs w:val="24"/>
        </w:rPr>
        <w:t>khalq</w:t>
      </w:r>
      <w:proofErr w:type="spellEnd"/>
      <w:r w:rsidRPr="00660173">
        <w:rPr>
          <w:rFonts w:ascii="Calibri" w:eastAsia="Calibri" w:hAnsi="Calibri" w:cs="Calibri"/>
          <w:i/>
          <w:sz w:val="24"/>
          <w:szCs w:val="24"/>
        </w:rPr>
        <w:t xml:space="preserve"> </w:t>
      </w:r>
      <w:proofErr w:type="spellStart"/>
      <w:r w:rsidRPr="00660173">
        <w:rPr>
          <w:rFonts w:ascii="Calibri" w:eastAsia="Calibri" w:hAnsi="Calibri" w:cs="Calibri"/>
          <w:i/>
          <w:sz w:val="24"/>
          <w:szCs w:val="24"/>
        </w:rPr>
        <w:t>Ādam</w:t>
      </w:r>
      <w:proofErr w:type="spellEnd"/>
      <w:r w:rsidRPr="00660173">
        <w:rPr>
          <w:rFonts w:ascii="Calibri" w:eastAsia="Calibri" w:hAnsi="Calibri" w:cs="Calibri"/>
          <w:sz w:val="24"/>
          <w:szCs w:val="24"/>
        </w:rPr>
        <w:t xml:space="preserve">), and it is preceded by an </w:t>
      </w:r>
      <w:r w:rsidRPr="00660173">
        <w:rPr>
          <w:rFonts w:ascii="Calibri" w:eastAsia="Calibri" w:hAnsi="Calibri" w:cs="Calibri"/>
          <w:i/>
          <w:sz w:val="24"/>
          <w:szCs w:val="24"/>
        </w:rPr>
        <w:t>isnad</w:t>
      </w:r>
      <w:r w:rsidRPr="00660173">
        <w:rPr>
          <w:rFonts w:ascii="Calibri" w:eastAsia="Calibri" w:hAnsi="Calibri" w:cs="Calibri"/>
          <w:sz w:val="24"/>
          <w:szCs w:val="24"/>
        </w:rPr>
        <w:t xml:space="preserve"> going back to Muhammad b. </w:t>
      </w:r>
      <w:proofErr w:type="spellStart"/>
      <w:r w:rsidRPr="00660173">
        <w:rPr>
          <w:rFonts w:ascii="Calibri" w:eastAsia="Calibri" w:hAnsi="Calibri" w:cs="Calibri"/>
          <w:sz w:val="24"/>
          <w:szCs w:val="24"/>
        </w:rPr>
        <w:t>Humayd</w:t>
      </w:r>
      <w:proofErr w:type="spellEnd"/>
      <w:r w:rsidRPr="00660173">
        <w:rPr>
          <w:rFonts w:ascii="Calibri" w:eastAsia="Calibri" w:hAnsi="Calibri" w:cs="Calibri"/>
          <w:sz w:val="24"/>
          <w:szCs w:val="24"/>
        </w:rPr>
        <w:t xml:space="preserve"> </w:t>
      </w:r>
      <w:r w:rsidRPr="00660173">
        <w:rPr>
          <w:rFonts w:ascii="Calibri" w:eastAsia="Calibri" w:hAnsi="Calibri" w:cs="Calibri"/>
          <w:sz w:val="24"/>
          <w:szCs w:val="24"/>
        </w:rPr>
        <w:lastRenderedPageBreak/>
        <w:t xml:space="preserve">(d. 248/862). The report begins with ‘Ibn </w:t>
      </w:r>
      <w:proofErr w:type="spellStart"/>
      <w:r w:rsidRPr="00660173">
        <w:rPr>
          <w:rFonts w:ascii="Calibri" w:eastAsia="Calibri" w:hAnsi="Calibri" w:cs="Calibri"/>
          <w:sz w:val="24"/>
          <w:szCs w:val="24"/>
        </w:rPr>
        <w:t>Ishaq</w:t>
      </w:r>
      <w:proofErr w:type="spellEnd"/>
      <w:r w:rsidRPr="00660173">
        <w:rPr>
          <w:rFonts w:ascii="Calibri" w:eastAsia="Calibri" w:hAnsi="Calibri" w:cs="Calibri"/>
          <w:sz w:val="24"/>
          <w:szCs w:val="24"/>
        </w:rPr>
        <w:t xml:space="preserve"> said’. The following translation loosely follows Rosenthal’s:</w:t>
      </w:r>
    </w:p>
    <w:p w14:paraId="2EE95272" w14:textId="77777777" w:rsidR="00660173" w:rsidRPr="00660173" w:rsidRDefault="00660173" w:rsidP="00660173">
      <w:pPr>
        <w:spacing w:before="240" w:after="240"/>
        <w:ind w:left="720"/>
        <w:rPr>
          <w:rFonts w:ascii="Calibri" w:eastAsia="Calibri" w:hAnsi="Calibri" w:cs="Calibri"/>
          <w:sz w:val="24"/>
          <w:szCs w:val="24"/>
        </w:rPr>
      </w:pPr>
      <w:r w:rsidRPr="00660173">
        <w:rPr>
          <w:rFonts w:ascii="Calibri" w:eastAsia="Calibri" w:hAnsi="Calibri" w:cs="Calibri"/>
          <w:sz w:val="24"/>
          <w:szCs w:val="24"/>
        </w:rPr>
        <w:t xml:space="preserve">Ibn </w:t>
      </w:r>
      <w:proofErr w:type="spellStart"/>
      <w:r w:rsidRPr="00660173">
        <w:rPr>
          <w:rFonts w:ascii="Calibri" w:eastAsia="Calibri" w:hAnsi="Calibri" w:cs="Calibri"/>
          <w:sz w:val="24"/>
          <w:szCs w:val="24"/>
        </w:rPr>
        <w:t>Ishaq</w:t>
      </w:r>
      <w:proofErr w:type="spellEnd"/>
      <w:r w:rsidRPr="00660173">
        <w:rPr>
          <w:rFonts w:ascii="Calibri" w:eastAsia="Calibri" w:hAnsi="Calibri" w:cs="Calibri"/>
          <w:sz w:val="24"/>
          <w:szCs w:val="24"/>
        </w:rPr>
        <w:t xml:space="preserve"> said, reportedly (God knows best!), that God created Adam, then put him down and looked at him for forty days before blowing the spirit into him, until he became </w:t>
      </w:r>
      <w:proofErr w:type="spellStart"/>
      <w:r w:rsidRPr="00660173">
        <w:rPr>
          <w:rFonts w:ascii="Calibri" w:eastAsia="Calibri" w:hAnsi="Calibri" w:cs="Calibri"/>
          <w:i/>
          <w:sz w:val="24"/>
          <w:szCs w:val="24"/>
        </w:rPr>
        <w:t>ṣalṣāl</w:t>
      </w:r>
      <w:proofErr w:type="spellEnd"/>
      <w:r w:rsidRPr="00660173">
        <w:rPr>
          <w:rFonts w:ascii="Calibri" w:eastAsia="Calibri" w:hAnsi="Calibri" w:cs="Calibri"/>
          <w:i/>
          <w:sz w:val="24"/>
          <w:szCs w:val="24"/>
        </w:rPr>
        <w:t xml:space="preserve"> </w:t>
      </w:r>
      <w:r w:rsidRPr="00660173">
        <w:rPr>
          <w:rFonts w:ascii="Calibri" w:eastAsia="Calibri" w:hAnsi="Calibri" w:cs="Calibri"/>
          <w:sz w:val="24"/>
          <w:szCs w:val="24"/>
        </w:rPr>
        <w:t xml:space="preserve">like potter’s clay untouched by fire. [Ibn </w:t>
      </w:r>
      <w:proofErr w:type="spellStart"/>
      <w:r w:rsidRPr="00660173">
        <w:rPr>
          <w:rFonts w:ascii="Calibri" w:eastAsia="Calibri" w:hAnsi="Calibri" w:cs="Calibri"/>
          <w:sz w:val="24"/>
          <w:szCs w:val="24"/>
        </w:rPr>
        <w:t>Ishaq</w:t>
      </w:r>
      <w:proofErr w:type="spellEnd"/>
      <w:r w:rsidRPr="00660173">
        <w:rPr>
          <w:rFonts w:ascii="Calibri" w:eastAsia="Calibri" w:hAnsi="Calibri" w:cs="Calibri"/>
          <w:sz w:val="24"/>
          <w:szCs w:val="24"/>
        </w:rPr>
        <w:t>] said that once [that period] had passed …</w:t>
      </w:r>
    </w:p>
    <w:p w14:paraId="480CA52C"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sz w:val="24"/>
          <w:szCs w:val="24"/>
        </w:rPr>
        <w:t xml:space="preserve">In the </w:t>
      </w:r>
      <w:r w:rsidRPr="00660173">
        <w:rPr>
          <w:rFonts w:ascii="Calibri" w:eastAsia="Calibri" w:hAnsi="Calibri" w:cs="Calibri"/>
          <w:i/>
          <w:sz w:val="24"/>
          <w:szCs w:val="24"/>
        </w:rPr>
        <w:t>Tafsir</w:t>
      </w:r>
      <w:r w:rsidRPr="00660173">
        <w:rPr>
          <w:rFonts w:ascii="Calibri" w:eastAsia="Calibri" w:hAnsi="Calibri" w:cs="Calibri"/>
          <w:sz w:val="24"/>
          <w:szCs w:val="24"/>
        </w:rPr>
        <w:t xml:space="preserve">, Ibn </w:t>
      </w:r>
      <w:proofErr w:type="spellStart"/>
      <w:r w:rsidRPr="00660173">
        <w:rPr>
          <w:rFonts w:ascii="Calibri" w:eastAsia="Calibri" w:hAnsi="Calibri" w:cs="Calibri"/>
          <w:sz w:val="24"/>
          <w:szCs w:val="24"/>
        </w:rPr>
        <w:t>Ishaq</w:t>
      </w:r>
      <w:proofErr w:type="spellEnd"/>
      <w:r w:rsidRPr="00660173">
        <w:rPr>
          <w:rFonts w:ascii="Calibri" w:eastAsia="Calibri" w:hAnsi="Calibri" w:cs="Calibri"/>
          <w:sz w:val="24"/>
          <w:szCs w:val="24"/>
        </w:rPr>
        <w:t xml:space="preserve"> is cited without an </w:t>
      </w:r>
      <w:r w:rsidRPr="00660173">
        <w:rPr>
          <w:rFonts w:ascii="Calibri" w:eastAsia="Calibri" w:hAnsi="Calibri" w:cs="Calibri"/>
          <w:i/>
          <w:sz w:val="24"/>
          <w:szCs w:val="24"/>
        </w:rPr>
        <w:t>isnad</w:t>
      </w:r>
      <w:r w:rsidRPr="00660173">
        <w:rPr>
          <w:rFonts w:ascii="Calibri" w:eastAsia="Calibri" w:hAnsi="Calibri" w:cs="Calibri"/>
          <w:sz w:val="24"/>
          <w:szCs w:val="24"/>
        </w:rPr>
        <w:t xml:space="preserve">, and the word ‘said’ that follows his name in the </w:t>
      </w:r>
      <w:proofErr w:type="spellStart"/>
      <w:r w:rsidRPr="00660173">
        <w:rPr>
          <w:rFonts w:ascii="Calibri" w:eastAsia="Calibri" w:hAnsi="Calibri" w:cs="Calibri"/>
          <w:i/>
          <w:sz w:val="24"/>
          <w:szCs w:val="24"/>
        </w:rPr>
        <w:t>Taʾrikh</w:t>
      </w:r>
      <w:proofErr w:type="spellEnd"/>
      <w:r w:rsidRPr="00660173">
        <w:rPr>
          <w:rFonts w:ascii="Calibri" w:eastAsia="Calibri" w:hAnsi="Calibri" w:cs="Calibri"/>
          <w:sz w:val="24"/>
          <w:szCs w:val="24"/>
        </w:rPr>
        <w:t xml:space="preserve"> precedes it, thus falling outside the alignment. More critically, in the </w:t>
      </w:r>
      <w:r w:rsidRPr="00660173">
        <w:rPr>
          <w:rFonts w:ascii="Calibri" w:eastAsia="Calibri" w:hAnsi="Calibri" w:cs="Calibri"/>
          <w:i/>
          <w:sz w:val="24"/>
          <w:szCs w:val="24"/>
        </w:rPr>
        <w:t>Tafsir</w:t>
      </w:r>
      <w:r w:rsidRPr="00660173">
        <w:rPr>
          <w:rFonts w:ascii="Calibri" w:eastAsia="Calibri" w:hAnsi="Calibri" w:cs="Calibri"/>
          <w:sz w:val="24"/>
          <w:szCs w:val="24"/>
        </w:rPr>
        <w:t>’s version, God looked at Adam for forty years rather than forty days (</w:t>
      </w:r>
      <w:proofErr w:type="spellStart"/>
      <w:r w:rsidRPr="00660173">
        <w:rPr>
          <w:rFonts w:ascii="Calibri" w:eastAsia="Calibri" w:hAnsi="Calibri" w:cs="Calibri"/>
          <w:i/>
          <w:sz w:val="24"/>
          <w:szCs w:val="24"/>
        </w:rPr>
        <w:t>ʿāman</w:t>
      </w:r>
      <w:proofErr w:type="spellEnd"/>
      <w:r w:rsidRPr="00660173">
        <w:rPr>
          <w:rFonts w:ascii="Calibri" w:eastAsia="Calibri" w:hAnsi="Calibri" w:cs="Calibri"/>
          <w:sz w:val="24"/>
          <w:szCs w:val="24"/>
        </w:rPr>
        <w:t xml:space="preserve"> versus </w:t>
      </w:r>
      <w:proofErr w:type="spellStart"/>
      <w:r w:rsidRPr="00660173">
        <w:rPr>
          <w:rFonts w:ascii="Calibri" w:eastAsia="Calibri" w:hAnsi="Calibri" w:cs="Calibri"/>
          <w:i/>
          <w:sz w:val="24"/>
          <w:szCs w:val="24"/>
        </w:rPr>
        <w:t>yawman</w:t>
      </w:r>
      <w:proofErr w:type="spellEnd"/>
      <w:r w:rsidRPr="00660173">
        <w:rPr>
          <w:rFonts w:ascii="Calibri" w:eastAsia="Calibri" w:hAnsi="Calibri" w:cs="Calibri"/>
          <w:sz w:val="24"/>
          <w:szCs w:val="24"/>
        </w:rPr>
        <w:t>). The passage appears in the context of commentary on Quran 2:30:</w:t>
      </w:r>
      <w:r w:rsidRPr="00660173">
        <w:rPr>
          <w:rFonts w:ascii="Calibri" w:eastAsia="Calibri" w:hAnsi="Calibri" w:cs="Calibri"/>
          <w:sz w:val="24"/>
          <w:szCs w:val="24"/>
          <w:shd w:val="clear" w:color="auto" w:fill="E4FFE1"/>
        </w:rPr>
        <w:t xml:space="preserve"> ‘W</w:t>
      </w:r>
      <w:r w:rsidRPr="00660173">
        <w:rPr>
          <w:rFonts w:ascii="Calibri" w:eastAsia="Calibri" w:hAnsi="Calibri" w:cs="Calibri"/>
          <w:sz w:val="24"/>
          <w:szCs w:val="24"/>
        </w:rPr>
        <w:t>hen your Lord said to the angels, I am putting a successor (</w:t>
      </w:r>
      <w:proofErr w:type="spellStart"/>
      <w:r w:rsidRPr="00660173">
        <w:rPr>
          <w:rFonts w:ascii="Calibri" w:eastAsia="Calibri" w:hAnsi="Calibri" w:cs="Calibri"/>
          <w:i/>
          <w:sz w:val="24"/>
          <w:szCs w:val="24"/>
        </w:rPr>
        <w:t>khalīfa</w:t>
      </w:r>
      <w:proofErr w:type="spellEnd"/>
      <w:r w:rsidRPr="00660173">
        <w:rPr>
          <w:rFonts w:ascii="Calibri" w:eastAsia="Calibri" w:hAnsi="Calibri" w:cs="Calibri"/>
          <w:sz w:val="24"/>
          <w:szCs w:val="24"/>
        </w:rPr>
        <w:t>) on earth, they said, “Will You place someone there who will cause corruption on it and shed blood, while we glorify You with Your praise and extol Your holiness?” [God] answered, “Surely, I know that which you do not know.”’</w:t>
      </w:r>
      <w:r w:rsidRPr="00660173">
        <w:rPr>
          <w:rFonts w:ascii="Calibri" w:eastAsia="Calibri" w:hAnsi="Calibri" w:cs="Calibri"/>
          <w:sz w:val="24"/>
          <w:szCs w:val="24"/>
          <w:vertAlign w:val="superscript"/>
        </w:rPr>
        <w:footnoteReference w:id="1"/>
      </w:r>
    </w:p>
    <w:p w14:paraId="282966F2"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sz w:val="24"/>
          <w:szCs w:val="24"/>
        </w:rPr>
        <w:t>There are numerous such closely related passages, and once passim has identified and output them into a CSV file, we can spot their differences. But in its current form, passim does not capture paraphrase unless it occurs within a chunk that otherwise aligns. In general, this means that we have a harder time finding evidence of reuse when an author actively revised the source text into his own.</w:t>
      </w:r>
    </w:p>
    <w:p w14:paraId="575F2336" w14:textId="77777777" w:rsidR="00660173" w:rsidRPr="00660173" w:rsidRDefault="00660173" w:rsidP="00660173">
      <w:pPr>
        <w:spacing w:before="240" w:after="240"/>
        <w:rPr>
          <w:rFonts w:ascii="Calibri" w:eastAsia="Calibri" w:hAnsi="Calibri" w:cs="Calibri"/>
          <w:sz w:val="24"/>
          <w:szCs w:val="24"/>
        </w:rPr>
      </w:pPr>
      <w:bookmarkStart w:id="0" w:name="_vx1227" w:colFirst="0" w:colLast="0"/>
      <w:bookmarkEnd w:id="0"/>
      <w:r w:rsidRPr="00660173">
        <w:rPr>
          <w:rFonts w:ascii="Calibri" w:eastAsia="Calibri" w:hAnsi="Calibri" w:cs="Calibri"/>
          <w:sz w:val="24"/>
          <w:szCs w:val="24"/>
        </w:rPr>
        <w:t xml:space="preserve">In the longest alignments between the </w:t>
      </w:r>
      <w:proofErr w:type="spellStart"/>
      <w:r w:rsidRPr="00660173">
        <w:rPr>
          <w:rFonts w:ascii="Calibri" w:eastAsia="Calibri" w:hAnsi="Calibri" w:cs="Calibri"/>
          <w:i/>
          <w:sz w:val="24"/>
          <w:szCs w:val="24"/>
        </w:rPr>
        <w:t>Taʾrikh</w:t>
      </w:r>
      <w:proofErr w:type="spellEnd"/>
      <w:r w:rsidRPr="00660173">
        <w:rPr>
          <w:rFonts w:ascii="Calibri" w:eastAsia="Calibri" w:hAnsi="Calibri" w:cs="Calibri"/>
          <w:sz w:val="24"/>
          <w:szCs w:val="24"/>
        </w:rPr>
        <w:t xml:space="preserve"> and the </w:t>
      </w:r>
      <w:r w:rsidRPr="00660173">
        <w:rPr>
          <w:rFonts w:ascii="Calibri" w:eastAsia="Calibri" w:hAnsi="Calibri" w:cs="Calibri"/>
          <w:i/>
          <w:sz w:val="24"/>
          <w:szCs w:val="24"/>
        </w:rPr>
        <w:t>Tafsir</w:t>
      </w:r>
      <w:r w:rsidRPr="00660173">
        <w:rPr>
          <w:rFonts w:ascii="Calibri" w:eastAsia="Calibri" w:hAnsi="Calibri" w:cs="Calibri"/>
          <w:sz w:val="24"/>
          <w:szCs w:val="24"/>
        </w:rPr>
        <w:t xml:space="preserve">, both texts rely heavily on Muhammad b. </w:t>
      </w:r>
      <w:proofErr w:type="spellStart"/>
      <w:r w:rsidRPr="00660173">
        <w:rPr>
          <w:rFonts w:ascii="Calibri" w:eastAsia="Calibri" w:hAnsi="Calibri" w:cs="Calibri"/>
          <w:sz w:val="24"/>
          <w:szCs w:val="24"/>
        </w:rPr>
        <w:t>Humayd’s</w:t>
      </w:r>
      <w:proofErr w:type="spellEnd"/>
      <w:r w:rsidRPr="00660173">
        <w:rPr>
          <w:rFonts w:ascii="Calibri" w:eastAsia="Calibri" w:hAnsi="Calibri" w:cs="Calibri"/>
          <w:sz w:val="24"/>
          <w:szCs w:val="24"/>
        </w:rPr>
        <w:t xml:space="preserve"> transmission of Ibn </w:t>
      </w:r>
      <w:proofErr w:type="spellStart"/>
      <w:r w:rsidRPr="00660173">
        <w:rPr>
          <w:rFonts w:ascii="Calibri" w:eastAsia="Calibri" w:hAnsi="Calibri" w:cs="Calibri"/>
          <w:sz w:val="24"/>
          <w:szCs w:val="24"/>
        </w:rPr>
        <w:t>Ishaq’s</w:t>
      </w:r>
      <w:proofErr w:type="spellEnd"/>
      <w:r w:rsidRPr="00660173">
        <w:rPr>
          <w:rFonts w:ascii="Calibri" w:eastAsia="Calibri" w:hAnsi="Calibri" w:cs="Calibri"/>
          <w:sz w:val="24"/>
          <w:szCs w:val="24"/>
        </w:rPr>
        <w:t xml:space="preserve"> </w:t>
      </w:r>
      <w:r w:rsidRPr="00660173">
        <w:rPr>
          <w:rFonts w:ascii="Calibri" w:eastAsia="Calibri" w:hAnsi="Calibri" w:cs="Calibri"/>
          <w:i/>
          <w:sz w:val="24"/>
          <w:szCs w:val="24"/>
        </w:rPr>
        <w:t>Sira</w:t>
      </w:r>
      <w:r w:rsidRPr="00660173">
        <w:rPr>
          <w:rFonts w:ascii="Calibri" w:eastAsia="Calibri" w:hAnsi="Calibri" w:cs="Calibri"/>
          <w:sz w:val="24"/>
          <w:szCs w:val="24"/>
        </w:rPr>
        <w:t xml:space="preserve">. In fact, of the ten longest alignments, all but one can be traced to Muhammad b. </w:t>
      </w:r>
      <w:proofErr w:type="spellStart"/>
      <w:r w:rsidRPr="00660173">
        <w:rPr>
          <w:rFonts w:ascii="Calibri" w:eastAsia="Calibri" w:hAnsi="Calibri" w:cs="Calibri"/>
          <w:sz w:val="24"/>
          <w:szCs w:val="24"/>
        </w:rPr>
        <w:t>Humayd</w:t>
      </w:r>
      <w:proofErr w:type="spellEnd"/>
      <w:r w:rsidRPr="00660173">
        <w:rPr>
          <w:rFonts w:ascii="Calibri" w:eastAsia="Calibri" w:hAnsi="Calibri" w:cs="Calibri"/>
          <w:sz w:val="24"/>
          <w:szCs w:val="24"/>
        </w:rPr>
        <w:t>. The</w:t>
      </w:r>
      <w:r w:rsidRPr="00660173">
        <w:rPr>
          <w:rFonts w:ascii="Calibri" w:eastAsia="Calibri" w:hAnsi="Calibri" w:cs="Calibri"/>
          <w:i/>
          <w:sz w:val="24"/>
          <w:szCs w:val="24"/>
        </w:rPr>
        <w:t xml:space="preserve"> Sira</w:t>
      </w:r>
      <w:r w:rsidRPr="00660173">
        <w:rPr>
          <w:rFonts w:ascii="Calibri" w:eastAsia="Calibri" w:hAnsi="Calibri" w:cs="Calibri"/>
          <w:sz w:val="24"/>
          <w:szCs w:val="24"/>
        </w:rPr>
        <w:t xml:space="preserve"> – as passed on by Muhammad b. </w:t>
      </w:r>
      <w:proofErr w:type="spellStart"/>
      <w:r w:rsidRPr="00660173">
        <w:rPr>
          <w:rFonts w:ascii="Calibri" w:eastAsia="Calibri" w:hAnsi="Calibri" w:cs="Calibri"/>
          <w:sz w:val="24"/>
          <w:szCs w:val="24"/>
        </w:rPr>
        <w:t>Humayd</w:t>
      </w:r>
      <w:proofErr w:type="spellEnd"/>
      <w:r w:rsidRPr="00660173">
        <w:rPr>
          <w:rFonts w:ascii="Calibri" w:eastAsia="Calibri" w:hAnsi="Calibri" w:cs="Calibri"/>
          <w:sz w:val="24"/>
          <w:szCs w:val="24"/>
        </w:rPr>
        <w:t xml:space="preserve"> – represents a major source common to all three of al-Tabari’s works. </w:t>
      </w:r>
    </w:p>
    <w:p w14:paraId="77D6AB86" w14:textId="77777777" w:rsidR="00660173" w:rsidRPr="00660173" w:rsidRDefault="00660173" w:rsidP="00660173">
      <w:pPr>
        <w:spacing w:before="240" w:after="240"/>
        <w:rPr>
          <w:rFonts w:ascii="Calibri" w:eastAsia="Calibri" w:hAnsi="Calibri" w:cs="Calibri"/>
          <w:sz w:val="24"/>
          <w:szCs w:val="24"/>
        </w:rPr>
      </w:pPr>
      <w:bookmarkStart w:id="1" w:name="_vjcg6ojx4qj" w:colFirst="0" w:colLast="0"/>
      <w:bookmarkEnd w:id="1"/>
      <w:r w:rsidRPr="00660173">
        <w:rPr>
          <w:rFonts w:ascii="Calibri" w:eastAsia="Calibri" w:hAnsi="Calibri" w:cs="Calibri"/>
          <w:sz w:val="24"/>
          <w:szCs w:val="24"/>
        </w:rPr>
        <w:t xml:space="preserve">Beyond Muhammad b. </w:t>
      </w:r>
      <w:proofErr w:type="spellStart"/>
      <w:r w:rsidRPr="00660173">
        <w:rPr>
          <w:rFonts w:ascii="Calibri" w:eastAsia="Calibri" w:hAnsi="Calibri" w:cs="Calibri"/>
          <w:sz w:val="24"/>
          <w:szCs w:val="24"/>
        </w:rPr>
        <w:t>Humayd</w:t>
      </w:r>
      <w:proofErr w:type="spellEnd"/>
      <w:r w:rsidRPr="00660173">
        <w:rPr>
          <w:rFonts w:ascii="Calibri" w:eastAsia="Calibri" w:hAnsi="Calibri" w:cs="Calibri"/>
          <w:sz w:val="24"/>
          <w:szCs w:val="24"/>
        </w:rPr>
        <w:t>, we find other direct informants. As an experiment, we searched through the passim output files for the surface forms of the ten most often cited direct informants. Of the 1,374 alignments, 555 contain one of the names – and in fact each of the 555 names all ten top informants. Although this evidence is not extensive, it does suggest that al-Tabari reached back to the same trusted notebooks for his different works.</w:t>
      </w:r>
    </w:p>
    <w:p w14:paraId="017F3CE1" w14:textId="77777777" w:rsidR="00660173" w:rsidRPr="00660173" w:rsidRDefault="00660173" w:rsidP="00331277">
      <w:pPr>
        <w:pStyle w:val="Heading2"/>
        <w:rPr>
          <w:rFonts w:eastAsia="Calibri"/>
        </w:rPr>
      </w:pPr>
      <w:bookmarkStart w:id="2" w:name="_3fwokq0" w:colFirst="0" w:colLast="0"/>
      <w:bookmarkEnd w:id="2"/>
      <w:r w:rsidRPr="00660173">
        <w:rPr>
          <w:rFonts w:eastAsia="Calibri"/>
        </w:rPr>
        <w:t>Not Copying Between Works</w:t>
      </w:r>
    </w:p>
    <w:p w14:paraId="094F2755"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sz w:val="24"/>
          <w:szCs w:val="24"/>
        </w:rPr>
        <w:t xml:space="preserve">The general picture of text reuse yielded by our data set is one of a few extensive alignments and many more fragmentary ones. The most obvious explanation for this phenomenon is that al-Tabari used a common set of notes but adapted them differently in different contexts. </w:t>
      </w:r>
    </w:p>
    <w:p w14:paraId="3CA4A612"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sz w:val="24"/>
          <w:szCs w:val="24"/>
        </w:rPr>
        <w:lastRenderedPageBreak/>
        <w:t xml:space="preserve">Previous scholars have held the view that al-Tabari did not copy wholesale the </w:t>
      </w:r>
      <w:r w:rsidRPr="00660173">
        <w:rPr>
          <w:rFonts w:ascii="Calibri" w:eastAsia="Calibri" w:hAnsi="Calibri" w:cs="Calibri"/>
          <w:i/>
          <w:sz w:val="24"/>
          <w:szCs w:val="24"/>
        </w:rPr>
        <w:t>Tafsir</w:t>
      </w:r>
      <w:r w:rsidRPr="00660173">
        <w:rPr>
          <w:rFonts w:ascii="Calibri" w:eastAsia="Calibri" w:hAnsi="Calibri" w:cs="Calibri"/>
          <w:sz w:val="24"/>
          <w:szCs w:val="24"/>
        </w:rPr>
        <w:t xml:space="preserve"> into the </w:t>
      </w:r>
      <w:proofErr w:type="spellStart"/>
      <w:r w:rsidRPr="00660173">
        <w:rPr>
          <w:rFonts w:ascii="Calibri" w:eastAsia="Calibri" w:hAnsi="Calibri" w:cs="Calibri"/>
          <w:i/>
          <w:sz w:val="24"/>
          <w:szCs w:val="24"/>
        </w:rPr>
        <w:t>Taʾrikh</w:t>
      </w:r>
      <w:proofErr w:type="spellEnd"/>
      <w:r w:rsidRPr="00660173">
        <w:rPr>
          <w:rFonts w:ascii="Calibri" w:eastAsia="Calibri" w:hAnsi="Calibri" w:cs="Calibri"/>
          <w:sz w:val="24"/>
          <w:szCs w:val="24"/>
        </w:rPr>
        <w:t xml:space="preserve"> (or vice versa), and that is also what our data and visualisations suggest.</w:t>
      </w:r>
      <w:r w:rsidRPr="00660173">
        <w:rPr>
          <w:rFonts w:ascii="Calibri" w:eastAsia="Calibri" w:hAnsi="Calibri" w:cs="Calibri"/>
          <w:sz w:val="24"/>
          <w:szCs w:val="24"/>
          <w:vertAlign w:val="superscript"/>
        </w:rPr>
        <w:footnoteReference w:id="2"/>
      </w:r>
    </w:p>
    <w:p w14:paraId="1383DCBE"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noProof/>
          <w:sz w:val="24"/>
          <w:szCs w:val="24"/>
        </w:rPr>
        <w:drawing>
          <wp:inline distT="114300" distB="114300" distL="114300" distR="114300" wp14:anchorId="78CEA9E9" wp14:editId="2B59498E">
            <wp:extent cx="5731200" cy="2705100"/>
            <wp:effectExtent l="0" t="0" r="0" b="0"/>
            <wp:docPr id="10" name="image8.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8.png" descr="Diagram&#10;&#10;Description automatically generated"/>
                    <pic:cNvPicPr preferRelativeResize="0"/>
                  </pic:nvPicPr>
                  <pic:blipFill>
                    <a:blip r:embed="rId6"/>
                    <a:srcRect/>
                    <a:stretch>
                      <a:fillRect/>
                    </a:stretch>
                  </pic:blipFill>
                  <pic:spPr>
                    <a:xfrm>
                      <a:off x="0" y="0"/>
                      <a:ext cx="5731200" cy="2705100"/>
                    </a:xfrm>
                    <a:prstGeom prst="rect">
                      <a:avLst/>
                    </a:prstGeom>
                    <a:ln/>
                  </pic:spPr>
                </pic:pic>
              </a:graphicData>
            </a:graphic>
          </wp:inline>
        </w:drawing>
      </w:r>
      <w:r w:rsidRPr="00660173">
        <w:rPr>
          <w:rFonts w:ascii="Calibri" w:eastAsia="Calibri" w:hAnsi="Calibri" w:cs="Calibri"/>
          <w:sz w:val="24"/>
          <w:szCs w:val="24"/>
        </w:rPr>
        <w:t xml:space="preserve">Image 1: Alignments between the </w:t>
      </w:r>
      <w:proofErr w:type="spellStart"/>
      <w:r w:rsidRPr="00660173">
        <w:rPr>
          <w:rFonts w:ascii="Calibri" w:eastAsia="Calibri" w:hAnsi="Calibri" w:cs="Calibri"/>
          <w:i/>
          <w:sz w:val="24"/>
          <w:szCs w:val="24"/>
        </w:rPr>
        <w:t>Taʾrikh</w:t>
      </w:r>
      <w:proofErr w:type="spellEnd"/>
      <w:r w:rsidRPr="00660173">
        <w:rPr>
          <w:rFonts w:ascii="Calibri" w:eastAsia="Calibri" w:hAnsi="Calibri" w:cs="Calibri"/>
          <w:i/>
          <w:sz w:val="24"/>
          <w:szCs w:val="24"/>
        </w:rPr>
        <w:t xml:space="preserve"> </w:t>
      </w:r>
      <w:r w:rsidRPr="00660173">
        <w:rPr>
          <w:rFonts w:ascii="Calibri" w:eastAsia="Calibri" w:hAnsi="Calibri" w:cs="Calibri"/>
          <w:sz w:val="24"/>
          <w:szCs w:val="24"/>
        </w:rPr>
        <w:t xml:space="preserve">(on the top) and the </w:t>
      </w:r>
      <w:r w:rsidRPr="00660173">
        <w:rPr>
          <w:rFonts w:ascii="Calibri" w:eastAsia="Calibri" w:hAnsi="Calibri" w:cs="Calibri"/>
          <w:i/>
          <w:sz w:val="24"/>
          <w:szCs w:val="24"/>
        </w:rPr>
        <w:t xml:space="preserve">Tafsir </w:t>
      </w:r>
      <w:r w:rsidRPr="00660173">
        <w:rPr>
          <w:rFonts w:ascii="Calibri" w:eastAsia="Calibri" w:hAnsi="Calibri" w:cs="Calibri"/>
          <w:sz w:val="24"/>
          <w:szCs w:val="24"/>
        </w:rPr>
        <w:t>(on the bottom). Based on passim run of February 2021. Files compared: Shamela0009783BK1 and Shamela0007798.</w:t>
      </w:r>
    </w:p>
    <w:p w14:paraId="44B818E0"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sz w:val="24"/>
          <w:szCs w:val="24"/>
        </w:rPr>
        <w:t xml:space="preserve">The latest section of the </w:t>
      </w:r>
      <w:proofErr w:type="spellStart"/>
      <w:r w:rsidRPr="00660173">
        <w:rPr>
          <w:rFonts w:ascii="Calibri" w:eastAsia="Calibri" w:hAnsi="Calibri" w:cs="Calibri"/>
          <w:i/>
          <w:sz w:val="24"/>
          <w:szCs w:val="24"/>
        </w:rPr>
        <w:t>Taʾrikh</w:t>
      </w:r>
      <w:proofErr w:type="spellEnd"/>
      <w:r w:rsidRPr="00660173">
        <w:rPr>
          <w:rFonts w:ascii="Calibri" w:eastAsia="Calibri" w:hAnsi="Calibri" w:cs="Calibri"/>
          <w:sz w:val="24"/>
          <w:szCs w:val="24"/>
        </w:rPr>
        <w:t xml:space="preserve"> that is aligned with the </w:t>
      </w:r>
      <w:r w:rsidRPr="00660173">
        <w:rPr>
          <w:rFonts w:ascii="Calibri" w:eastAsia="Calibri" w:hAnsi="Calibri" w:cs="Calibri"/>
          <w:i/>
          <w:sz w:val="24"/>
          <w:szCs w:val="24"/>
        </w:rPr>
        <w:t xml:space="preserve">Tafsir </w:t>
      </w:r>
      <w:r w:rsidRPr="00660173">
        <w:rPr>
          <w:rFonts w:ascii="Calibri" w:eastAsia="Calibri" w:hAnsi="Calibri" w:cs="Calibri"/>
          <w:sz w:val="24"/>
          <w:szCs w:val="24"/>
        </w:rPr>
        <w:t xml:space="preserve">falls within a discussion of events in the Prophet’s lifetime, specifically concerning the Prophet’s wife </w:t>
      </w:r>
      <w:proofErr w:type="spellStart"/>
      <w:r w:rsidRPr="00660173">
        <w:rPr>
          <w:rFonts w:ascii="Calibri" w:eastAsia="Calibri" w:hAnsi="Calibri" w:cs="Calibri"/>
          <w:sz w:val="24"/>
          <w:szCs w:val="24"/>
        </w:rPr>
        <w:t>ʿAʾisha</w:t>
      </w:r>
      <w:proofErr w:type="spellEnd"/>
      <w:r w:rsidRPr="00660173">
        <w:rPr>
          <w:rFonts w:ascii="Calibri" w:eastAsia="Calibri" w:hAnsi="Calibri" w:cs="Calibri"/>
          <w:sz w:val="24"/>
          <w:szCs w:val="24"/>
        </w:rPr>
        <w:t xml:space="preserve">. The arrangement owes much to </w:t>
      </w:r>
      <w:r w:rsidRPr="00660173">
        <w:rPr>
          <w:rFonts w:ascii="Calibri" w:eastAsia="Calibri" w:hAnsi="Calibri" w:cs="Calibri"/>
          <w:i/>
          <w:sz w:val="24"/>
          <w:szCs w:val="24"/>
        </w:rPr>
        <w:t>Sira</w:t>
      </w:r>
      <w:r w:rsidRPr="00660173">
        <w:rPr>
          <w:rFonts w:ascii="Calibri" w:eastAsia="Calibri" w:hAnsi="Calibri" w:cs="Calibri"/>
          <w:sz w:val="24"/>
          <w:szCs w:val="24"/>
        </w:rPr>
        <w:t xml:space="preserve"> material derived from Muhammad b. </w:t>
      </w:r>
      <w:proofErr w:type="spellStart"/>
      <w:r w:rsidRPr="00660173">
        <w:rPr>
          <w:rFonts w:ascii="Calibri" w:eastAsia="Calibri" w:hAnsi="Calibri" w:cs="Calibri"/>
          <w:sz w:val="24"/>
          <w:szCs w:val="24"/>
        </w:rPr>
        <w:t>Humayd</w:t>
      </w:r>
      <w:proofErr w:type="spellEnd"/>
      <w:r w:rsidRPr="00660173">
        <w:rPr>
          <w:rFonts w:ascii="Calibri" w:eastAsia="Calibri" w:hAnsi="Calibri" w:cs="Calibri"/>
          <w:sz w:val="24"/>
          <w:szCs w:val="24"/>
        </w:rPr>
        <w:t xml:space="preserve">, and the frequency of mentions of Muhammad b. </w:t>
      </w:r>
      <w:proofErr w:type="spellStart"/>
      <w:r w:rsidRPr="00660173">
        <w:rPr>
          <w:rFonts w:ascii="Calibri" w:eastAsia="Calibri" w:hAnsi="Calibri" w:cs="Calibri"/>
          <w:sz w:val="24"/>
          <w:szCs w:val="24"/>
        </w:rPr>
        <w:t>Humayd’s</w:t>
      </w:r>
      <w:proofErr w:type="spellEnd"/>
      <w:r w:rsidRPr="00660173">
        <w:rPr>
          <w:rFonts w:ascii="Calibri" w:eastAsia="Calibri" w:hAnsi="Calibri" w:cs="Calibri"/>
          <w:sz w:val="24"/>
          <w:szCs w:val="24"/>
        </w:rPr>
        <w:t xml:space="preserve"> name in the aligned passages also points to both texts relying heavily on the </w:t>
      </w:r>
      <w:r w:rsidRPr="00660173">
        <w:rPr>
          <w:rFonts w:ascii="Calibri" w:eastAsia="Calibri" w:hAnsi="Calibri" w:cs="Calibri"/>
          <w:i/>
          <w:sz w:val="24"/>
          <w:szCs w:val="24"/>
        </w:rPr>
        <w:t>Sira</w:t>
      </w:r>
      <w:r w:rsidRPr="00660173">
        <w:rPr>
          <w:rFonts w:ascii="Calibri" w:eastAsia="Calibri" w:hAnsi="Calibri" w:cs="Calibri"/>
          <w:sz w:val="24"/>
          <w:szCs w:val="24"/>
        </w:rPr>
        <w:t>.</w:t>
      </w:r>
    </w:p>
    <w:p w14:paraId="659F1786"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noProof/>
          <w:sz w:val="24"/>
          <w:szCs w:val="24"/>
          <w:vertAlign w:val="superscript"/>
        </w:rPr>
        <w:lastRenderedPageBreak/>
        <w:drawing>
          <wp:inline distT="114300" distB="114300" distL="114300" distR="114300" wp14:anchorId="1B679472" wp14:editId="6FB6944E">
            <wp:extent cx="5731200" cy="2628900"/>
            <wp:effectExtent l="0" t="0" r="0" b="0"/>
            <wp:docPr id="11"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2.png" descr="Diagram&#10;&#10;Description automatically generated"/>
                    <pic:cNvPicPr preferRelativeResize="0"/>
                  </pic:nvPicPr>
                  <pic:blipFill>
                    <a:blip r:embed="rId7"/>
                    <a:srcRect/>
                    <a:stretch>
                      <a:fillRect/>
                    </a:stretch>
                  </pic:blipFill>
                  <pic:spPr>
                    <a:xfrm>
                      <a:off x="0" y="0"/>
                      <a:ext cx="5731200" cy="2628900"/>
                    </a:xfrm>
                    <a:prstGeom prst="rect">
                      <a:avLst/>
                    </a:prstGeom>
                    <a:ln/>
                  </pic:spPr>
                </pic:pic>
              </a:graphicData>
            </a:graphic>
          </wp:inline>
        </w:drawing>
      </w:r>
      <w:r w:rsidRPr="00660173">
        <w:rPr>
          <w:rFonts w:ascii="Calibri" w:eastAsia="Calibri" w:hAnsi="Calibri" w:cs="Calibri"/>
          <w:sz w:val="24"/>
          <w:szCs w:val="24"/>
        </w:rPr>
        <w:t xml:space="preserve">Image 2: Alignments between the </w:t>
      </w:r>
      <w:proofErr w:type="spellStart"/>
      <w:r w:rsidRPr="00660173">
        <w:rPr>
          <w:rFonts w:ascii="Calibri" w:eastAsia="Calibri" w:hAnsi="Calibri" w:cs="Calibri"/>
          <w:i/>
          <w:sz w:val="24"/>
          <w:szCs w:val="24"/>
        </w:rPr>
        <w:t>Tahdhib</w:t>
      </w:r>
      <w:proofErr w:type="spellEnd"/>
      <w:r w:rsidRPr="00660173">
        <w:rPr>
          <w:rFonts w:ascii="Calibri" w:eastAsia="Calibri" w:hAnsi="Calibri" w:cs="Calibri"/>
          <w:i/>
          <w:sz w:val="24"/>
          <w:szCs w:val="24"/>
        </w:rPr>
        <w:t xml:space="preserve"> </w:t>
      </w:r>
      <w:r w:rsidRPr="00660173">
        <w:rPr>
          <w:rFonts w:ascii="Calibri" w:eastAsia="Calibri" w:hAnsi="Calibri" w:cs="Calibri"/>
          <w:sz w:val="24"/>
          <w:szCs w:val="24"/>
        </w:rPr>
        <w:t>(on the top) and the</w:t>
      </w:r>
      <w:r w:rsidRPr="00660173">
        <w:rPr>
          <w:rFonts w:ascii="Calibri" w:eastAsia="Calibri" w:hAnsi="Calibri" w:cs="Calibri"/>
          <w:i/>
          <w:sz w:val="24"/>
          <w:szCs w:val="24"/>
        </w:rPr>
        <w:t xml:space="preserve"> </w:t>
      </w:r>
      <w:proofErr w:type="spellStart"/>
      <w:r w:rsidRPr="00660173">
        <w:rPr>
          <w:rFonts w:ascii="Calibri" w:eastAsia="Calibri" w:hAnsi="Calibri" w:cs="Calibri"/>
          <w:i/>
          <w:sz w:val="24"/>
          <w:szCs w:val="24"/>
        </w:rPr>
        <w:t>Taʾrikh</w:t>
      </w:r>
      <w:proofErr w:type="spellEnd"/>
      <w:r w:rsidRPr="00660173">
        <w:rPr>
          <w:rFonts w:ascii="Calibri" w:eastAsia="Calibri" w:hAnsi="Calibri" w:cs="Calibri"/>
          <w:i/>
          <w:sz w:val="24"/>
          <w:szCs w:val="24"/>
        </w:rPr>
        <w:t xml:space="preserve"> </w:t>
      </w:r>
      <w:r w:rsidRPr="00660173">
        <w:rPr>
          <w:rFonts w:ascii="Calibri" w:eastAsia="Calibri" w:hAnsi="Calibri" w:cs="Calibri"/>
          <w:sz w:val="24"/>
          <w:szCs w:val="24"/>
        </w:rPr>
        <w:t>(on the bottom). Files compared: JK008250Vols and Shamela0009783BK1.</w:t>
      </w:r>
    </w:p>
    <w:p w14:paraId="23565AD4"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sz w:val="24"/>
          <w:szCs w:val="24"/>
        </w:rPr>
        <w:t xml:space="preserve">By contrast, there are very few alignments between the </w:t>
      </w:r>
      <w:proofErr w:type="spellStart"/>
      <w:r w:rsidRPr="00660173">
        <w:rPr>
          <w:rFonts w:ascii="Calibri" w:eastAsia="Calibri" w:hAnsi="Calibri" w:cs="Calibri"/>
          <w:i/>
          <w:sz w:val="24"/>
          <w:szCs w:val="24"/>
        </w:rPr>
        <w:t>Tahdhib</w:t>
      </w:r>
      <w:proofErr w:type="spellEnd"/>
      <w:r w:rsidRPr="00660173">
        <w:rPr>
          <w:rFonts w:ascii="Calibri" w:eastAsia="Calibri" w:hAnsi="Calibri" w:cs="Calibri"/>
          <w:sz w:val="24"/>
          <w:szCs w:val="24"/>
        </w:rPr>
        <w:t xml:space="preserve"> and the </w:t>
      </w:r>
      <w:proofErr w:type="spellStart"/>
      <w:r w:rsidRPr="00660173">
        <w:rPr>
          <w:rFonts w:ascii="Calibri" w:eastAsia="Calibri" w:hAnsi="Calibri" w:cs="Calibri"/>
          <w:i/>
          <w:sz w:val="24"/>
          <w:szCs w:val="24"/>
        </w:rPr>
        <w:t>Taʾrikh</w:t>
      </w:r>
      <w:proofErr w:type="spellEnd"/>
      <w:r w:rsidRPr="00660173">
        <w:rPr>
          <w:rFonts w:ascii="Calibri" w:eastAsia="Calibri" w:hAnsi="Calibri" w:cs="Calibri"/>
          <w:sz w:val="24"/>
          <w:szCs w:val="24"/>
        </w:rPr>
        <w:t>, and no obvious pattern. The total number of aligned passages between these two works is forty-four, and the longest passage consists of 239 words. Eight further alignments contain 100 words or more.</w:t>
      </w:r>
    </w:p>
    <w:p w14:paraId="42E7471D"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sz w:val="24"/>
          <w:szCs w:val="24"/>
        </w:rPr>
        <w:t xml:space="preserve"> </w:t>
      </w:r>
      <w:r w:rsidRPr="00660173">
        <w:rPr>
          <w:rFonts w:ascii="Calibri" w:eastAsia="Calibri" w:hAnsi="Calibri" w:cs="Calibri"/>
          <w:noProof/>
          <w:sz w:val="24"/>
          <w:szCs w:val="24"/>
        </w:rPr>
        <w:drawing>
          <wp:inline distT="114300" distB="114300" distL="114300" distR="114300" wp14:anchorId="4A646BB2" wp14:editId="09847325">
            <wp:extent cx="5731200" cy="2679700"/>
            <wp:effectExtent l="0" t="0" r="0" b="0"/>
            <wp:docPr id="13"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4.png" descr="Diagram&#10;&#10;Description automatically generated"/>
                    <pic:cNvPicPr preferRelativeResize="0"/>
                  </pic:nvPicPr>
                  <pic:blipFill>
                    <a:blip r:embed="rId8"/>
                    <a:srcRect/>
                    <a:stretch>
                      <a:fillRect/>
                    </a:stretch>
                  </pic:blipFill>
                  <pic:spPr>
                    <a:xfrm>
                      <a:off x="0" y="0"/>
                      <a:ext cx="5731200" cy="2679700"/>
                    </a:xfrm>
                    <a:prstGeom prst="rect">
                      <a:avLst/>
                    </a:prstGeom>
                    <a:ln/>
                  </pic:spPr>
                </pic:pic>
              </a:graphicData>
            </a:graphic>
          </wp:inline>
        </w:drawing>
      </w:r>
      <w:r w:rsidRPr="00660173">
        <w:rPr>
          <w:rFonts w:ascii="Calibri" w:eastAsia="Calibri" w:hAnsi="Calibri" w:cs="Calibri"/>
          <w:sz w:val="24"/>
          <w:szCs w:val="24"/>
        </w:rPr>
        <w:t xml:space="preserve">Image 3: Alignments between the </w:t>
      </w:r>
      <w:proofErr w:type="spellStart"/>
      <w:r w:rsidRPr="00660173">
        <w:rPr>
          <w:rFonts w:ascii="Calibri" w:eastAsia="Calibri" w:hAnsi="Calibri" w:cs="Calibri"/>
          <w:i/>
          <w:sz w:val="24"/>
          <w:szCs w:val="24"/>
        </w:rPr>
        <w:t>Tahdhib</w:t>
      </w:r>
      <w:proofErr w:type="spellEnd"/>
      <w:r w:rsidRPr="00660173">
        <w:rPr>
          <w:rFonts w:ascii="Calibri" w:eastAsia="Calibri" w:hAnsi="Calibri" w:cs="Calibri"/>
          <w:sz w:val="24"/>
          <w:szCs w:val="24"/>
        </w:rPr>
        <w:t xml:space="preserve"> (on the top) and the </w:t>
      </w:r>
      <w:r w:rsidRPr="00660173">
        <w:rPr>
          <w:rFonts w:ascii="Calibri" w:eastAsia="Calibri" w:hAnsi="Calibri" w:cs="Calibri"/>
          <w:i/>
          <w:sz w:val="24"/>
          <w:szCs w:val="24"/>
        </w:rPr>
        <w:t xml:space="preserve">Tafsir </w:t>
      </w:r>
      <w:r w:rsidRPr="00660173">
        <w:rPr>
          <w:rFonts w:ascii="Calibri" w:eastAsia="Calibri" w:hAnsi="Calibri" w:cs="Calibri"/>
          <w:sz w:val="24"/>
          <w:szCs w:val="24"/>
        </w:rPr>
        <w:t>(on the bottom). Files compared: JK008250Vols and Shamela0007798.</w:t>
      </w:r>
    </w:p>
    <w:p w14:paraId="3DA0040B" w14:textId="77777777" w:rsidR="00660173" w:rsidRPr="00660173" w:rsidRDefault="00660173" w:rsidP="00660173">
      <w:pPr>
        <w:spacing w:before="240" w:after="240"/>
        <w:rPr>
          <w:rFonts w:ascii="Calibri" w:eastAsia="Calibri" w:hAnsi="Calibri" w:cs="Calibri"/>
          <w:sz w:val="24"/>
          <w:szCs w:val="24"/>
        </w:rPr>
      </w:pPr>
    </w:p>
    <w:p w14:paraId="3EC7F20A"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sz w:val="24"/>
          <w:szCs w:val="24"/>
        </w:rPr>
        <w:t xml:space="preserve">Between the </w:t>
      </w:r>
      <w:proofErr w:type="spellStart"/>
      <w:r w:rsidRPr="00660173">
        <w:rPr>
          <w:rFonts w:ascii="Calibri" w:eastAsia="Calibri" w:hAnsi="Calibri" w:cs="Calibri"/>
          <w:i/>
          <w:sz w:val="24"/>
          <w:szCs w:val="24"/>
        </w:rPr>
        <w:t>Tahdhib</w:t>
      </w:r>
      <w:proofErr w:type="spellEnd"/>
      <w:r w:rsidRPr="00660173">
        <w:rPr>
          <w:rFonts w:ascii="Calibri" w:eastAsia="Calibri" w:hAnsi="Calibri" w:cs="Calibri"/>
          <w:sz w:val="24"/>
          <w:szCs w:val="24"/>
        </w:rPr>
        <w:t xml:space="preserve"> and the </w:t>
      </w:r>
      <w:r w:rsidRPr="00660173">
        <w:rPr>
          <w:rFonts w:ascii="Calibri" w:eastAsia="Calibri" w:hAnsi="Calibri" w:cs="Calibri"/>
          <w:i/>
          <w:sz w:val="24"/>
          <w:szCs w:val="24"/>
        </w:rPr>
        <w:t>Tafsir</w:t>
      </w:r>
      <w:r w:rsidRPr="00660173">
        <w:rPr>
          <w:rFonts w:ascii="Calibri" w:eastAsia="Calibri" w:hAnsi="Calibri" w:cs="Calibri"/>
          <w:sz w:val="24"/>
          <w:szCs w:val="24"/>
        </w:rPr>
        <w:t>, there are a total of 229 aligned passages, the longest of which is 265 words. Of these alignments, forty-five contain at least 100 words.</w:t>
      </w:r>
    </w:p>
    <w:p w14:paraId="179D2D85" w14:textId="77777777" w:rsidR="00660173" w:rsidRPr="00660173" w:rsidRDefault="00660173" w:rsidP="00660173">
      <w:pPr>
        <w:spacing w:before="240" w:after="240"/>
        <w:rPr>
          <w:rFonts w:ascii="Calibri" w:eastAsia="Calibri" w:hAnsi="Calibri" w:cs="Calibri"/>
          <w:sz w:val="24"/>
          <w:szCs w:val="24"/>
        </w:rPr>
      </w:pPr>
      <w:r w:rsidRPr="00660173">
        <w:rPr>
          <w:rFonts w:ascii="Calibri" w:eastAsia="Calibri" w:hAnsi="Calibri" w:cs="Calibri"/>
          <w:sz w:val="24"/>
          <w:szCs w:val="24"/>
        </w:rPr>
        <w:lastRenderedPageBreak/>
        <w:t xml:space="preserve">In view of the most closely aligned sections in the two works, it is possible that al-Tabari used some short sections of the </w:t>
      </w:r>
      <w:proofErr w:type="spellStart"/>
      <w:r w:rsidRPr="00660173">
        <w:rPr>
          <w:rFonts w:ascii="Calibri" w:eastAsia="Calibri" w:hAnsi="Calibri" w:cs="Calibri"/>
          <w:i/>
          <w:sz w:val="24"/>
          <w:szCs w:val="24"/>
        </w:rPr>
        <w:t>Tahdhib</w:t>
      </w:r>
      <w:proofErr w:type="spellEnd"/>
      <w:r w:rsidRPr="00660173">
        <w:rPr>
          <w:rFonts w:ascii="Calibri" w:eastAsia="Calibri" w:hAnsi="Calibri" w:cs="Calibri"/>
          <w:i/>
          <w:sz w:val="24"/>
          <w:szCs w:val="24"/>
        </w:rPr>
        <w:t xml:space="preserve"> al-</w:t>
      </w:r>
      <w:proofErr w:type="spellStart"/>
      <w:r w:rsidRPr="00660173">
        <w:rPr>
          <w:rFonts w:ascii="Calibri" w:eastAsia="Calibri" w:hAnsi="Calibri" w:cs="Calibri"/>
          <w:i/>
          <w:sz w:val="24"/>
          <w:szCs w:val="24"/>
        </w:rPr>
        <w:t>āthār</w:t>
      </w:r>
      <w:proofErr w:type="spellEnd"/>
      <w:r w:rsidRPr="00660173">
        <w:rPr>
          <w:rFonts w:ascii="Calibri" w:eastAsia="Calibri" w:hAnsi="Calibri" w:cs="Calibri"/>
          <w:sz w:val="24"/>
          <w:szCs w:val="24"/>
        </w:rPr>
        <w:t xml:space="preserve"> to write up a few parts of the </w:t>
      </w:r>
      <w:r w:rsidRPr="00660173">
        <w:rPr>
          <w:rFonts w:ascii="Calibri" w:eastAsia="Calibri" w:hAnsi="Calibri" w:cs="Calibri"/>
          <w:i/>
          <w:sz w:val="24"/>
          <w:szCs w:val="24"/>
        </w:rPr>
        <w:t>Tafsir</w:t>
      </w:r>
      <w:r w:rsidRPr="00660173">
        <w:rPr>
          <w:rFonts w:ascii="Calibri" w:eastAsia="Calibri" w:hAnsi="Calibri" w:cs="Calibri"/>
          <w:sz w:val="24"/>
          <w:szCs w:val="24"/>
        </w:rPr>
        <w:t xml:space="preserve">, for example. Such consultations though would be </w:t>
      </w:r>
      <w:proofErr w:type="gramStart"/>
      <w:r w:rsidRPr="00660173">
        <w:rPr>
          <w:rFonts w:ascii="Calibri" w:eastAsia="Calibri" w:hAnsi="Calibri" w:cs="Calibri"/>
          <w:sz w:val="24"/>
          <w:szCs w:val="24"/>
        </w:rPr>
        <w:t>few, if</w:t>
      </w:r>
      <w:proofErr w:type="gramEnd"/>
      <w:r w:rsidRPr="00660173">
        <w:rPr>
          <w:rFonts w:ascii="Calibri" w:eastAsia="Calibri" w:hAnsi="Calibri" w:cs="Calibri"/>
          <w:sz w:val="24"/>
          <w:szCs w:val="24"/>
        </w:rPr>
        <w:t xml:space="preserve"> any at all. The general pattern and imprecision of the alignments do not support the conclusion that this was his primary modus operandi.</w:t>
      </w:r>
    </w:p>
    <w:p w14:paraId="7352FB22" w14:textId="799B6BCC" w:rsidR="001C1B31" w:rsidRDefault="00660173" w:rsidP="00660173">
      <w:pPr>
        <w:spacing w:before="240" w:after="240"/>
      </w:pPr>
      <w:r w:rsidRPr="00660173">
        <w:rPr>
          <w:rFonts w:ascii="Calibri" w:eastAsia="Calibri" w:hAnsi="Calibri" w:cs="Calibri"/>
          <w:sz w:val="24"/>
          <w:szCs w:val="24"/>
        </w:rPr>
        <w:t>In our final blog post, we bring our exploration to a close with a brief but important reflection on how al-Tabari himself became a direct informant.</w:t>
      </w:r>
    </w:p>
    <w:sectPr w:rsidR="001C1B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94286" w14:textId="77777777" w:rsidR="00DE7EA8" w:rsidRDefault="00DE7EA8" w:rsidP="00660173">
      <w:pPr>
        <w:spacing w:after="0" w:line="240" w:lineRule="auto"/>
      </w:pPr>
      <w:r>
        <w:separator/>
      </w:r>
    </w:p>
  </w:endnote>
  <w:endnote w:type="continuationSeparator" w:id="0">
    <w:p w14:paraId="55873ED2" w14:textId="77777777" w:rsidR="00DE7EA8" w:rsidRDefault="00DE7EA8" w:rsidP="00660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861FC" w14:textId="77777777" w:rsidR="00DE7EA8" w:rsidRDefault="00DE7EA8" w:rsidP="00660173">
      <w:pPr>
        <w:spacing w:after="0" w:line="240" w:lineRule="auto"/>
      </w:pPr>
      <w:r>
        <w:separator/>
      </w:r>
    </w:p>
  </w:footnote>
  <w:footnote w:type="continuationSeparator" w:id="0">
    <w:p w14:paraId="467F3E38" w14:textId="77777777" w:rsidR="00DE7EA8" w:rsidRDefault="00DE7EA8" w:rsidP="00660173">
      <w:pPr>
        <w:spacing w:after="0" w:line="240" w:lineRule="auto"/>
      </w:pPr>
      <w:r>
        <w:continuationSeparator/>
      </w:r>
    </w:p>
  </w:footnote>
  <w:footnote w:id="1">
    <w:p w14:paraId="39420000" w14:textId="77777777" w:rsidR="00660173" w:rsidRPr="00A71097" w:rsidRDefault="00660173" w:rsidP="00660173">
      <w:pPr>
        <w:pBdr>
          <w:top w:val="nil"/>
          <w:left w:val="nil"/>
          <w:bottom w:val="nil"/>
          <w:right w:val="nil"/>
          <w:between w:val="nil"/>
        </w:pBdr>
        <w:spacing w:after="0" w:line="240" w:lineRule="auto"/>
        <w:rPr>
          <w:color w:val="000000"/>
          <w:sz w:val="20"/>
          <w:szCs w:val="20"/>
        </w:rPr>
      </w:pPr>
      <w:r w:rsidRPr="00A71097">
        <w:rPr>
          <w:vertAlign w:val="superscript"/>
        </w:rPr>
        <w:footnoteRef/>
      </w:r>
      <w:r w:rsidRPr="00A71097">
        <w:rPr>
          <w:rFonts w:ascii="Calibri" w:eastAsia="Calibri" w:hAnsi="Calibri" w:cs="Calibri"/>
          <w:color w:val="000000"/>
          <w:sz w:val="20"/>
          <w:szCs w:val="20"/>
        </w:rPr>
        <w:t xml:space="preserve"> Our translation loosely follows </w:t>
      </w:r>
      <w:proofErr w:type="spellStart"/>
      <w:r w:rsidRPr="00A71097">
        <w:rPr>
          <w:rFonts w:ascii="Calibri" w:eastAsia="Calibri" w:hAnsi="Calibri" w:cs="Calibri"/>
          <w:color w:val="000000"/>
          <w:sz w:val="20"/>
          <w:szCs w:val="20"/>
        </w:rPr>
        <w:t>Wahiuddin</w:t>
      </w:r>
      <w:proofErr w:type="spellEnd"/>
      <w:r w:rsidRPr="00A71097">
        <w:rPr>
          <w:rFonts w:ascii="Calibri" w:eastAsia="Calibri" w:hAnsi="Calibri" w:cs="Calibri"/>
          <w:color w:val="000000"/>
          <w:sz w:val="20"/>
          <w:szCs w:val="20"/>
        </w:rPr>
        <w:t xml:space="preserve"> Khan’s.</w:t>
      </w:r>
    </w:p>
  </w:footnote>
  <w:footnote w:id="2">
    <w:p w14:paraId="3406C443" w14:textId="77777777" w:rsidR="00660173" w:rsidRPr="00A71097" w:rsidRDefault="00660173" w:rsidP="00660173">
      <w:pPr>
        <w:spacing w:after="0" w:line="240" w:lineRule="auto"/>
        <w:rPr>
          <w:sz w:val="20"/>
          <w:szCs w:val="20"/>
        </w:rPr>
      </w:pPr>
      <w:r w:rsidRPr="00A71097">
        <w:rPr>
          <w:vertAlign w:val="superscript"/>
        </w:rPr>
        <w:footnoteRef/>
      </w:r>
      <w:r w:rsidRPr="00A71097">
        <w:rPr>
          <w:rFonts w:ascii="Calibri" w:eastAsia="Calibri" w:hAnsi="Calibri" w:cs="Calibri"/>
          <w:sz w:val="20"/>
          <w:szCs w:val="20"/>
        </w:rPr>
        <w:t xml:space="preserve"> E.g., F</w:t>
      </w:r>
      <w:r w:rsidRPr="00A71097">
        <w:rPr>
          <w:sz w:val="20"/>
          <w:szCs w:val="20"/>
        </w:rPr>
        <w:t xml:space="preserve">ranz Rosenthal, general introduction to al-Tabari, </w:t>
      </w:r>
      <w:r w:rsidRPr="00A71097">
        <w:rPr>
          <w:i/>
          <w:sz w:val="20"/>
          <w:szCs w:val="20"/>
        </w:rPr>
        <w:t>The History of al-</w:t>
      </w:r>
      <w:proofErr w:type="spellStart"/>
      <w:r w:rsidRPr="00A71097">
        <w:rPr>
          <w:i/>
          <w:sz w:val="20"/>
          <w:szCs w:val="20"/>
        </w:rPr>
        <w:t>Ṭabarī</w:t>
      </w:r>
      <w:proofErr w:type="spellEnd"/>
      <w:r w:rsidRPr="00A71097">
        <w:rPr>
          <w:sz w:val="20"/>
          <w:szCs w:val="20"/>
        </w:rPr>
        <w:t xml:space="preserve">, i: </w:t>
      </w:r>
      <w:r w:rsidRPr="00A71097">
        <w:rPr>
          <w:i/>
          <w:sz w:val="20"/>
          <w:szCs w:val="20"/>
        </w:rPr>
        <w:t>General Introduction and From the Creation to the Flood</w:t>
      </w:r>
      <w:r w:rsidRPr="00A71097">
        <w:rPr>
          <w:sz w:val="20"/>
          <w:szCs w:val="20"/>
        </w:rPr>
        <w:t>, trans. Franz Rosenthal (Albany: State University of New York Press, 1989), 80–134 (where he combs the biographical sources).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73"/>
    <w:rsid w:val="001749B6"/>
    <w:rsid w:val="001C1B31"/>
    <w:rsid w:val="0025446F"/>
    <w:rsid w:val="00331277"/>
    <w:rsid w:val="00450C8F"/>
    <w:rsid w:val="004E63D2"/>
    <w:rsid w:val="00660173"/>
    <w:rsid w:val="00893DCA"/>
    <w:rsid w:val="0094285A"/>
    <w:rsid w:val="00A71097"/>
    <w:rsid w:val="00AB21A0"/>
    <w:rsid w:val="00DE7EA8"/>
    <w:rsid w:val="00EA418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E010"/>
  <w15:chartTrackingRefBased/>
  <w15:docId w15:val="{81A7F4AD-CA1A-4011-9016-C0BA2F95D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31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12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1089</Words>
  <Characters>6211</Characters>
  <Application>Microsoft Office Word</Application>
  <DocSecurity>0</DocSecurity>
  <Lines>51</Lines>
  <Paragraphs>14</Paragraphs>
  <ScaleCrop>false</ScaleCrop>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Mathew Barber</cp:lastModifiedBy>
  <cp:revision>5</cp:revision>
  <dcterms:created xsi:type="dcterms:W3CDTF">2021-09-29T15:43:00Z</dcterms:created>
  <dcterms:modified xsi:type="dcterms:W3CDTF">2021-10-05T09:32:00Z</dcterms:modified>
</cp:coreProperties>
</file>