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C37D9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1-a)</w:t>
      </w:r>
    </w:p>
    <w:p w:rsidR="00C37D9F" w:rsidRDefault="00C37D9F" w:rsidP="00C37D9F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 w:rsidRPr="00C37D9F">
        <w:rPr>
          <w:rFonts w:ascii="Calibri" w:hAnsi="Calibri"/>
          <w:lang w:val="de-DE"/>
        </w:rPr>
        <w:t>Petri-Netze sind eine Modellierungssprache mit einer starken mathematischen Grundlage. Sie wird hauptsächlich für die Modellierung von Systemen verwendet, bei denen Parallelität, Synchronisierung und gemeinsame Nutzung von Ressourcen im Mittelpunkt stehen.</w:t>
      </w:r>
    </w:p>
    <w:p w:rsidR="00C37D9F" w:rsidRDefault="00C37D9F" w:rsidP="00C37D9F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Konzepte:</w:t>
      </w:r>
    </w:p>
    <w:p w:rsidR="00AD1848" w:rsidRPr="00AD1848" w:rsidRDefault="00AD1848" w:rsidP="00AD1848">
      <w:pPr>
        <w:pStyle w:val="a3"/>
        <w:numPr>
          <w:ilvl w:val="1"/>
          <w:numId w:val="1"/>
        </w:numPr>
        <w:rPr>
          <w:rFonts w:ascii="Calibri" w:hAnsi="Calibri"/>
          <w:lang w:val="de-DE"/>
        </w:rPr>
      </w:pPr>
      <w:r w:rsidRPr="00AD1848">
        <w:rPr>
          <w:rFonts w:ascii="Calibri" w:hAnsi="Calibri"/>
          <w:lang w:val="de-DE"/>
        </w:rPr>
        <w:t>Stellen (Places): Kreise, die Zustände im System repräsentieren und Tokens enthalten können.</w:t>
      </w:r>
    </w:p>
    <w:p w:rsidR="00AD1848" w:rsidRPr="00AD1848" w:rsidRDefault="00AD1848" w:rsidP="00AD1848">
      <w:pPr>
        <w:pStyle w:val="a3"/>
        <w:numPr>
          <w:ilvl w:val="1"/>
          <w:numId w:val="1"/>
        </w:numPr>
        <w:rPr>
          <w:rFonts w:ascii="Calibri" w:hAnsi="Calibri"/>
          <w:lang w:val="de-DE"/>
        </w:rPr>
      </w:pPr>
      <w:r w:rsidRPr="00AD1848">
        <w:rPr>
          <w:rFonts w:ascii="Calibri" w:hAnsi="Calibri"/>
          <w:lang w:val="de-DE"/>
        </w:rPr>
        <w:t>Transitionen (</w:t>
      </w:r>
      <w:proofErr w:type="spellStart"/>
      <w:r w:rsidRPr="00AD1848">
        <w:rPr>
          <w:rFonts w:ascii="Calibri" w:hAnsi="Calibri"/>
          <w:lang w:val="de-DE"/>
        </w:rPr>
        <w:t>Transitions</w:t>
      </w:r>
      <w:proofErr w:type="spellEnd"/>
      <w:r w:rsidRPr="00AD1848">
        <w:rPr>
          <w:rFonts w:ascii="Calibri" w:hAnsi="Calibri"/>
          <w:lang w:val="de-DE"/>
        </w:rPr>
        <w:t>): Rechtecke oder Balken, die Ereignisse oder Aktionen repräsentieren.</w:t>
      </w:r>
    </w:p>
    <w:p w:rsidR="00AD1848" w:rsidRPr="00AD1848" w:rsidRDefault="00AD1848" w:rsidP="00AD1848">
      <w:pPr>
        <w:pStyle w:val="a3"/>
        <w:numPr>
          <w:ilvl w:val="1"/>
          <w:numId w:val="1"/>
        </w:numPr>
        <w:rPr>
          <w:rFonts w:ascii="Calibri" w:hAnsi="Calibri"/>
          <w:lang w:val="de-DE"/>
        </w:rPr>
      </w:pPr>
      <w:r w:rsidRPr="00AD1848">
        <w:rPr>
          <w:rFonts w:ascii="Calibri" w:hAnsi="Calibri"/>
          <w:lang w:val="de-DE"/>
        </w:rPr>
        <w:t>Kanten (</w:t>
      </w:r>
      <w:proofErr w:type="spellStart"/>
      <w:r w:rsidRPr="00AD1848">
        <w:rPr>
          <w:rFonts w:ascii="Calibri" w:hAnsi="Calibri"/>
          <w:lang w:val="de-DE"/>
        </w:rPr>
        <w:t>Arcs</w:t>
      </w:r>
      <w:proofErr w:type="spellEnd"/>
      <w:r w:rsidRPr="00AD1848">
        <w:rPr>
          <w:rFonts w:ascii="Calibri" w:hAnsi="Calibri"/>
          <w:lang w:val="de-DE"/>
        </w:rPr>
        <w:t>): Pfeile, die Stellen und Transitionen verbinden und den Fluss von Tokens bestimmen.</w:t>
      </w:r>
    </w:p>
    <w:p w:rsidR="00AD1848" w:rsidRPr="00AD1848" w:rsidRDefault="00AD1848" w:rsidP="00AD1848">
      <w:pPr>
        <w:pStyle w:val="a3"/>
        <w:numPr>
          <w:ilvl w:val="1"/>
          <w:numId w:val="1"/>
        </w:numPr>
        <w:rPr>
          <w:rFonts w:ascii="Calibri" w:hAnsi="Calibri"/>
          <w:lang w:val="de-DE"/>
        </w:rPr>
      </w:pPr>
      <w:r w:rsidRPr="00AD1848">
        <w:rPr>
          <w:rFonts w:ascii="Calibri" w:hAnsi="Calibri"/>
          <w:lang w:val="de-DE"/>
        </w:rPr>
        <w:t>Tokens: Marker, die die Verteilung von Ressourcen oder den Zustand des Systems darstellen.</w:t>
      </w:r>
    </w:p>
    <w:p w:rsidR="00C37D9F" w:rsidRDefault="00AD1848" w:rsidP="00AD1848">
      <w:pPr>
        <w:pStyle w:val="a3"/>
        <w:numPr>
          <w:ilvl w:val="1"/>
          <w:numId w:val="1"/>
        </w:numPr>
        <w:rPr>
          <w:rFonts w:ascii="Calibri" w:hAnsi="Calibri"/>
          <w:lang w:val="de-DE"/>
        </w:rPr>
      </w:pPr>
      <w:r w:rsidRPr="00AD1848">
        <w:rPr>
          <w:rFonts w:ascii="Calibri" w:hAnsi="Calibri"/>
          <w:lang w:val="de-DE"/>
        </w:rPr>
        <w:t>Markierungen (</w:t>
      </w:r>
      <w:proofErr w:type="spellStart"/>
      <w:r w:rsidRPr="00AD1848">
        <w:rPr>
          <w:rFonts w:ascii="Calibri" w:hAnsi="Calibri"/>
          <w:lang w:val="de-DE"/>
        </w:rPr>
        <w:t>Markings</w:t>
      </w:r>
      <w:proofErr w:type="spellEnd"/>
      <w:r w:rsidRPr="00AD1848">
        <w:rPr>
          <w:rFonts w:ascii="Calibri" w:hAnsi="Calibri"/>
          <w:lang w:val="de-DE"/>
        </w:rPr>
        <w:t>): Die Gesamtheit der Tokens in einem Petri-Netz, die den Zustand des Systems zu einem bestimmten Zeitpunkt beschreiben.</w:t>
      </w:r>
    </w:p>
    <w:p w:rsidR="00937FEE" w:rsidRPr="00937FEE" w:rsidRDefault="00AD1848" w:rsidP="00937FEE">
      <w:pPr>
        <w:ind w:left="720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Patterns:</w:t>
      </w:r>
    </w:p>
    <w:p w:rsidR="00937FEE" w:rsidRP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Sequentielle Ausführung:</w:t>
      </w:r>
    </w:p>
    <w:p w:rsidR="00937FEE" w:rsidRPr="00937FEE" w:rsidRDefault="00937FEE" w:rsidP="00937FEE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Dargestellt durch eine Reihe linear verbundener Stellen und Übergänge.</w:t>
      </w:r>
    </w:p>
    <w:p w:rsidR="00937FEE" w:rsidRP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Parallele Ausführung:</w:t>
      </w:r>
    </w:p>
    <w:p w:rsidR="00937FEE" w:rsidRPr="00937FEE" w:rsidRDefault="00937FEE" w:rsidP="00937FEE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Dargestellt durch mehrere gleichzeitig aktivierte Übergänge, die zu parallelen Prozessen führen.</w:t>
      </w:r>
    </w:p>
    <w:p w:rsidR="00937FEE" w:rsidRP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Synchronisierung:</w:t>
      </w:r>
    </w:p>
    <w:p w:rsidR="00937FEE" w:rsidRPr="00937FEE" w:rsidRDefault="00937FEE" w:rsidP="00937FEE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Erfordert die Erfüllung mehrerer Bedingungen, bevor ein Ereignis eintritt.</w:t>
      </w:r>
    </w:p>
    <w:p w:rsidR="00937FEE" w:rsidRP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Gegenseitiger Ausschluss (</w:t>
      </w:r>
      <w:proofErr w:type="spellStart"/>
      <w:r w:rsidRPr="00937FEE">
        <w:rPr>
          <w:rFonts w:ascii="Calibri" w:hAnsi="Calibri"/>
          <w:lang w:val="de-DE"/>
        </w:rPr>
        <w:t>Mutex</w:t>
      </w:r>
      <w:proofErr w:type="spellEnd"/>
      <w:r w:rsidRPr="00937FEE">
        <w:rPr>
          <w:rFonts w:ascii="Calibri" w:hAnsi="Calibri"/>
          <w:lang w:val="de-DE"/>
        </w:rPr>
        <w:t>):</w:t>
      </w:r>
    </w:p>
    <w:p w:rsidR="00937FEE" w:rsidRPr="00937FEE" w:rsidRDefault="00937FEE" w:rsidP="00937FEE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Stellt sicher, dass bestimmte Aktionen nicht gleichzeitig erfolgen.</w:t>
      </w:r>
    </w:p>
    <w:p w:rsidR="00937FEE" w:rsidRP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Auswahl (Konflikt):</w:t>
      </w:r>
    </w:p>
    <w:p w:rsidR="00937FEE" w:rsidRPr="00937FEE" w:rsidRDefault="00937FEE" w:rsidP="00937FEE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Stellt einen Entscheidungspunkt dar, an dem einer von mehreren möglichen Übergängen ausgelöst werden kann.</w:t>
      </w:r>
    </w:p>
    <w:p w:rsidR="00937FEE" w:rsidRDefault="00937FEE" w:rsidP="00937FEE">
      <w:pPr>
        <w:pStyle w:val="a3"/>
        <w:numPr>
          <w:ilvl w:val="1"/>
          <w:numId w:val="3"/>
        </w:numPr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Iteration (Schleife):</w:t>
      </w:r>
    </w:p>
    <w:p w:rsidR="000C113D" w:rsidRDefault="00937FEE" w:rsidP="000C113D">
      <w:pPr>
        <w:pStyle w:val="a3"/>
        <w:ind w:left="1440"/>
        <w:rPr>
          <w:rFonts w:ascii="Calibri" w:hAnsi="Calibri"/>
          <w:lang w:val="de-DE"/>
        </w:rPr>
      </w:pPr>
      <w:r w:rsidRPr="00937FEE">
        <w:rPr>
          <w:rFonts w:ascii="Calibri" w:hAnsi="Calibri"/>
          <w:lang w:val="de-DE"/>
        </w:rPr>
        <w:t>Stellt wiederholte Ausführung dar.</w:t>
      </w:r>
    </w:p>
    <w:p w:rsidR="00F64C70" w:rsidRPr="00BF3BA9" w:rsidRDefault="00F64C70" w:rsidP="00BF3BA9">
      <w:pPr>
        <w:pStyle w:val="a3"/>
        <w:numPr>
          <w:ilvl w:val="0"/>
          <w:numId w:val="8"/>
        </w:numPr>
        <w:rPr>
          <w:rFonts w:ascii="Calibri" w:hAnsi="Calibri"/>
          <w:lang w:val="de-DE"/>
        </w:rPr>
      </w:pPr>
    </w:p>
    <w:p w:rsidR="00F64C70" w:rsidRDefault="00BF3BA9" w:rsidP="000C113D">
      <w:pPr>
        <w:pStyle w:val="a3"/>
        <w:ind w:left="1440"/>
        <w:rPr>
          <w:rFonts w:ascii="Calibri" w:hAnsi="Calibri"/>
          <w:lang w:val="de-DE"/>
        </w:rPr>
      </w:pPr>
      <w:r w:rsidRPr="00BF3BA9">
        <w:rPr>
          <w:rFonts w:ascii="Calibri" w:hAnsi="Calibri"/>
          <w:lang w:val="de-DE"/>
        </w:rPr>
        <w:drawing>
          <wp:inline distT="0" distB="0" distL="0" distR="0" wp14:anchorId="427D1582" wp14:editId="1A2FF72F">
            <wp:extent cx="5877745" cy="2467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70" w:rsidRDefault="00BF3BA9" w:rsidP="000C113D">
      <w:pPr>
        <w:pStyle w:val="a3"/>
        <w:ind w:left="1440"/>
        <w:rPr>
          <w:rFonts w:ascii="Calibri" w:hAnsi="Calibri"/>
          <w:lang w:val="de-DE"/>
        </w:rPr>
      </w:pPr>
      <w:r w:rsidRPr="00BF3BA9">
        <w:rPr>
          <w:rFonts w:ascii="Calibri" w:hAnsi="Calibri"/>
          <w:lang w:val="de-DE"/>
        </w:rPr>
        <w:lastRenderedPageBreak/>
        <w:drawing>
          <wp:inline distT="0" distB="0" distL="0" distR="0" wp14:anchorId="29C285CA" wp14:editId="7E932B6A">
            <wp:extent cx="5734850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70" w:rsidRDefault="00BF3BA9" w:rsidP="000C113D">
      <w:pPr>
        <w:pStyle w:val="a3"/>
        <w:ind w:left="1440"/>
        <w:rPr>
          <w:rFonts w:ascii="Calibri" w:hAnsi="Calibri"/>
          <w:lang w:val="de-DE"/>
        </w:rPr>
      </w:pPr>
      <w:r w:rsidRPr="00BF3BA9">
        <w:rPr>
          <w:rFonts w:ascii="Calibri" w:hAnsi="Calibri"/>
          <w:lang w:val="de-DE"/>
        </w:rPr>
        <w:drawing>
          <wp:inline distT="0" distB="0" distL="0" distR="0" wp14:anchorId="286D45FE" wp14:editId="625C6079">
            <wp:extent cx="5940425" cy="2781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A9" w:rsidRDefault="00BF3BA9" w:rsidP="000C113D">
      <w:pPr>
        <w:pStyle w:val="a3"/>
        <w:ind w:left="1440"/>
        <w:rPr>
          <w:rFonts w:ascii="Calibri" w:hAnsi="Calibri"/>
          <w:lang w:val="de-DE"/>
        </w:rPr>
      </w:pPr>
      <w:r w:rsidRPr="00BF3BA9">
        <w:rPr>
          <w:rFonts w:ascii="Calibri" w:hAnsi="Calibri"/>
          <w:lang w:val="de-DE"/>
        </w:rPr>
        <w:drawing>
          <wp:inline distT="0" distB="0" distL="0" distR="0" wp14:anchorId="11247530" wp14:editId="10651222">
            <wp:extent cx="5763429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3D" w:rsidRDefault="00F64C70" w:rsidP="00F64C70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 w:rsidRPr="00F64C70">
        <w:rPr>
          <w:rFonts w:ascii="Calibri" w:hAnsi="Calibri"/>
          <w:lang w:val="de-DE"/>
        </w:rPr>
        <w:t xml:space="preserve">High-level Petri-Netze wurden entwickelt, um die Modellierung komplexerer Systeme zu </w:t>
      </w:r>
      <w:proofErr w:type="gramStart"/>
      <w:r w:rsidRPr="00F64C70">
        <w:rPr>
          <w:rFonts w:ascii="Calibri" w:hAnsi="Calibri"/>
          <w:lang w:val="de-DE"/>
        </w:rPr>
        <w:t>vereinfachen</w:t>
      </w:r>
      <w:proofErr w:type="gramEnd"/>
      <w:r w:rsidRPr="00F64C70">
        <w:rPr>
          <w:rFonts w:ascii="Calibri" w:hAnsi="Calibri"/>
          <w:lang w:val="de-DE"/>
        </w:rPr>
        <w:t xml:space="preserve"> und die Ausdruckskraft der grundlegenden Petri-Netze zu erweitern.</w:t>
      </w:r>
      <w:r w:rsidRPr="00F64C70">
        <w:rPr>
          <w:rFonts w:ascii="Calibri" w:hAnsi="Calibri"/>
          <w:lang w:val="de-DE"/>
        </w:rPr>
        <w:t xml:space="preserve"> </w:t>
      </w:r>
      <w:r w:rsidRPr="00F64C70">
        <w:rPr>
          <w:rFonts w:ascii="Calibri" w:hAnsi="Calibri"/>
          <w:lang w:val="de-DE"/>
        </w:rPr>
        <w:t>High-level Petri-Netze sind nützlich, um komplexe Systeme wie Kommunikationsprotokolle, verteilte Systeme und Geschäftsprozesse präziser und verständlicher darzustellen</w:t>
      </w:r>
      <w:r w:rsidRPr="00F64C70">
        <w:rPr>
          <w:rFonts w:ascii="Calibri" w:hAnsi="Calibri"/>
          <w:lang w:val="de-DE"/>
        </w:rPr>
        <w:t>.</w:t>
      </w:r>
    </w:p>
    <w:p w:rsidR="00220559" w:rsidRDefault="00220559" w:rsidP="00220559">
      <w:pPr>
        <w:rPr>
          <w:rFonts w:ascii="Calibri" w:hAnsi="Calibri"/>
          <w:lang w:val="de-DE"/>
        </w:rPr>
      </w:pPr>
    </w:p>
    <w:p w:rsidR="00220559" w:rsidRDefault="00220559" w:rsidP="00220559">
      <w:pPr>
        <w:rPr>
          <w:rFonts w:ascii="Calibri" w:hAnsi="Calibri"/>
          <w:lang w:val="de-DE"/>
        </w:rPr>
      </w:pPr>
    </w:p>
    <w:p w:rsidR="00220559" w:rsidRDefault="00220559" w:rsidP="00220559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lastRenderedPageBreak/>
        <w:t>1-b)</w:t>
      </w:r>
    </w:p>
    <w:p w:rsidR="00220559" w:rsidRPr="00220559" w:rsidRDefault="00220559" w:rsidP="00220559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BPMN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Sollten mit einem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Ereignis beginnen und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enden.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Ereignisse können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zwischen Tätigkeiten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auftreten.</w:t>
      </w:r>
    </w:p>
    <w:p w:rsid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Konzepte für Akteure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und Daten vorhanden.</w:t>
      </w:r>
    </w:p>
    <w:p w:rsid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Einige Konzepte mit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vielen sub-</w:t>
      </w:r>
      <w:proofErr w:type="spellStart"/>
      <w:r w:rsidRPr="00220559">
        <w:rPr>
          <w:rFonts w:ascii="Calibri" w:hAnsi="Calibri"/>
          <w:lang w:val="de-DE"/>
        </w:rPr>
        <w:t>typen</w:t>
      </w:r>
      <w:proofErr w:type="spellEnd"/>
      <w:r w:rsidRPr="00220559">
        <w:rPr>
          <w:rFonts w:ascii="Calibri" w:hAnsi="Calibri"/>
          <w:lang w:val="de-DE"/>
        </w:rPr>
        <w:t>.</w:t>
      </w:r>
    </w:p>
    <w:p w:rsidR="00220559" w:rsidRPr="00220559" w:rsidRDefault="00220559" w:rsidP="00220559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EPK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Müssen mit einem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Ereignis beginnen und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enden.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Strikte Abwechslung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von Ereignissen und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Tätigkeiten.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Konzepte für Akteure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und Daten als eine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Erweiterung vorhanden.</w:t>
      </w:r>
    </w:p>
    <w:p w:rsid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Einige einfache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Konzepte.</w:t>
      </w:r>
    </w:p>
    <w:p w:rsidR="00220559" w:rsidRPr="00220559" w:rsidRDefault="00220559" w:rsidP="00220559">
      <w:pPr>
        <w:pStyle w:val="a3"/>
        <w:numPr>
          <w:ilvl w:val="0"/>
          <w:numId w:val="1"/>
        </w:numPr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Petri Netzte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Element-typ für Beginn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und Ende nicht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festgelegt.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Strikte Abwechslung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von „Ereignissen“ und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„Tätigkeiten“.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Konzepte für Akteure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und Daten nicht explizit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vorhanden.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(Marken können Daten</w:t>
      </w:r>
      <w:r>
        <w:rPr>
          <w:rFonts w:ascii="Calibri" w:hAnsi="Calibri"/>
          <w:lang w:val="de-DE"/>
        </w:rPr>
        <w:t xml:space="preserve"> r</w:t>
      </w:r>
      <w:r w:rsidRPr="00220559">
        <w:rPr>
          <w:rFonts w:ascii="Calibri" w:hAnsi="Calibri"/>
          <w:lang w:val="de-DE"/>
        </w:rPr>
        <w:t>epräsentieren)</w:t>
      </w:r>
    </w:p>
    <w:p w:rsidR="00220559" w:rsidRPr="00220559" w:rsidRDefault="00220559" w:rsidP="00220559">
      <w:pPr>
        <w:pStyle w:val="a3"/>
        <w:rPr>
          <w:rFonts w:ascii="Calibri" w:hAnsi="Calibri"/>
          <w:lang w:val="de-DE"/>
        </w:rPr>
      </w:pPr>
      <w:r w:rsidRPr="00220559">
        <w:rPr>
          <w:rFonts w:ascii="Calibri" w:hAnsi="Calibri"/>
          <w:lang w:val="de-DE"/>
        </w:rPr>
        <w:t>Einige einfache, aber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sehr abstrakte</w:t>
      </w:r>
      <w:r>
        <w:rPr>
          <w:rFonts w:ascii="Calibri" w:hAnsi="Calibri"/>
          <w:lang w:val="de-DE"/>
        </w:rPr>
        <w:t xml:space="preserve"> </w:t>
      </w:r>
      <w:r w:rsidRPr="00220559">
        <w:rPr>
          <w:rFonts w:ascii="Calibri" w:hAnsi="Calibri"/>
          <w:lang w:val="de-DE"/>
        </w:rPr>
        <w:t>K</w:t>
      </w:r>
      <w:bookmarkStart w:id="0" w:name="_GoBack"/>
      <w:bookmarkEnd w:id="0"/>
      <w:r w:rsidRPr="00220559">
        <w:rPr>
          <w:rFonts w:ascii="Calibri" w:hAnsi="Calibri"/>
          <w:lang w:val="de-DE"/>
        </w:rPr>
        <w:t>onzepte.</w:t>
      </w:r>
    </w:p>
    <w:sectPr w:rsidR="00220559" w:rsidRPr="0022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581"/>
    <w:multiLevelType w:val="hybridMultilevel"/>
    <w:tmpl w:val="A3544F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22B1C"/>
    <w:multiLevelType w:val="hybridMultilevel"/>
    <w:tmpl w:val="11C87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801B9"/>
    <w:multiLevelType w:val="hybridMultilevel"/>
    <w:tmpl w:val="A0545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54A3D"/>
    <w:multiLevelType w:val="hybridMultilevel"/>
    <w:tmpl w:val="B1C213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82492F"/>
    <w:multiLevelType w:val="hybridMultilevel"/>
    <w:tmpl w:val="C1B01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16CC3"/>
    <w:multiLevelType w:val="hybridMultilevel"/>
    <w:tmpl w:val="A380F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15765"/>
    <w:multiLevelType w:val="hybridMultilevel"/>
    <w:tmpl w:val="F9A6F6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B121B8"/>
    <w:multiLevelType w:val="hybridMultilevel"/>
    <w:tmpl w:val="93FA6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1B"/>
    <w:rsid w:val="000C113D"/>
    <w:rsid w:val="00220559"/>
    <w:rsid w:val="00757EAE"/>
    <w:rsid w:val="00937FEE"/>
    <w:rsid w:val="00940294"/>
    <w:rsid w:val="00AD1848"/>
    <w:rsid w:val="00BF3BA9"/>
    <w:rsid w:val="00C37D9F"/>
    <w:rsid w:val="00F64C70"/>
    <w:rsid w:val="00F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8E91A-F73C-492E-916A-F42ED0A9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D9F"/>
    <w:pPr>
      <w:ind w:left="720"/>
      <w:contextualSpacing/>
    </w:pPr>
  </w:style>
  <w:style w:type="character" w:styleId="a4">
    <w:name w:val="Strong"/>
    <w:basedOn w:val="a0"/>
    <w:uiPriority w:val="22"/>
    <w:qFormat/>
    <w:rsid w:val="00AD1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2024-06-09T11:43:00Z</dcterms:created>
  <dcterms:modified xsi:type="dcterms:W3CDTF">2024-06-09T13:06:00Z</dcterms:modified>
</cp:coreProperties>
</file>