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120" w:rsidRDefault="00413120" w:rsidP="00466DBB">
      <w:pPr>
        <w:spacing w:before="100" w:beforeAutospacing="1" w:after="100" w:afterAutospacing="1" w:line="240" w:lineRule="auto"/>
        <w:rPr>
          <w:rFonts w:ascii="Times New Roman" w:eastAsia="Times New Roman" w:hAnsi="Times New Roman" w:cs="Times New Roman"/>
          <w:color w:val="000000"/>
          <w:sz w:val="27"/>
          <w:szCs w:val="27"/>
          <w:lang w:eastAsia="sr-Latn-RS"/>
        </w:rPr>
      </w:pPr>
    </w:p>
    <w:p w:rsidR="00466DBB" w:rsidRPr="00466DBB" w:rsidRDefault="00466DBB" w:rsidP="00466DBB">
      <w:pPr>
        <w:spacing w:before="100" w:beforeAutospacing="1" w:after="100" w:afterAutospacing="1" w:line="240" w:lineRule="auto"/>
        <w:rPr>
          <w:rFonts w:ascii="Times New Roman" w:eastAsia="Times New Roman" w:hAnsi="Times New Roman" w:cs="Times New Roman"/>
          <w:color w:val="000000"/>
          <w:sz w:val="27"/>
          <w:szCs w:val="27"/>
          <w:lang w:eastAsia="sr-Latn-RS"/>
        </w:rPr>
      </w:pPr>
      <w:bookmarkStart w:id="0" w:name="_GoBack"/>
      <w:bookmarkEnd w:id="0"/>
      <w:r w:rsidRPr="00466DBB">
        <w:rPr>
          <w:rFonts w:ascii="Times New Roman" w:eastAsia="Times New Roman" w:hAnsi="Times New Roman" w:cs="Times New Roman"/>
          <w:color w:val="000000"/>
          <w:sz w:val="27"/>
          <w:szCs w:val="27"/>
          <w:lang w:eastAsia="sr-Latn-RS"/>
        </w:rPr>
        <w:t>Остварити на језику </w:t>
      </w:r>
      <w:r w:rsidRPr="00466DBB">
        <w:rPr>
          <w:rFonts w:ascii="Times New Roman" w:eastAsia="Times New Roman" w:hAnsi="Times New Roman" w:cs="Times New Roman"/>
          <w:i/>
          <w:iCs/>
          <w:color w:val="000000"/>
          <w:sz w:val="27"/>
          <w:szCs w:val="27"/>
          <w:lang w:eastAsia="sr-Latn-RS"/>
        </w:rPr>
        <w:t>Java</w:t>
      </w:r>
      <w:r w:rsidRPr="00466DBB">
        <w:rPr>
          <w:rFonts w:ascii="Times New Roman" w:eastAsia="Times New Roman" w:hAnsi="Times New Roman" w:cs="Times New Roman"/>
          <w:color w:val="000000"/>
          <w:sz w:val="27"/>
          <w:szCs w:val="27"/>
          <w:lang w:eastAsia="sr-Latn-RS"/>
        </w:rPr>
        <w:t> следећи систем типова:</w:t>
      </w:r>
    </w:p>
    <w:p w:rsidR="00466DBB" w:rsidRPr="00466DBB" w:rsidRDefault="00466DBB" w:rsidP="00466D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466DBB">
        <w:rPr>
          <w:rFonts w:ascii="Times New Roman" w:eastAsia="Times New Roman" w:hAnsi="Times New Roman" w:cs="Times New Roman"/>
          <w:color w:val="000000"/>
          <w:sz w:val="27"/>
          <w:szCs w:val="27"/>
          <w:lang w:eastAsia="sr-Latn-RS"/>
        </w:rPr>
        <w:t>Апстрактни </w:t>
      </w:r>
      <w:r w:rsidRPr="00466DBB">
        <w:rPr>
          <w:rFonts w:ascii="Times New Roman" w:eastAsia="Times New Roman" w:hAnsi="Times New Roman" w:cs="Times New Roman"/>
          <w:b/>
          <w:bCs/>
          <w:i/>
          <w:iCs/>
          <w:color w:val="000000"/>
          <w:sz w:val="27"/>
          <w:szCs w:val="27"/>
          <w:lang w:eastAsia="sr-Latn-RS"/>
        </w:rPr>
        <w:t>објекат</w:t>
      </w:r>
      <w:r w:rsidRPr="00466DBB">
        <w:rPr>
          <w:rFonts w:ascii="Times New Roman" w:eastAsia="Times New Roman" w:hAnsi="Times New Roman" w:cs="Times New Roman"/>
          <w:color w:val="000000"/>
          <w:sz w:val="27"/>
          <w:szCs w:val="27"/>
          <w:lang w:eastAsia="sr-Latn-RS"/>
        </w:rPr>
        <w:t> има јединствени, аутоматски образовани идентификациони број. Може да се састави његов текстуални приказ који садржи идентификациони број објекта.</w:t>
      </w:r>
    </w:p>
    <w:p w:rsidR="00466DBB" w:rsidRPr="00466DBB" w:rsidRDefault="00466DBB" w:rsidP="00466D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466DBB">
        <w:rPr>
          <w:rFonts w:ascii="Times New Roman" w:eastAsia="Times New Roman" w:hAnsi="Times New Roman" w:cs="Times New Roman"/>
          <w:b/>
          <w:bCs/>
          <w:i/>
          <w:iCs/>
          <w:color w:val="000000"/>
          <w:sz w:val="27"/>
          <w:szCs w:val="27"/>
          <w:lang w:eastAsia="sr-Latn-RS"/>
        </w:rPr>
        <w:t>Мерљив</w:t>
      </w:r>
      <w:r w:rsidRPr="00466DBB">
        <w:rPr>
          <w:rFonts w:ascii="Times New Roman" w:eastAsia="Times New Roman" w:hAnsi="Times New Roman" w:cs="Times New Roman"/>
          <w:color w:val="000000"/>
          <w:sz w:val="27"/>
          <w:szCs w:val="27"/>
          <w:lang w:eastAsia="sr-Latn-RS"/>
        </w:rPr>
        <w:t> је онај којем може да се одреди величина.</w:t>
      </w:r>
    </w:p>
    <w:p w:rsidR="00466DBB" w:rsidRPr="00466DBB" w:rsidRDefault="00466DBB" w:rsidP="00466D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466DBB">
        <w:rPr>
          <w:rFonts w:ascii="Times New Roman" w:eastAsia="Times New Roman" w:hAnsi="Times New Roman" w:cs="Times New Roman"/>
          <w:b/>
          <w:bCs/>
          <w:i/>
          <w:iCs/>
          <w:color w:val="000000"/>
          <w:sz w:val="27"/>
          <w:szCs w:val="27"/>
          <w:lang w:eastAsia="sr-Latn-RS"/>
        </w:rPr>
        <w:t>Комплексни</w:t>
      </w:r>
      <w:r w:rsidRPr="00466DBB">
        <w:rPr>
          <w:rFonts w:ascii="Times New Roman" w:eastAsia="Times New Roman" w:hAnsi="Times New Roman" w:cs="Times New Roman"/>
          <w:color w:val="000000"/>
          <w:sz w:val="27"/>
          <w:szCs w:val="27"/>
          <w:lang w:eastAsia="sr-Latn-RS"/>
        </w:rPr>
        <w:t> број је мерљиви објекат задат реалним и имагинарним делом. Величина је једнака апсолутној вредности броја. Текстуални приказ је облика </w:t>
      </w:r>
      <w:r w:rsidRPr="00466DBB">
        <w:rPr>
          <w:rFonts w:ascii="Courier New" w:eastAsia="Times New Roman" w:hAnsi="Courier New" w:cs="Courier New"/>
          <w:b/>
          <w:bCs/>
          <w:color w:val="000000"/>
          <w:sz w:val="20"/>
          <w:szCs w:val="20"/>
          <w:lang w:eastAsia="sr-Latn-RS"/>
        </w:rPr>
        <w:t>K</w:t>
      </w:r>
      <w:r w:rsidRPr="00466DBB">
        <w:rPr>
          <w:rFonts w:ascii="Times New Roman" w:eastAsia="Times New Roman" w:hAnsi="Times New Roman" w:cs="Times New Roman"/>
          <w:i/>
          <w:iCs/>
          <w:color w:val="000000"/>
          <w:sz w:val="27"/>
          <w:szCs w:val="27"/>
          <w:lang w:eastAsia="sr-Latn-RS"/>
        </w:rPr>
        <w:t>id</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color w:val="000000"/>
          <w:sz w:val="27"/>
          <w:szCs w:val="27"/>
          <w:lang w:eastAsia="sr-Latn-RS"/>
        </w:rPr>
        <w:t>re</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i/>
          <w:iCs/>
          <w:color w:val="000000"/>
          <w:sz w:val="27"/>
          <w:szCs w:val="27"/>
          <w:lang w:eastAsia="sr-Latn-RS"/>
        </w:rPr>
        <w:t>im</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color w:val="000000"/>
          <w:sz w:val="27"/>
          <w:szCs w:val="27"/>
          <w:lang w:eastAsia="sr-Latn-RS"/>
        </w:rPr>
        <w:t>.</w:t>
      </w:r>
    </w:p>
    <w:p w:rsidR="00466DBB" w:rsidRPr="00466DBB" w:rsidRDefault="00466DBB" w:rsidP="00466D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466DBB">
        <w:rPr>
          <w:rFonts w:ascii="Times New Roman" w:eastAsia="Times New Roman" w:hAnsi="Times New Roman" w:cs="Times New Roman"/>
          <w:b/>
          <w:bCs/>
          <w:i/>
          <w:iCs/>
          <w:color w:val="000000"/>
          <w:sz w:val="27"/>
          <w:szCs w:val="27"/>
          <w:lang w:eastAsia="sr-Latn-RS"/>
        </w:rPr>
        <w:t>Правоугаоник</w:t>
      </w:r>
      <w:r w:rsidRPr="00466DBB">
        <w:rPr>
          <w:rFonts w:ascii="Times New Roman" w:eastAsia="Times New Roman" w:hAnsi="Times New Roman" w:cs="Times New Roman"/>
          <w:color w:val="000000"/>
          <w:sz w:val="27"/>
          <w:szCs w:val="27"/>
          <w:lang w:eastAsia="sr-Latn-RS"/>
        </w:rPr>
        <w:t> је мерљиви објекат задат дужинама страница. Величина је једнака површини. Текстуални приказ је облика </w:t>
      </w:r>
      <w:r w:rsidRPr="00466DBB">
        <w:rPr>
          <w:rFonts w:ascii="Courier New" w:eastAsia="Times New Roman" w:hAnsi="Courier New" w:cs="Courier New"/>
          <w:b/>
          <w:bCs/>
          <w:color w:val="000000"/>
          <w:sz w:val="20"/>
          <w:szCs w:val="20"/>
          <w:lang w:eastAsia="sr-Latn-RS"/>
        </w:rPr>
        <w:t>P</w:t>
      </w:r>
      <w:r w:rsidRPr="00466DBB">
        <w:rPr>
          <w:rFonts w:ascii="Times New Roman" w:eastAsia="Times New Roman" w:hAnsi="Times New Roman" w:cs="Times New Roman"/>
          <w:i/>
          <w:iCs/>
          <w:color w:val="000000"/>
          <w:sz w:val="27"/>
          <w:szCs w:val="27"/>
          <w:lang w:eastAsia="sr-Latn-RS"/>
        </w:rPr>
        <w:t>id</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color w:val="000000"/>
          <w:sz w:val="27"/>
          <w:szCs w:val="27"/>
          <w:lang w:eastAsia="sr-Latn-RS"/>
        </w:rPr>
        <w:t>a</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i/>
          <w:iCs/>
          <w:color w:val="000000"/>
          <w:sz w:val="27"/>
          <w:szCs w:val="27"/>
          <w:lang w:eastAsia="sr-Latn-RS"/>
        </w:rPr>
        <w:t>b</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color w:val="000000"/>
          <w:sz w:val="27"/>
          <w:szCs w:val="27"/>
          <w:lang w:eastAsia="sr-Latn-RS"/>
        </w:rPr>
        <w:t>.</w:t>
      </w:r>
    </w:p>
    <w:p w:rsidR="00466DBB" w:rsidRPr="00466DBB" w:rsidRDefault="00466DBB" w:rsidP="00466D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466DBB">
        <w:rPr>
          <w:rFonts w:ascii="Times New Roman" w:eastAsia="Times New Roman" w:hAnsi="Times New Roman" w:cs="Times New Roman"/>
          <w:color w:val="000000"/>
          <w:sz w:val="27"/>
          <w:szCs w:val="27"/>
          <w:lang w:eastAsia="sr-Latn-RS"/>
        </w:rPr>
        <w:t>Апстрактна мерљива </w:t>
      </w:r>
      <w:r w:rsidRPr="00466DBB">
        <w:rPr>
          <w:rFonts w:ascii="Times New Roman" w:eastAsia="Times New Roman" w:hAnsi="Times New Roman" w:cs="Times New Roman"/>
          <w:b/>
          <w:bCs/>
          <w:i/>
          <w:iCs/>
          <w:color w:val="000000"/>
          <w:sz w:val="27"/>
          <w:szCs w:val="27"/>
          <w:lang w:eastAsia="sr-Latn-RS"/>
        </w:rPr>
        <w:t>уређена листа</w:t>
      </w:r>
      <w:r w:rsidRPr="00466DBB">
        <w:rPr>
          <w:rFonts w:ascii="Times New Roman" w:eastAsia="Times New Roman" w:hAnsi="Times New Roman" w:cs="Times New Roman"/>
          <w:color w:val="000000"/>
          <w:sz w:val="27"/>
          <w:szCs w:val="27"/>
          <w:lang w:eastAsia="sr-Latn-RS"/>
        </w:rPr>
        <w:t> садржи произвољан број мерљивих објеката уређених по неопадајућем редоследу њихових величина. Ствара се празна после чега се објекти додају један по један. Величина листе је једнака збиру величина садржаних објеката. Текстуални приказ листе је облика </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i/>
          <w:iCs/>
          <w:color w:val="000000"/>
          <w:sz w:val="27"/>
          <w:szCs w:val="27"/>
          <w:lang w:eastAsia="sr-Latn-RS"/>
        </w:rPr>
        <w:t>о</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i/>
          <w:iCs/>
          <w:color w:val="000000"/>
          <w:sz w:val="27"/>
          <w:szCs w:val="27"/>
          <w:lang w:eastAsia="sr-Latn-RS"/>
        </w:rPr>
        <w:t>о</w:t>
      </w:r>
      <w:r w:rsidRPr="00466DBB">
        <w:rPr>
          <w:rFonts w:ascii="Courier New" w:eastAsia="Times New Roman" w:hAnsi="Courier New" w:cs="Courier New"/>
          <w:b/>
          <w:bCs/>
          <w:color w:val="000000"/>
          <w:sz w:val="20"/>
          <w:szCs w:val="20"/>
          <w:lang w:eastAsia="sr-Latn-RS"/>
        </w:rPr>
        <w:t>,</w:t>
      </w:r>
      <w:r w:rsidRPr="00466DBB">
        <w:rPr>
          <w:rFonts w:ascii="Courier New" w:eastAsia="Times New Roman" w:hAnsi="Courier New" w:cs="Courier New"/>
          <w:color w:val="000000"/>
          <w:sz w:val="20"/>
          <w:szCs w:val="20"/>
          <w:lang w:eastAsia="sr-Latn-RS"/>
        </w:rPr>
        <w:t>…</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i/>
          <w:iCs/>
          <w:color w:val="000000"/>
          <w:sz w:val="27"/>
          <w:szCs w:val="27"/>
          <w:lang w:eastAsia="sr-Latn-RS"/>
        </w:rPr>
        <w:t>о</w:t>
      </w:r>
      <w:r w:rsidRPr="00466DBB">
        <w:rPr>
          <w:rFonts w:ascii="Courier New" w:eastAsia="Times New Roman" w:hAnsi="Courier New" w:cs="Courier New"/>
          <w:b/>
          <w:bCs/>
          <w:color w:val="000000"/>
          <w:sz w:val="20"/>
          <w:szCs w:val="20"/>
          <w:lang w:eastAsia="sr-Latn-RS"/>
        </w:rPr>
        <w:t>]</w:t>
      </w:r>
      <w:r w:rsidRPr="00466DBB">
        <w:rPr>
          <w:rFonts w:ascii="Times New Roman" w:eastAsia="Times New Roman" w:hAnsi="Times New Roman" w:cs="Times New Roman"/>
          <w:color w:val="000000"/>
          <w:sz w:val="27"/>
          <w:szCs w:val="27"/>
          <w:lang w:eastAsia="sr-Latn-RS"/>
        </w:rPr>
        <w:t>, где је </w:t>
      </w:r>
      <w:r w:rsidRPr="00466DBB">
        <w:rPr>
          <w:rFonts w:ascii="Times New Roman" w:eastAsia="Times New Roman" w:hAnsi="Times New Roman" w:cs="Times New Roman"/>
          <w:i/>
          <w:iCs/>
          <w:color w:val="000000"/>
          <w:sz w:val="27"/>
          <w:szCs w:val="27"/>
          <w:lang w:eastAsia="sr-Latn-RS"/>
        </w:rPr>
        <w:t>о</w:t>
      </w:r>
      <w:r w:rsidRPr="00466DBB">
        <w:rPr>
          <w:rFonts w:ascii="Times New Roman" w:eastAsia="Times New Roman" w:hAnsi="Times New Roman" w:cs="Times New Roman"/>
          <w:color w:val="000000"/>
          <w:sz w:val="27"/>
          <w:szCs w:val="27"/>
          <w:lang w:eastAsia="sr-Latn-RS"/>
        </w:rPr>
        <w:t> текстуални приказ садржаног објекта.</w:t>
      </w:r>
    </w:p>
    <w:p w:rsidR="00466DBB" w:rsidRPr="00466DBB" w:rsidRDefault="00466DBB" w:rsidP="00466D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466DBB">
        <w:rPr>
          <w:rFonts w:ascii="Times New Roman" w:eastAsia="Times New Roman" w:hAnsi="Times New Roman" w:cs="Times New Roman"/>
          <w:b/>
          <w:bCs/>
          <w:i/>
          <w:iCs/>
          <w:color w:val="000000"/>
          <w:sz w:val="27"/>
          <w:szCs w:val="27"/>
          <w:lang w:eastAsia="sr-Latn-RS"/>
        </w:rPr>
        <w:t>Листа комплексних</w:t>
      </w:r>
      <w:r w:rsidRPr="00466DBB">
        <w:rPr>
          <w:rFonts w:ascii="Times New Roman" w:eastAsia="Times New Roman" w:hAnsi="Times New Roman" w:cs="Times New Roman"/>
          <w:color w:val="000000"/>
          <w:sz w:val="27"/>
          <w:szCs w:val="27"/>
          <w:lang w:eastAsia="sr-Latn-RS"/>
        </w:rPr>
        <w:t> бројева је мерљива уређена листа која садржи искључиво комплексне бројеве.</w:t>
      </w:r>
    </w:p>
    <w:p w:rsidR="00466DBB" w:rsidRPr="00466DBB" w:rsidRDefault="00466DBB" w:rsidP="00466D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466DBB">
        <w:rPr>
          <w:rFonts w:ascii="Times New Roman" w:eastAsia="Times New Roman" w:hAnsi="Times New Roman" w:cs="Times New Roman"/>
          <w:b/>
          <w:bCs/>
          <w:i/>
          <w:iCs/>
          <w:color w:val="000000"/>
          <w:sz w:val="27"/>
          <w:szCs w:val="27"/>
          <w:lang w:eastAsia="sr-Latn-RS"/>
        </w:rPr>
        <w:t>Листа правоугаоника</w:t>
      </w:r>
      <w:r w:rsidRPr="00466DBB">
        <w:rPr>
          <w:rFonts w:ascii="Times New Roman" w:eastAsia="Times New Roman" w:hAnsi="Times New Roman" w:cs="Times New Roman"/>
          <w:color w:val="000000"/>
          <w:sz w:val="27"/>
          <w:szCs w:val="27"/>
          <w:lang w:eastAsia="sr-Latn-RS"/>
        </w:rPr>
        <w:t> је мерљива уређена листа која садржи искључиво правоугаонике.</w:t>
      </w:r>
    </w:p>
    <w:p w:rsidR="00466DBB" w:rsidRPr="00466DBB" w:rsidRDefault="00466DBB" w:rsidP="00466DBB">
      <w:p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466DBB">
        <w:rPr>
          <w:rFonts w:ascii="Times New Roman" w:eastAsia="Times New Roman" w:hAnsi="Times New Roman" w:cs="Times New Roman"/>
          <w:color w:val="000000"/>
          <w:sz w:val="27"/>
          <w:szCs w:val="27"/>
          <w:lang w:eastAsia="sr-Latn-RS"/>
        </w:rPr>
        <w:t>Написати на језику </w:t>
      </w:r>
      <w:r w:rsidRPr="00466DBB">
        <w:rPr>
          <w:rFonts w:ascii="Times New Roman" w:eastAsia="Times New Roman" w:hAnsi="Times New Roman" w:cs="Times New Roman"/>
          <w:i/>
          <w:iCs/>
          <w:color w:val="000000"/>
          <w:sz w:val="27"/>
          <w:szCs w:val="27"/>
          <w:lang w:eastAsia="sr-Latn-RS"/>
        </w:rPr>
        <w:t>Java</w:t>
      </w:r>
      <w:r w:rsidRPr="00466DBB">
        <w:rPr>
          <w:rFonts w:ascii="Times New Roman" w:eastAsia="Times New Roman" w:hAnsi="Times New Roman" w:cs="Times New Roman"/>
          <w:color w:val="000000"/>
          <w:sz w:val="27"/>
          <w:szCs w:val="27"/>
          <w:lang w:eastAsia="sr-Latn-RS"/>
        </w:rPr>
        <w:t> класу са главним програмом који прочита неколико мерљивих објеката различитих врста правећи од њих одговарајуће уређене листе (од сваке врсте листе по једну). На располагању стоји класа </w:t>
      </w:r>
      <w:r w:rsidRPr="00466DBB">
        <w:rPr>
          <w:rFonts w:ascii="Courier New" w:eastAsia="Times New Roman" w:hAnsi="Courier New" w:cs="Courier New"/>
          <w:color w:val="000000"/>
          <w:sz w:val="20"/>
          <w:szCs w:val="20"/>
          <w:lang w:eastAsia="sr-Latn-RS"/>
        </w:rPr>
        <w:t>Citaj</w:t>
      </w:r>
      <w:r w:rsidRPr="00466DBB">
        <w:rPr>
          <w:rFonts w:ascii="Times New Roman" w:eastAsia="Times New Roman" w:hAnsi="Times New Roman" w:cs="Times New Roman"/>
          <w:color w:val="000000"/>
          <w:sz w:val="27"/>
          <w:szCs w:val="27"/>
          <w:lang w:eastAsia="sr-Latn-RS"/>
        </w:rPr>
        <w:t> у безименом пакету која садржи заједничке методе за читање свих стандардних типова података.</w:t>
      </w:r>
      <w:bookmarkStart w:id="1" w:name="Z2"/>
      <w:bookmarkEnd w:id="1"/>
    </w:p>
    <w:p w:rsidR="00D46B59" w:rsidRPr="00235A21" w:rsidRDefault="00D46B59" w:rsidP="00235A21">
      <w:pPr>
        <w:spacing w:before="100" w:beforeAutospacing="1" w:after="100" w:afterAutospacing="1" w:line="240" w:lineRule="auto"/>
        <w:rPr>
          <w:rFonts w:ascii="Times New Roman" w:eastAsia="Times New Roman" w:hAnsi="Times New Roman" w:cs="Times New Roman"/>
          <w:color w:val="000000"/>
          <w:sz w:val="27"/>
          <w:szCs w:val="27"/>
          <w:lang w:eastAsia="sr-Latn-RS"/>
        </w:rPr>
      </w:pPr>
    </w:p>
    <w:sectPr w:rsidR="00D46B59" w:rsidRPr="00235A21" w:rsidSect="00235A21">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F0E09"/>
    <w:multiLevelType w:val="multilevel"/>
    <w:tmpl w:val="413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1D0294"/>
    <w:multiLevelType w:val="multilevel"/>
    <w:tmpl w:val="45F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5D"/>
    <w:rsid w:val="00235A21"/>
    <w:rsid w:val="003C0E5D"/>
    <w:rsid w:val="00413120"/>
    <w:rsid w:val="00466DBB"/>
    <w:rsid w:val="00D46B5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4BDC4-5DB3-46F2-BD57-3EED38B9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6DBB"/>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6DBB"/>
    <w:rPr>
      <w:rFonts w:ascii="Times New Roman" w:eastAsia="Times New Roman" w:hAnsi="Times New Roman" w:cs="Times New Roman"/>
      <w:b/>
      <w:bCs/>
      <w:sz w:val="27"/>
      <w:szCs w:val="27"/>
      <w:lang w:eastAsia="sr-Latn-RS"/>
    </w:rPr>
  </w:style>
  <w:style w:type="character" w:styleId="Hyperlink">
    <w:name w:val="Hyperlink"/>
    <w:basedOn w:val="DefaultParagraphFont"/>
    <w:uiPriority w:val="99"/>
    <w:semiHidden/>
    <w:unhideWhenUsed/>
    <w:rsid w:val="00466DBB"/>
    <w:rPr>
      <w:color w:val="0000FF"/>
      <w:u w:val="single"/>
    </w:rPr>
  </w:style>
  <w:style w:type="character" w:customStyle="1" w:styleId="apple-converted-space">
    <w:name w:val="apple-converted-space"/>
    <w:basedOn w:val="DefaultParagraphFont"/>
    <w:rsid w:val="00466DBB"/>
  </w:style>
  <w:style w:type="paragraph" w:styleId="NormalWeb">
    <w:name w:val="Normal (Web)"/>
    <w:basedOn w:val="Normal"/>
    <w:uiPriority w:val="99"/>
    <w:semiHidden/>
    <w:unhideWhenUsed/>
    <w:rsid w:val="00466DBB"/>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466D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6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466DBB"/>
    <w:rPr>
      <w:rFonts w:ascii="Courier New" w:eastAsia="Times New Roman" w:hAnsi="Courier New" w:cs="Courier New"/>
      <w:sz w:val="20"/>
      <w:szCs w:val="20"/>
      <w:lang w:eastAsia="sr-Latn-RS"/>
    </w:rPr>
  </w:style>
  <w:style w:type="paragraph" w:styleId="HTMLAddress">
    <w:name w:val="HTML Address"/>
    <w:basedOn w:val="Normal"/>
    <w:link w:val="HTMLAddressChar"/>
    <w:uiPriority w:val="99"/>
    <w:semiHidden/>
    <w:unhideWhenUsed/>
    <w:rsid w:val="00466DBB"/>
    <w:pPr>
      <w:spacing w:after="0" w:line="240" w:lineRule="auto"/>
    </w:pPr>
    <w:rPr>
      <w:rFonts w:ascii="Times New Roman" w:eastAsia="Times New Roman" w:hAnsi="Times New Roman" w:cs="Times New Roman"/>
      <w:i/>
      <w:iCs/>
      <w:sz w:val="24"/>
      <w:szCs w:val="24"/>
      <w:lang w:eastAsia="sr-Latn-RS"/>
    </w:rPr>
  </w:style>
  <w:style w:type="character" w:customStyle="1" w:styleId="HTMLAddressChar">
    <w:name w:val="HTML Address Char"/>
    <w:basedOn w:val="DefaultParagraphFont"/>
    <w:link w:val="HTMLAddress"/>
    <w:uiPriority w:val="99"/>
    <w:semiHidden/>
    <w:rsid w:val="00466DBB"/>
    <w:rPr>
      <w:rFonts w:ascii="Times New Roman" w:eastAsia="Times New Roman" w:hAnsi="Times New Roman" w:cs="Times New Roman"/>
      <w:i/>
      <w:iCs/>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4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Kitic</dc:creator>
  <cp:keywords/>
  <dc:description/>
  <cp:lastModifiedBy>Goran Kitic</cp:lastModifiedBy>
  <cp:revision>2</cp:revision>
  <dcterms:created xsi:type="dcterms:W3CDTF">2019-02-27T20:25:00Z</dcterms:created>
  <dcterms:modified xsi:type="dcterms:W3CDTF">2019-02-27T20:25:00Z</dcterms:modified>
</cp:coreProperties>
</file>