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both"/>
        <w:rPr>
          <w:rFonts w:ascii="Calibri" w:cs="Calibri" w:eastAsia="Calibri" w:hAnsi="Calibri"/>
          <w:i w:val="1"/>
          <w:iCs w:val="1"/>
          <w:sz w:val="24"/>
          <w:szCs w:val="24"/>
        </w:rPr>
      </w:pPr>
      <w:r w:rsidDel="00000000" w:rsidR="00000000" w:rsidRPr="00000000">
        <w:rPr>
          <w:rFonts w:ascii="Calibri" w:cs="Calibri" w:eastAsia="Calibri" w:hAnsi="Calibri"/>
          <w:b w:val="1"/>
          <w:bCs w:val="1"/>
          <w:sz w:val="24"/>
          <w:szCs w:val="24"/>
          <w:rtl w:val="0"/>
        </w:rPr>
        <w:t xml:space="preserve">KIAMBATISHO B – MKATABA WA KUTOFICHUA SIRI NA USIRI
 (Kwa Wanafunzi wa Mafunzo Kazini/Wanafunzi wa Kujitolea)</w:t>
        <w:br w:type="textWrapping"/>
      </w:r>
      <w:r w:rsidDel="00000000" w:rsidR="00000000" w:rsidRPr="00000000">
        <w:rPr>
          <w:rFonts w:ascii="Calibri" w:cs="Calibri" w:eastAsia="Calibri" w:hAnsi="Calibri"/>
          <w:sz w:val="24"/>
          <w:szCs w:val="24"/>
          <w:rtl w:val="0"/>
        </w:rPr>
        <w:t xml:space="preserve"/>
      </w:r>
      <w:r w:rsidDel="00000000" w:rsidR="00000000" w:rsidRPr="00000000">
        <w:rPr>
          <w:rFonts w:ascii="Calibri" w:cs="Calibri" w:eastAsia="Calibri" w:hAnsi="Calibri"/>
          <w:i w:val="1"/>
          <w:iCs w:val="1"/>
          <w:sz w:val="24"/>
          <w:szCs w:val="24"/>
          <w:rtl w:val="0"/>
        </w:rPr>
        <w:t xml:space="preserve"/>
      </w:r>
    </w:p>
    <w:p w:rsidR="00000000" w:rsidDel="00000000" w:rsidP="00000000" w:rsidRDefault="00000000" w:rsidRPr="00000000" w14:paraId="00000002">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Kama mwanafunzi wa mafunzo kazini/mwanafunzi wa kujitolea katika Silverleaf Academy Ltd (“Kampuni”), au washirika wake (“Kundi”), unakumbushwa kuwa unakabiliwa na vizuizi vifuatavyo:</w:t>
      </w:r>
    </w:p>
    <w:p w:rsidR="00000000" w:rsidDel="00000000" w:rsidP="00000000" w:rsidRDefault="00000000" w:rsidRPr="00000000" w14:paraId="00000003">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KUTOFICHUA SIRI / USIRI
Umekatazwa kabisa kutumia, kufichua, kushiriki, kutoa, au kuruhusu mtu yeyote kupata, iwe wakati wa mafunzo yako kazini/uwekwaji wako uwandani au wakati wowote baada ya hapo (isipokuwa pale inapohitajika kwa madhumuni ya kujifunza chini ya usimamizi wako, au pale ambapo umeruhusiwa wazi), taarifa yoyote ya siri inayohusiana na shughuli za Kampuni (“Taarifa za Siri”).</w:t>
        <w:br w:type="textWrapping"/>
      </w:r>
      <w:r w:rsidDel="00000000" w:rsidR="00000000" w:rsidRPr="00000000">
        <w:rPr>
          <w:rFonts w:ascii="Calibri" w:cs="Calibri" w:eastAsia="Calibri" w:hAnsi="Calibri"/>
          <w:sz w:val="24"/>
          <w:szCs w:val="24"/>
          <w:rtl w:val="0"/>
        </w:rPr>
        <w:t xml:space="preserve"/>
      </w:r>
    </w:p>
    <w:p w:rsidR="00000000" w:rsidDel="00000000" w:rsidP="00000000" w:rsidRDefault="00000000" w:rsidRPr="00000000" w14:paraId="00000004">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Taarifa za Siri zinajumuisha taarifa yoyote inayohusiana na shughuli na/au masuala ya kifedha ya Kampuni au wateja wa Kampuni, wateja watarajiwa, mawakala, wafanyakazi, washirika, wasambazaji, wanafunzi, au wazazi, na, hasa, zitajumuisha:</w:t>
      </w:r>
    </w:p>
    <w:p w:rsidR="00000000" w:rsidDel="00000000" w:rsidP="00000000" w:rsidRDefault="00000000" w:rsidRPr="00000000" w14:paraId="00000005">
      <w:pPr>
        <w:numPr>
          <w:ilvl w:val="0"/>
          <w:numId w:val="1"/>
        </w:numPr>
        <w:spacing w:after="0" w:afterAutospacing="0" w:before="24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Mbinu na taarifa za kibiashara za Kampuni (bei, ada zinazotozwa, uendelezaji wa bidhaa, masoko na matangazo, bajeti, au taarifa yoyote ya kifedha, taarifa kuhusu wazazi, walimu, wanafunzi, au wafanyakazi);
</w:t>
        <w:br w:type="textWrapping"/>
      </w:r>
    </w:p>
    <w:p w:rsidR="00000000" w:rsidDel="00000000" w:rsidP="00000000" w:rsidRDefault="00000000" w:rsidRPr="00000000" w14:paraId="00000006">
      <w:pPr>
        <w:numPr>
          <w:ilvl w:val="0"/>
          <w:numId w:val="1"/>
        </w:numPr>
        <w:spacing w:after="0" w:afterAutospacing="0" w:before="0" w:beforeAutospacing="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Maelezo ya mikataba ya Kampuni;
</w:t>
        <w:br w:type="textWrapping"/>
      </w:r>
    </w:p>
    <w:p w:rsidR="00000000" w:rsidDel="00000000" w:rsidP="00000000" w:rsidRDefault="00000000" w:rsidRPr="00000000" w14:paraId="00000007">
      <w:pPr>
        <w:numPr>
          <w:ilvl w:val="0"/>
          <w:numId w:val="1"/>
        </w:numPr>
        <w:spacing w:after="0" w:afterAutospacing="0" w:before="0" w:beforeAutospacing="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Maelezo ya miradi yoyote ya baadaye, kampeni za uhamasishaji, au shughuli za utangazaji zilizopangwa na Kampuni;
</w:t>
        <w:br w:type="textWrapping"/>
      </w:r>
    </w:p>
    <w:p w:rsidR="00000000" w:rsidDel="00000000" w:rsidP="00000000" w:rsidRDefault="00000000" w:rsidRPr="00000000" w14:paraId="00000008">
      <w:pPr>
        <w:numPr>
          <w:ilvl w:val="0"/>
          <w:numId w:val="1"/>
        </w:numPr>
        <w:spacing w:after="0" w:afterAutospacing="0" w:before="0" w:beforeAutospacing="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Maelezo ya mipango yoyote ya kibiashara ya Kampuni (ikiwa ni pamoja na shughuli za sasa au za baadaye); na
</w:t>
        <w:br w:type="textWrapping"/>
      </w:r>
    </w:p>
    <w:p w:rsidR="00000000" w:rsidDel="00000000" w:rsidP="00000000" w:rsidRDefault="00000000" w:rsidRPr="00000000" w14:paraId="00000009">
      <w:pPr>
        <w:numPr>
          <w:ilvl w:val="0"/>
          <w:numId w:val="1"/>
        </w:numPr>
        <w:spacing w:after="240" w:before="0" w:beforeAutospacing="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Taarifa yoyote inayoweza kuathiri vibaya shughuli au maslahi ya Kampuni.
</w:t>
        <w:br w:type="textWrapping"/>
      </w:r>
    </w:p>
    <w:p w:rsidR="00000000" w:rsidDel="00000000" w:rsidP="00000000" w:rsidRDefault="00000000" w:rsidRPr="00000000" w14:paraId="0000000A">
      <w:pPr>
        <w:spacing w:after="240" w:befor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B">
      <w:pPr>
        <w:spacing w:after="240" w:befor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C">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Kufichua Taarifa za siri bila idhini ni jambo zito, na kunaweza kusababisha kusitishwa mara moja kwa mafunzo yako kazini/uwekwaji wako uwandani, na pia kunaweza kupelekea hatua zaidi za kisheria (ikiwa ni pamoja na madai ya hasara na fidia).</w:t>
      </w:r>
    </w:p>
    <w:p w:rsidR="00000000" w:rsidDel="00000000" w:rsidP="00000000" w:rsidRDefault="00000000" w:rsidRPr="00000000" w14:paraId="0000000D">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Iwapo utapokea maombi yoyote ya Taarifa za Siri, hupaswi kutoa maoni na unapaswa kupeleka jambo hilo mara moja kwa menejimenti.</w:t>
      </w:r>
    </w:p>
    <w:p w:rsidR="00000000" w:rsidDel="00000000" w:rsidP="00000000" w:rsidRDefault="00000000" w:rsidRPr="00000000" w14:paraId="0000000E">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F">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Sahihi ya Mwanafunzi wa Mafunzo Kazini/Mwanafunzi wa Kujitolea: _____________________</w:t>
      </w:r>
      <w:r w:rsidDel="00000000" w:rsidR="00000000" w:rsidRPr="00000000">
        <w:rPr>
          <w:rFonts w:ascii="Calibri" w:cs="Calibri" w:eastAsia="Calibri" w:hAnsi="Calibri"/>
          <w:sz w:val="24"/>
          <w:szCs w:val="24"/>
          <w:rtl w:val="0"/>
        </w:rPr>
        <w:t xml:space="preserve"/>
      </w:r>
    </w:p>
    <w:p w:rsidR="00000000" w:rsidDel="00000000" w:rsidP="00000000" w:rsidRDefault="00000000" w:rsidRPr="00000000" w14:paraId="00000010">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Jina: __________________________________________</w:t>
      </w:r>
      <w:r w:rsidDel="00000000" w:rsidR="00000000" w:rsidRPr="00000000">
        <w:rPr>
          <w:rFonts w:ascii="Calibri" w:cs="Calibri" w:eastAsia="Calibri" w:hAnsi="Calibri"/>
          <w:sz w:val="24"/>
          <w:szCs w:val="24"/>
          <w:rtl w:val="0"/>
        </w:rPr>
        <w:t xml:space="preserve"/>
      </w:r>
    </w:p>
    <w:p w:rsidR="00000000" w:rsidDel="00000000" w:rsidP="00000000" w:rsidRDefault="00000000" w:rsidRPr="00000000" w14:paraId="00000011">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Tarehe: __________________</w:t>
      </w:r>
      <w:r w:rsidDel="00000000" w:rsidR="00000000" w:rsidRPr="00000000">
        <w:rPr>
          <w:rFonts w:ascii="Calibri" w:cs="Calibri" w:eastAsia="Calibri" w:hAnsi="Calibri"/>
          <w:sz w:val="24"/>
          <w:szCs w:val="24"/>
          <w:rtl w:val="0"/>
        </w:rPr>
        <w:t xml:space="preserve"/>
      </w:r>
    </w:p>
    <w:p w:rsidR="00000000" w:rsidDel="00000000" w:rsidP="00000000" w:rsidRDefault="00000000" w:rsidRPr="00000000" w14:paraId="00000012">
      <w:pPr>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sz w:val="24"/>
          <w:szCs w:val="24"/>
        </w:rPr>
      </w:pPr>
      <w:r w:rsidDel="00000000" w:rsidR="00000000" w:rsidRPr="00000000">
        <w:rPr>
          <w:rtl w:val="0"/>
        </w:rPr>
      </w:r>
    </w:p>
    <w:sectPr>
      <w:headerReference r:id="rId6" w:type="default"/>
      <w:headerReference r:id="rId7" w:type="first"/>
      <w:footerReference r:id="rId8" w:type="default"/>
      <w:footerReference r:id="rId9"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4">
    <w:pPr>
      <w:jc w:val="center"/>
      <w:rPr>
        <w:color w:val="002368"/>
      </w:rPr>
    </w:pPr>
    <w:r w:rsidDel="00000000" w:rsidR="00000000" w:rsidRPr="00000000">
      <w:rPr>
        <w:rtl w:val="0"/>
      </w:rPr>
      <w:t xml:space="preserve">www.silverleaf.co.tz</w:t>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5943600" cy="20285"/>
              <wp:effectExtent b="0" l="0" r="0" t="0"/>
              <wp:wrapSquare wrapText="bothSides" distB="114300" distT="114300" distL="114300" distR="114300"/>
              <wp:docPr id="3" name=""/>
              <a:graphic>
                <a:graphicData uri="http://schemas.microsoft.com/office/word/2010/wordprocessingShape">
                  <wps:wsp>
                    <wps:cNvCnPr/>
                    <wps:spPr>
                      <a:xfrm>
                        <a:off x="1028550" y="1093375"/>
                        <a:ext cx="5562900" cy="0"/>
                      </a:xfrm>
                      <a:prstGeom prst="straightConnector1">
                        <a:avLst/>
                      </a:prstGeom>
                      <a:noFill/>
                      <a:ln cap="flat" cmpd="sng" w="28575">
                        <a:solidFill>
                          <a:srgbClr val="002368"/>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5943600" cy="20285"/>
              <wp:effectExtent b="0" l="0" r="0" t="0"/>
              <wp:wrapSquare wrapText="bothSides" distB="114300" distT="114300" distL="114300" distR="114300"/>
              <wp:docPr id="3"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5943600" cy="20285"/>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A">
    <w:pPr>
      <w:jc w:val="center"/>
      <w:rPr/>
    </w:pPr>
    <w:r w:rsidDel="00000000" w:rsidR="00000000" w:rsidRPr="00000000">
      <w:rPr>
        <w:rtl w:val="0"/>
      </w:rPr>
      <w:t xml:space="preserve">www.silverleaf.co.tz</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5943600" cy="20285"/>
              <wp:effectExtent b="0" l="0" r="0" t="0"/>
              <wp:wrapSquare wrapText="bothSides" distB="114300" distT="114300" distL="114300" distR="114300"/>
              <wp:docPr id="2" name=""/>
              <a:graphic>
                <a:graphicData uri="http://schemas.microsoft.com/office/word/2010/wordprocessingShape">
                  <wps:wsp>
                    <wps:cNvCnPr/>
                    <wps:spPr>
                      <a:xfrm>
                        <a:off x="1028550" y="1093375"/>
                        <a:ext cx="5562900" cy="0"/>
                      </a:xfrm>
                      <a:prstGeom prst="straightConnector1">
                        <a:avLst/>
                      </a:prstGeom>
                      <a:noFill/>
                      <a:ln cap="flat" cmpd="sng" w="28575">
                        <a:solidFill>
                          <a:srgbClr val="002368"/>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5943600" cy="20285"/>
              <wp:effectExtent b="0" l="0" r="0" t="0"/>
              <wp:wrapSquare wrapText="bothSides" distB="114300" distT="114300" distL="114300" distR="114300"/>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5943600" cy="2028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5">
    <w:pPr>
      <w:jc w:val="right"/>
      <w:rPr/>
    </w:pPr>
    <w:r w:rsidDel="00000000" w:rsidR="00000000" w:rsidRPr="00000000">
      <w:rPr/>
      <w:drawing>
        <wp:anchor allowOverlap="1" behindDoc="0" distB="114300" distT="114300" distL="114300" distR="114300" hidden="0" layoutInCell="1" locked="0" relativeHeight="0" simplePos="0">
          <wp:simplePos x="0" y="0"/>
          <wp:positionH relativeFrom="page">
            <wp:posOffset>666750</wp:posOffset>
          </wp:positionH>
          <wp:positionV relativeFrom="page">
            <wp:posOffset>110300</wp:posOffset>
          </wp:positionV>
          <wp:extent cx="2274638" cy="1088808"/>
          <wp:effectExtent b="0" l="0" r="0" t="0"/>
          <wp:wrapSquare wrapText="bothSides" distB="114300" distT="114300" distL="114300" distR="114300"/>
          <wp:docPr id="4" name="image1.png"/>
          <a:graphic>
            <a:graphicData uri="http://schemas.openxmlformats.org/drawingml/2006/picture">
              <pic:pic>
                <pic:nvPicPr>
                  <pic:cNvPr id="0" name="image1.png"/>
                  <pic:cNvPicPr preferRelativeResize="0"/>
                </pic:nvPicPr>
                <pic:blipFill>
                  <a:blip r:embed="rId1"/>
                  <a:srcRect b="7339" l="0" r="2765" t="0"/>
                  <a:stretch>
                    <a:fillRect/>
                  </a:stretch>
                </pic:blipFill>
                <pic:spPr>
                  <a:xfrm>
                    <a:off x="0" y="0"/>
                    <a:ext cx="2274638" cy="1088808"/>
                  </a:xfrm>
                  <a:prstGeom prst="rect"/>
                  <a:ln/>
                </pic:spPr>
              </pic:pic>
            </a:graphicData>
          </a:graphic>
        </wp:anchor>
      </w:drawing>
    </w:r>
    <w:r w:rsidDel="00000000" w:rsidR="00000000" w:rsidRPr="00000000">
      <w:rPr>
        <w:rtl w:val="0"/>
      </w:rPr>
      <w:t xml:space="preserve">P.O. Box 14146</w:t>
    </w:r>
  </w:p>
  <w:p w:rsidR="00000000" w:rsidDel="00000000" w:rsidP="00000000" w:rsidRDefault="00000000" w:rsidRPr="00000000" w14:paraId="00000016">
    <w:pPr>
      <w:jc w:val="right"/>
      <w:rPr/>
    </w:pPr>
    <w:r w:rsidDel="00000000" w:rsidR="00000000" w:rsidRPr="00000000">
      <w:rPr>
        <w:rtl w:val="0"/>
      </w:rPr>
      <w:t xml:space="preserve">Arusha, Tanzania                                                                                                                       </w:t>
    </w:r>
  </w:p>
  <w:p w:rsidR="00000000" w:rsidDel="00000000" w:rsidP="00000000" w:rsidRDefault="00000000" w:rsidRPr="00000000" w14:paraId="00000017">
    <w:pPr>
      <w:jc w:val="right"/>
      <w:rPr/>
    </w:pPr>
    <w:r w:rsidDel="00000000" w:rsidR="00000000" w:rsidRPr="00000000">
      <w:rPr>
        <w:rtl w:val="0"/>
      </w:rPr>
      <w:t xml:space="preserve">info@silverleaf.co.tz</w:t>
    </w:r>
  </w:p>
  <w:p w:rsidR="00000000" w:rsidDel="00000000" w:rsidP="00000000" w:rsidRDefault="00000000" w:rsidRPr="00000000" w14:paraId="00000018">
    <w:pPr>
      <w:jc w:val="right"/>
      <w:rPr/>
    </w:pPr>
    <w:r w:rsidDel="00000000" w:rsidR="00000000" w:rsidRPr="00000000">
      <w:rPr>
        <w:rtl w:val="0"/>
      </w:rPr>
      <w:t xml:space="preserve">+255 769 486 660</w:t>
    </w:r>
  </w:p>
  <w:p w:rsidR="00000000" w:rsidDel="00000000" w:rsidP="00000000" w:rsidRDefault="00000000" w:rsidRPr="00000000" w14:paraId="00000019">
    <w:pPr>
      <w:jc w:val="right"/>
      <w:rPr/>
    </w:pPr>
    <w:r w:rsidDel="00000000" w:rsidR="00000000" w:rsidRPr="00000000">
      <w:rPr/>
      <mc:AlternateContent>
        <mc:Choice Requires="wpg">
          <w:drawing>
            <wp:anchor allowOverlap="1" behindDoc="0" distB="114300" distT="114300" distL="114300" distR="114300" hidden="0" layoutInCell="1" locked="0" relativeHeight="0" simplePos="0">
              <wp:simplePos x="0" y="0"/>
              <wp:positionH relativeFrom="page">
                <wp:posOffset>914400</wp:posOffset>
              </wp:positionH>
              <wp:positionV relativeFrom="page">
                <wp:posOffset>1418988</wp:posOffset>
              </wp:positionV>
              <wp:extent cx="5943600" cy="20285"/>
              <wp:effectExtent b="0" l="0" r="0" t="0"/>
              <wp:wrapSquare wrapText="bothSides" distB="114300" distT="114300" distL="114300" distR="114300"/>
              <wp:docPr id="1" name=""/>
              <a:graphic>
                <a:graphicData uri="http://schemas.microsoft.com/office/word/2010/wordprocessingShape">
                  <wps:wsp>
                    <wps:cNvCnPr/>
                    <wps:spPr>
                      <a:xfrm>
                        <a:off x="1028550" y="1093375"/>
                        <a:ext cx="5562900" cy="0"/>
                      </a:xfrm>
                      <a:prstGeom prst="straightConnector1">
                        <a:avLst/>
                      </a:prstGeom>
                      <a:noFill/>
                      <a:ln cap="flat" cmpd="sng" w="28575">
                        <a:solidFill>
                          <a:srgbClr val="002368"/>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page">
                <wp:posOffset>914400</wp:posOffset>
              </wp:positionH>
              <wp:positionV relativeFrom="page">
                <wp:posOffset>1418988</wp:posOffset>
              </wp:positionV>
              <wp:extent cx="5943600" cy="20285"/>
              <wp:effectExtent b="0" l="0" r="0" t="0"/>
              <wp:wrapSquare wrapText="bothSides" distB="114300" distT="114300" distL="114300" distR="114300"/>
              <wp:docPr id="1"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5943600" cy="20285"/>
                      </a:xfrm>
                      <a:prstGeom prst="rect"/>
                      <a:ln/>
                    </pic:spPr>
                  </pic:pic>
                </a:graphicData>
              </a:graphic>
            </wp:anchor>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1.xml"/><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