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Calibri" w:cs="Calibri" w:eastAsia="Calibri" w:hAnsi="Calibri"/>
          <w:i w:val="1"/>
          <w:iCs w:val="1"/>
          <w:sz w:val="24"/>
          <w:szCs w:val="24"/>
        </w:rPr>
      </w:pPr>
      <w:r w:rsidDel="00000000" w:rsidR="00000000" w:rsidRPr="00000000">
        <w:rPr>
          <w:rFonts w:ascii="Calibri" w:cs="Calibri" w:eastAsia="Calibri" w:hAnsi="Calibri"/>
          <w:b w:val="1"/>
          <w:bCs w:val="1"/>
          <w:sz w:val="24"/>
          <w:szCs w:val="24"/>
          <w:rtl w:val="0"/>
        </w:rPr>
        <w:t xml:space="preserve">ANNEX B – NON-DISCLOSURE AND CONFIDENTIALITY AGREEMENT</w:t>
        <w:br w:type="textWrapp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(For Field Student/Interns)</w:t>
      </w:r>
    </w:p>
    <w:p w:rsidR="00000000" w:rsidDel="00000000" w:rsidP="00000000" w:rsidRDefault="00000000" w:rsidRPr="00000000" w14:paraId="00000002">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a field student/intern at Silverleaf Academy Ltd (the “Company”), or its affiliates (the “Group”), you are reminded that you are subject to the following restrictions:</w:t>
      </w:r>
    </w:p>
    <w:p w:rsidR="00000000" w:rsidDel="00000000" w:rsidP="00000000" w:rsidRDefault="00000000" w:rsidRPr="00000000" w14:paraId="00000003">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NON-DISCLOSURE / CONFIDENTIALITY</w:t>
        <w:br w:type="textWrapping"/>
      </w:r>
      <w:r w:rsidDel="00000000" w:rsidR="00000000" w:rsidRPr="00000000">
        <w:rPr>
          <w:rFonts w:ascii="Calibri" w:cs="Calibri" w:eastAsia="Calibri" w:hAnsi="Calibri"/>
          <w:sz w:val="24"/>
          <w:szCs w:val="24"/>
          <w:rtl w:val="0"/>
        </w:rPr>
        <w:t xml:space="preserve">You are strictly prohibited from using, disclosing, sharing, furnishing, or making accessible to any person, either during your internship/field placement or any time thereafter (except where necessary for learning purposes under your supervision, or where expressly authorised), any confidential information relating to the business of the Company (“Confidential Information”).</w:t>
      </w:r>
    </w:p>
    <w:p w:rsidR="00000000" w:rsidDel="00000000" w:rsidP="00000000" w:rsidRDefault="00000000" w:rsidRPr="00000000" w14:paraId="00000004">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Confidential Information includes any information relating to the business and/or financial affairs of the Company or the Company’s customers, prospective customers, agents, employees, affiliates, suppliers, students, or parents, and, in particular, shall include:</w:t>
      </w:r>
    </w:p>
    <w:p w:rsidR="00000000" w:rsidDel="00000000" w:rsidP="00000000" w:rsidRDefault="00000000" w:rsidRPr="00000000" w14:paraId="00000005">
      <w:pPr>
        <w:numPr>
          <w:ilvl w:val="0"/>
          <w:numId w:val="1"/>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business methods and information of the Company (prices, fees charged, product development, marketing and advertising, budgets, or any financial information, information about parents, teachers, students, or employees);</w:t>
        <w:br w:type="textWrapping"/>
      </w:r>
    </w:p>
    <w:p w:rsidR="00000000" w:rsidDel="00000000" w:rsidP="00000000" w:rsidRDefault="00000000" w:rsidRPr="00000000" w14:paraId="00000006">
      <w:pPr>
        <w:numPr>
          <w:ilvl w:val="0"/>
          <w:numId w:val="1"/>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Details of the Company’s agreements;</w:t>
        <w:br w:type="textWrapping"/>
      </w:r>
    </w:p>
    <w:p w:rsidR="00000000" w:rsidDel="00000000" w:rsidP="00000000" w:rsidRDefault="00000000" w:rsidRPr="00000000" w14:paraId="00000007">
      <w:pPr>
        <w:numPr>
          <w:ilvl w:val="0"/>
          <w:numId w:val="1"/>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Details of any future projects, promotions, or publicity exercises planned by the Company;</w:t>
        <w:br w:type="textWrapping"/>
      </w:r>
    </w:p>
    <w:p w:rsidR="00000000" w:rsidDel="00000000" w:rsidP="00000000" w:rsidRDefault="00000000" w:rsidRPr="00000000" w14:paraId="00000008">
      <w:pPr>
        <w:numPr>
          <w:ilvl w:val="0"/>
          <w:numId w:val="1"/>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Details of any business plans of the Company (including current or future activities); and</w:t>
        <w:br w:type="textWrapping"/>
      </w:r>
    </w:p>
    <w:p w:rsidR="00000000" w:rsidDel="00000000" w:rsidP="00000000" w:rsidRDefault="00000000" w:rsidRPr="00000000" w14:paraId="00000009">
      <w:pPr>
        <w:numPr>
          <w:ilvl w:val="0"/>
          <w:numId w:val="1"/>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information that may adversely affect the business or the interests of the Company.</w:t>
        <w:br w:type="textWrapping"/>
      </w:r>
    </w:p>
    <w:p w:rsidR="00000000" w:rsidDel="00000000" w:rsidP="00000000" w:rsidRDefault="00000000" w:rsidRPr="00000000" w14:paraId="0000000A">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Unauthorized disclosure of confidential Information is a serious matter, and may result in immediate termination of your internship/field placement, and could also lead to further legal action (including claims for loss and damages).</w:t>
      </w:r>
    </w:p>
    <w:p w:rsidR="00000000" w:rsidDel="00000000" w:rsidP="00000000" w:rsidRDefault="00000000" w:rsidRPr="00000000" w14:paraId="0000000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 receive any requests for Confidential Information, you should not comment and immediately refer the matter to management.</w:t>
      </w:r>
    </w:p>
    <w:p w:rsidR="00000000" w:rsidDel="00000000" w:rsidP="00000000" w:rsidRDefault="00000000" w:rsidRPr="00000000" w14:paraId="0000000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Signature of Field Student/Intern:</w:t>
      </w:r>
      <w:r w:rsidDel="00000000" w:rsidR="00000000" w:rsidRPr="00000000">
        <w:rPr>
          <w:rFonts w:ascii="Calibri" w:cs="Calibri" w:eastAsia="Calibri" w:hAnsi="Calibri"/>
          <w:sz w:val="24"/>
          <w:szCs w:val="24"/>
          <w:rtl w:val="0"/>
        </w:rPr>
        <w:t xml:space="preserve"> _____________________</w:t>
      </w:r>
    </w:p>
    <w:p w:rsidR="00000000" w:rsidDel="00000000" w:rsidP="00000000" w:rsidRDefault="00000000" w:rsidRPr="00000000" w14:paraId="00000010">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w:t>
      </w:r>
      <w:r w:rsidDel="00000000" w:rsidR="00000000" w:rsidRPr="00000000">
        <w:rPr>
          <w:rFonts w:ascii="Calibri" w:cs="Calibri" w:eastAsia="Calibri" w:hAnsi="Calibri"/>
          <w:sz w:val="24"/>
          <w:szCs w:val="24"/>
          <w:rtl w:val="0"/>
        </w:rPr>
        <w:t xml:space="preserve"> __________________________________________</w:t>
      </w:r>
    </w:p>
    <w:p w:rsidR="00000000" w:rsidDel="00000000" w:rsidP="00000000" w:rsidRDefault="00000000" w:rsidRPr="00000000" w14:paraId="00000011">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Date:</w:t>
      </w:r>
      <w:r w:rsidDel="00000000" w:rsidR="00000000" w:rsidRPr="00000000">
        <w:rPr>
          <w:rFonts w:ascii="Calibri" w:cs="Calibri" w:eastAsia="Calibri" w:hAnsi="Calibri"/>
          <w:sz w:val="24"/>
          <w:szCs w:val="24"/>
          <w:rtl w:val="0"/>
        </w:rPr>
        <w:t xml:space="preserve"> __________________</w:t>
      </w:r>
    </w:p>
    <w:p w:rsidR="00000000" w:rsidDel="00000000" w:rsidP="00000000" w:rsidRDefault="00000000" w:rsidRPr="00000000" w14:paraId="00000012">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sz w:val="24"/>
          <w:szCs w:val="24"/>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002368"/>
      </w:rPr>
    </w:pPr>
    <w:r w:rsidDel="00000000" w:rsidR="00000000" w:rsidRPr="00000000">
      <w:rPr>
        <w:rtl w:val="0"/>
      </w:rPr>
      <w:t xml:space="preserve">www.silverleaf.co.tz</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943600" cy="20285"/>
              <wp:effectExtent b="0" l="0" r="0" t="0"/>
              <wp:wrapSquare wrapText="bothSides" distB="114300" distT="114300" distL="114300" distR="114300"/>
              <wp:docPr id="3" name=""/>
              <a:graphic>
                <a:graphicData uri="http://schemas.microsoft.com/office/word/2010/wordprocessingShape">
                  <wps:wsp>
                    <wps:cNvCnPr/>
                    <wps:spPr>
                      <a:xfrm>
                        <a:off x="1028550" y="1093375"/>
                        <a:ext cx="5562900" cy="0"/>
                      </a:xfrm>
                      <a:prstGeom prst="straightConnector1">
                        <a:avLst/>
                      </a:prstGeom>
                      <a:noFill/>
                      <a:ln cap="flat" cmpd="sng" w="28575">
                        <a:solidFill>
                          <a:srgbClr val="002368"/>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943600" cy="20285"/>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943600" cy="2028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jc w:val="center"/>
      <w:rPr/>
    </w:pPr>
    <w:r w:rsidDel="00000000" w:rsidR="00000000" w:rsidRPr="00000000">
      <w:rPr>
        <w:rtl w:val="0"/>
      </w:rPr>
      <w:t xml:space="preserve">www.silverleaf.co.tz</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943600" cy="20285"/>
              <wp:effectExtent b="0" l="0" r="0" t="0"/>
              <wp:wrapSquare wrapText="bothSides" distB="114300" distT="114300" distL="114300" distR="114300"/>
              <wp:docPr id="2" name=""/>
              <a:graphic>
                <a:graphicData uri="http://schemas.microsoft.com/office/word/2010/wordprocessingShape">
                  <wps:wsp>
                    <wps:cNvCnPr/>
                    <wps:spPr>
                      <a:xfrm>
                        <a:off x="1028550" y="1093375"/>
                        <a:ext cx="5562900" cy="0"/>
                      </a:xfrm>
                      <a:prstGeom prst="straightConnector1">
                        <a:avLst/>
                      </a:prstGeom>
                      <a:noFill/>
                      <a:ln cap="flat" cmpd="sng" w="28575">
                        <a:solidFill>
                          <a:srgbClr val="002368"/>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943600" cy="20285"/>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43600" cy="2028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jc w:val="right"/>
      <w:rPr/>
    </w:pPr>
    <w:r w:rsidDel="00000000" w:rsidR="00000000" w:rsidRPr="00000000">
      <w:rPr/>
      <w:drawing>
        <wp:anchor allowOverlap="1" behindDoc="0" distB="114300" distT="114300" distL="114300" distR="114300" hidden="0" layoutInCell="1" locked="0" relativeHeight="0" simplePos="0">
          <wp:simplePos x="0" y="0"/>
          <wp:positionH relativeFrom="page">
            <wp:posOffset>666750</wp:posOffset>
          </wp:positionH>
          <wp:positionV relativeFrom="page">
            <wp:posOffset>110300</wp:posOffset>
          </wp:positionV>
          <wp:extent cx="2274638" cy="1088808"/>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1"/>
                  <a:srcRect b="7339" l="0" r="2765" t="0"/>
                  <a:stretch>
                    <a:fillRect/>
                  </a:stretch>
                </pic:blipFill>
                <pic:spPr>
                  <a:xfrm>
                    <a:off x="0" y="0"/>
                    <a:ext cx="2274638" cy="1088808"/>
                  </a:xfrm>
                  <a:prstGeom prst="rect"/>
                  <a:ln/>
                </pic:spPr>
              </pic:pic>
            </a:graphicData>
          </a:graphic>
        </wp:anchor>
      </w:drawing>
    </w:r>
    <w:r w:rsidDel="00000000" w:rsidR="00000000" w:rsidRPr="00000000">
      <w:rPr>
        <w:rtl w:val="0"/>
      </w:rPr>
      <w:t xml:space="preserve">P.O. Box 14146</w:t>
    </w:r>
  </w:p>
  <w:p w:rsidR="00000000" w:rsidDel="00000000" w:rsidP="00000000" w:rsidRDefault="00000000" w:rsidRPr="00000000" w14:paraId="00000016">
    <w:pPr>
      <w:jc w:val="right"/>
      <w:rPr/>
    </w:pPr>
    <w:r w:rsidDel="00000000" w:rsidR="00000000" w:rsidRPr="00000000">
      <w:rPr>
        <w:rtl w:val="0"/>
      </w:rPr>
      <w:t xml:space="preserve">Arusha, Tanzania                                                                                                                       </w:t>
    </w:r>
  </w:p>
  <w:p w:rsidR="00000000" w:rsidDel="00000000" w:rsidP="00000000" w:rsidRDefault="00000000" w:rsidRPr="00000000" w14:paraId="00000017">
    <w:pPr>
      <w:jc w:val="right"/>
      <w:rPr/>
    </w:pPr>
    <w:r w:rsidDel="00000000" w:rsidR="00000000" w:rsidRPr="00000000">
      <w:rPr>
        <w:rtl w:val="0"/>
      </w:rPr>
      <w:t xml:space="preserve">info@silverleaf.co.tz</w:t>
    </w:r>
  </w:p>
  <w:p w:rsidR="00000000" w:rsidDel="00000000" w:rsidP="00000000" w:rsidRDefault="00000000" w:rsidRPr="00000000" w14:paraId="00000018">
    <w:pPr>
      <w:jc w:val="right"/>
      <w:rPr/>
    </w:pPr>
    <w:r w:rsidDel="00000000" w:rsidR="00000000" w:rsidRPr="00000000">
      <w:rPr>
        <w:rtl w:val="0"/>
      </w:rPr>
      <w:t xml:space="preserve">+255 769 486 660</w:t>
    </w:r>
  </w:p>
  <w:p w:rsidR="00000000" w:rsidDel="00000000" w:rsidP="00000000" w:rsidRDefault="00000000" w:rsidRPr="00000000" w14:paraId="00000019">
    <w:pPr>
      <w:jc w:val="right"/>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914400</wp:posOffset>
              </wp:positionH>
              <wp:positionV relativeFrom="page">
                <wp:posOffset>1418988</wp:posOffset>
              </wp:positionV>
              <wp:extent cx="5943600" cy="20285"/>
              <wp:effectExtent b="0" l="0" r="0" t="0"/>
              <wp:wrapSquare wrapText="bothSides" distB="114300" distT="114300" distL="114300" distR="114300"/>
              <wp:docPr id="1" name=""/>
              <a:graphic>
                <a:graphicData uri="http://schemas.microsoft.com/office/word/2010/wordprocessingShape">
                  <wps:wsp>
                    <wps:cNvCnPr/>
                    <wps:spPr>
                      <a:xfrm>
                        <a:off x="1028550" y="1093375"/>
                        <a:ext cx="5562900" cy="0"/>
                      </a:xfrm>
                      <a:prstGeom prst="straightConnector1">
                        <a:avLst/>
                      </a:prstGeom>
                      <a:noFill/>
                      <a:ln cap="flat" cmpd="sng" w="28575">
                        <a:solidFill>
                          <a:srgbClr val="002368"/>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914400</wp:posOffset>
              </wp:positionH>
              <wp:positionV relativeFrom="page">
                <wp:posOffset>1418988</wp:posOffset>
              </wp:positionV>
              <wp:extent cx="5943600" cy="2028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5943600" cy="2028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