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IV</w:t>
      </w:r>
    </w:p>
    <w:p>
      <w:pPr>
        <w:spacing w:after="100" w:before="100"/>
        <w:jc w:val="center"/>
      </w:pPr>
      <w:r>
        <w:rPr>
          <w:rFonts w:ascii="Arial" w:cs="Arial" w:eastAsia="Arial" w:hAnsi="Arial"/>
          <w:color w:val="566573"/>
          <w:sz w:val="20"/>
          <w:szCs w:val="20"/>
        </w:rPr>
        <w:t xml:space="preserve">Pensões, Auxílios e Benefício Assistencial</w:t>
      </w:r>
    </w:p>
    <w:p>
      <w:pPr>
        <w:pBdr>
          <w:bottom w:val="single" w:color="2E86C1" w:sz="8" w:space="8"/>
        </w:pBdr>
        <w:spacing w:after="400" w:before="200"/>
        <w:jc w:val="center"/>
      </w:pPr>
      <w:r>
        <w:rPr>
          <w:rFonts w:ascii="Arial" w:cs="Arial" w:eastAsia="Arial" w:hAnsi="Arial"/>
          <w:b/>
          <w:bCs/>
          <w:color w:val="1B4F72"/>
          <w:sz w:val="32"/>
          <w:szCs w:val="32"/>
        </w:rPr>
        <w:t xml:space="preserve">Capítulo 14 — Auxílio-Reclusão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 Introdução e Fundamento Constitucional</w:t>
      </w:r>
    </w:p>
    <w:p>
      <w:pPr>
        <w:spacing w:after="100" w:before="100"/>
        <w:jc w:val="both"/>
      </w:pPr>
      <w:r>
        <w:rPr>
          <w:rFonts w:ascii="Arial" w:cs="Arial" w:eastAsia="Arial" w:hAnsi="Arial"/>
          <w:sz w:val="21"/>
          <w:szCs w:val="21"/>
        </w:rPr>
        <w:t xml:space="preserve">O auxílio-reclusão é, sem qualquer dúvida, o benefício previdenciário mais controverso do ordenamento jurídico brasileiro. Embora represente parcela diminuta do orçamento da Seguridade Social — menos de 0,1% do total de benefícios pagos pelo INSS —, o auxílio-reclusão ocupa espaço desproporcional no debate público, frequentemente instrumentalizado por discursos que confundem proteção social dos dependentes com suposto privilégio ao preso. Compreender tecnicamente este benefício é tarefa indispensável ao operador do Direito Previdenciário, especialmente nos Juizados Especiais Federais, onde a demanda por sua concessão e manutenção é significativa.</w:t>
      </w:r>
    </w:p>
    <w:p>
      <w:pPr>
        <w:spacing w:after="100" w:before="100"/>
        <w:jc w:val="both"/>
      </w:pPr>
      <w:r>
        <w:rPr>
          <w:rFonts w:ascii="Arial" w:cs="Arial" w:eastAsia="Arial" w:hAnsi="Arial"/>
          <w:sz w:val="21"/>
          <w:szCs w:val="21"/>
        </w:rPr>
        <w:t xml:space="preserve">O fundamento constitucional do auxílio-reclusão encontra-se no art. 201, inciso IV, da Constituição Federal. Na redação original de 1988, o dispositivo previa genericamente o auxílio-reclusão como prestação devida aos dependentes dos segurados de baixa renda. A Emenda Constitucional n. 20, de 15 de dezembro de 1998, inseriu a expressão "baixa renda" no texto constitucional, restringindo o universo de potenciais beneficiários. A EC 103/2019, por sua vez, promoveu a mais profunda reformulação do benefício desde sua constitucionalização, alterando substancialmente os requisitos, o valor e as condições de manutenção.</w:t>
      </w:r>
    </w:p>
    <w:p>
      <w:pPr>
        <w:spacing w:after="100" w:before="100"/>
        <w:jc w:val="both"/>
      </w:pPr>
      <w:r>
        <w:rPr>
          <w:rFonts w:ascii="Arial" w:cs="Arial" w:eastAsia="Arial" w:hAnsi="Arial"/>
          <w:sz w:val="21"/>
          <w:szCs w:val="21"/>
        </w:rPr>
        <w:t xml:space="preserve">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pPr>
        <w:spacing w:after="100" w:before="100"/>
        <w:jc w:val="both"/>
      </w:pPr>
      <w:r>
        <w:rPr>
          <w:rFonts w:ascii="Arial" w:cs="Arial" w:eastAsia="Arial" w:hAnsi="Arial"/>
          <w:sz w:val="21"/>
          <w:szCs w:val="21"/>
        </w:rPr>
        <w:t xml:space="preserve">É fundamental compreender que o auxílio-reclusão não é benefício destinado ao preso. Trata-se de prestação previdenciária paga aos dependentes do segurado recolhido à prisão, com o objetivo de garantir a subsistência da família que perde sua fonte de renda em razão do encarceramento. O segurado é o elemento de conexão — é sua qualidade de segurado e sua filiação ao RGPS que geram o direito —, mas os titulares do benefício são exclusivamente os dependentes. Essa distinção, aparentemente singela, tem consequências jurídicas profundas e foi expressamente afirmada pelo Supremo Tribunal Federal no julgamento do RE 587.365 (Tema 89).</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 EC 103/2019 transformou radicalmente o auxílio-reclusão</w:t>
            </w:r>
          </w:p>
          <w:p>
            <w:pPr>
              <w:spacing w:after="40" w:before="40"/>
            </w:pPr>
            <w:r>
              <w:rPr>
                <w:rFonts w:ascii="Arial" w:cs="Arial" w:eastAsia="Arial" w:hAnsi="Arial"/>
                <w:sz w:val="19"/>
                <w:szCs w:val="19"/>
              </w:rPr>
              <w:t xml:space="preserve">O advogado previdenciarista deve ter especial atenção ao regime jurídico aplicável. Existem dois regimes completamente distintos:</w:t>
            </w:r>
          </w:p>
          <w:p>
            <w:pPr>
              <w:spacing w:after="40" w:before="40"/>
            </w:pPr>
            <w:r>
              <w:rPr>
                <w:rFonts w:ascii="Arial" w:cs="Arial" w:eastAsia="Arial" w:hAnsi="Arial"/>
                <w:sz w:val="19"/>
                <w:szCs w:val="19"/>
              </w:rPr>
              <w:t xml:space="preserve">Regime antigo (fato gerador anterior a 13/11/2019):</w:t>
            </w:r>
          </w:p>
          <w:p>
            <w:pPr>
              <w:spacing w:after="40" w:before="40"/>
            </w:pPr>
            <w:r>
              <w:rPr>
                <w:rFonts w:ascii="Arial" w:cs="Arial" w:eastAsia="Arial" w:hAnsi="Arial"/>
                <w:sz w:val="19"/>
                <w:szCs w:val="19"/>
              </w:rPr>
              <w:t xml:space="preserve">- Sem carência específica (apenas qualidade de segurado)</w:t>
            </w:r>
          </w:p>
          <w:p>
            <w:pPr>
              <w:spacing w:after="40" w:before="40"/>
            </w:pPr>
            <w:r>
              <w:rPr>
                <w:rFonts w:ascii="Arial" w:cs="Arial" w:eastAsia="Arial" w:hAnsi="Arial"/>
                <w:sz w:val="19"/>
                <w:szCs w:val="19"/>
              </w:rPr>
              <w:t xml:space="preserve">- Qualquer regime prisional (fechado, semiaberto ou aberto)</w:t>
            </w:r>
          </w:p>
          <w:p>
            <w:pPr>
              <w:spacing w:after="40" w:before="40"/>
            </w:pPr>
            <w:r>
              <w:rPr>
                <w:rFonts w:ascii="Arial" w:cs="Arial" w:eastAsia="Arial" w:hAnsi="Arial"/>
                <w:sz w:val="19"/>
                <w:szCs w:val="19"/>
              </w:rPr>
              <w:t xml:space="preserve">- Valor escalonado (100%, 90%, 80%, 60% conforme faixas de renda)</w:t>
            </w:r>
          </w:p>
          <w:p>
            <w:pPr>
              <w:spacing w:after="40" w:before="40"/>
            </w:pPr>
            <w:r>
              <w:rPr>
                <w:rFonts w:ascii="Arial" w:cs="Arial" w:eastAsia="Arial" w:hAnsi="Arial"/>
                <w:sz w:val="19"/>
                <w:szCs w:val="19"/>
              </w:rPr>
              <w:t xml:space="preserve">- Limite de baixa renda aferido pela renda do segurado</w:t>
            </w:r>
          </w:p>
          <w:p>
            <w:pPr>
              <w:spacing w:after="40" w:before="40"/>
            </w:pPr>
            <w:r>
              <w:rPr>
                <w:rFonts w:ascii="Arial" w:cs="Arial" w:eastAsia="Arial" w:hAnsi="Arial"/>
                <w:sz w:val="19"/>
                <w:szCs w:val="19"/>
              </w:rPr>
              <w:t xml:space="preserve">Regime novo (fato gerador a partir de 18/01/2019 — MP 871):</w:t>
            </w:r>
          </w:p>
          <w:p>
            <w:pPr>
              <w:spacing w:after="40" w:before="40"/>
            </w:pPr>
            <w:r>
              <w:rPr>
                <w:rFonts w:ascii="Arial" w:cs="Arial" w:eastAsia="Arial" w:hAnsi="Arial"/>
                <w:sz w:val="19"/>
                <w:szCs w:val="19"/>
              </w:rPr>
              <w:t xml:space="preserve">- Carência de 24 contribuições mensais (a partir de 18/06/2019 — Lei 13.846)</w:t>
            </w:r>
          </w:p>
          <w:p>
            <w:pPr>
              <w:spacing w:after="40" w:before="40"/>
            </w:pPr>
            <w:r>
              <w:rPr>
                <w:rFonts w:ascii="Arial" w:cs="Arial" w:eastAsia="Arial" w:hAnsi="Arial"/>
                <w:sz w:val="19"/>
                <w:szCs w:val="19"/>
              </w:rPr>
              <w:t xml:space="preserve">- Apenas regime fechado (art. 80, Lei 8.213) — semiaberto: controvérsia</w:t>
            </w:r>
          </w:p>
          <w:p>
            <w:pPr>
              <w:spacing w:after="40" w:before="40"/>
            </w:pPr>
            <w:r>
              <w:rPr>
                <w:rFonts w:ascii="Arial" w:cs="Arial" w:eastAsia="Arial" w:hAnsi="Arial"/>
                <w:sz w:val="19"/>
                <w:szCs w:val="19"/>
              </w:rPr>
              <w:t xml:space="preserve">- Valor fixo de 1 salário-mínimo (R$ 1.621,00 em 2026) — a partir de 13/11/2019</w:t>
            </w:r>
          </w:p>
          <w:p>
            <w:pPr>
              <w:spacing w:after="40" w:before="40"/>
            </w:pPr>
            <w:r>
              <w:rPr>
                <w:rFonts w:ascii="Arial" w:cs="Arial" w:eastAsia="Arial" w:hAnsi="Arial"/>
                <w:sz w:val="19"/>
                <w:szCs w:val="19"/>
              </w:rPr>
              <w:t xml:space="preserve">- Limite de baixa renda: média dos 12 últimos salários ≤ R$ 1.980,38 (2026)</w:t>
            </w:r>
          </w:p>
          <w:p>
            <w:pPr>
              <w:spacing w:after="40" w:before="40"/>
            </w:pPr>
            <w:r>
              <w:rPr>
                <w:rFonts w:ascii="Arial" w:cs="Arial" w:eastAsia="Arial" w:hAnsi="Arial"/>
                <w:sz w:val="19"/>
                <w:szCs w:val="19"/>
              </w:rPr>
              <w:t xml:space="preserve">A data determinante é o recolhimento à prisão, não a data da sentença condenatória.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14.2 Natureza Jurídica e Função Social</w:t>
      </w:r>
    </w:p>
    <w:p>
      <w:pPr>
        <w:spacing w:after="100" w:before="100"/>
        <w:jc w:val="both"/>
      </w:pPr>
      <w:r>
        <w:rPr>
          <w:rFonts w:ascii="Arial" w:cs="Arial" w:eastAsia="Arial" w:hAnsi="Arial"/>
          <w:sz w:val="21"/>
          <w:szCs w:val="21"/>
        </w:rPr>
        <w:t xml:space="preserve">A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pPr>
        <w:spacing w:after="100" w:before="100"/>
        <w:jc w:val="both"/>
      </w:pPr>
      <w:r>
        <w:rPr>
          <w:rFonts w:ascii="Arial" w:cs="Arial" w:eastAsia="Arial" w:hAnsi="Arial"/>
          <w:sz w:val="21"/>
          <w:szCs w:val="21"/>
        </w:rPr>
        <w:t xml:space="preserve">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RE 587.365 (Tema 89): Proteção ao Dependente</w:t>
            </w:r>
          </w:p>
          <w:p>
            <w:pPr>
              <w:spacing w:after="40" w:before="40"/>
            </w:pPr>
            <w:r>
              <w:rPr>
                <w:rFonts w:ascii="Arial" w:cs="Arial" w:eastAsia="Arial" w:hAnsi="Arial"/>
                <w:sz w:val="19"/>
                <w:szCs w:val="19"/>
              </w:rPr>
              <w:t xml:space="preserve">Tese fixada: "No regime anterior à EC 20/1998, o auxílio-reclusão era devido aos dependentes do segurado preso, independentemente da renda por ele auferida."</w:t>
            </w:r>
          </w:p>
          <w:p>
            <w:pPr>
              <w:spacing w:after="40" w:before="40"/>
            </w:pPr>
            <w:r>
              <w:rPr>
                <w:rFonts w:ascii="Arial" w:cs="Arial" w:eastAsia="Arial" w:hAnsi="Arial"/>
                <w:sz w:val="19"/>
                <w:szCs w:val="19"/>
              </w:rPr>
              <w:t xml:space="preserve">Fundamentos relevantes para o regime atual:</w:t>
            </w:r>
          </w:p>
          <w:p>
            <w:pPr>
              <w:spacing w:after="40" w:before="40"/>
            </w:pPr>
            <w:r>
              <w:rPr>
                <w:rFonts w:ascii="Arial" w:cs="Arial" w:eastAsia="Arial" w:hAnsi="Arial"/>
                <w:sz w:val="19"/>
                <w:szCs w:val="19"/>
              </w:rPr>
              <w:t xml:space="preserve">- O benefício protege o dependente, não o preso</w:t>
            </w:r>
          </w:p>
          <w:p>
            <w:pPr>
              <w:spacing w:after="40" w:before="40"/>
            </w:pPr>
            <w:r>
              <w:rPr>
                <w:rFonts w:ascii="Arial" w:cs="Arial" w:eastAsia="Arial" w:hAnsi="Arial"/>
                <w:sz w:val="19"/>
                <w:szCs w:val="19"/>
              </w:rPr>
              <w:t xml:space="preserve">- A renda a ser aferida para fins de "baixa renda" é a do segurado, não a dos dependentes</w:t>
            </w:r>
          </w:p>
          <w:p>
            <w:pPr>
              <w:spacing w:after="40" w:before="40"/>
            </w:pPr>
            <w:r>
              <w:rPr>
                <w:rFonts w:ascii="Arial" w:cs="Arial" w:eastAsia="Arial" w:hAnsi="Arial"/>
                <w:sz w:val="19"/>
                <w:szCs w:val="19"/>
              </w:rPr>
              <w:t xml:space="preserve">- O recolhimento à prisão priva a família de sua fonte de sustento</w:t>
            </w:r>
          </w:p>
          <w:p>
            <w:pPr>
              <w:spacing w:after="40" w:before="40"/>
            </w:pPr>
            <w:r>
              <w:rPr>
                <w:rFonts w:ascii="Arial" w:cs="Arial" w:eastAsia="Arial" w:hAnsi="Arial"/>
                <w:sz w:val="19"/>
                <w:szCs w:val="19"/>
              </w:rPr>
              <w:t xml:space="preserve">- O auxílio-reclusão concretiza o princípio constitucional de proteção à família (art. 226, CF)</w:t>
            </w:r>
          </w:p>
          <w:p>
            <w:pPr>
              <w:spacing w:after="40" w:before="40"/>
            </w:pPr>
            <w:r>
              <w:rPr>
                <w:rFonts w:ascii="Arial" w:cs="Arial" w:eastAsia="Arial" w:hAnsi="Arial"/>
                <w:sz w:val="19"/>
                <w:szCs w:val="19"/>
              </w:rPr>
              <w:t xml:space="preserve">- A restrição a segurados de "baixa renda" (EC 20/1998) é constitucional, pois atende ao princípio da seletividade (art. 194, III, CF)</w:t>
            </w:r>
          </w:p>
          <w:p>
            <w:pPr>
              <w:spacing w:after="40" w:before="40"/>
            </w:pPr>
            <w:r>
              <w:rPr>
                <w:rFonts w:ascii="Arial" w:cs="Arial" w:eastAsia="Arial" w:hAnsi="Arial"/>
                <w:sz w:val="19"/>
                <w:szCs w:val="19"/>
              </w:rPr>
              <w:t xml:space="preserve">Relator: Min. Ricardo Lewandowski  |  Julgamento: 25/03/2009  |  DJe: 08/05/2009</w:t>
            </w:r>
          </w:p>
        </w:tc>
      </w:tr>
    </w:tbl>
    <w:p>
      <w:pPr>
        <w:spacing w:after="200"/>
      </w:pPr>
    </w:p>
    <w:p>
      <w:pPr>
        <w:spacing w:after="100" w:before="100"/>
        <w:jc w:val="both"/>
      </w:pPr>
      <w:r>
        <w:rPr>
          <w:rFonts w:ascii="Arial" w:cs="Arial" w:eastAsia="Arial" w:hAnsi="Arial"/>
          <w:sz w:val="21"/>
          <w:szCs w:val="21"/>
        </w:rPr>
        <w:t xml:space="preserve">A função social do auxílio-reclusão opera em múltiplas dimensões. Em primeiro lugar, garante a dignidade dos dependentes — frequentemente mulheres com filhos pequenos —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pPr>
        <w:spacing w:after="100" w:before="100"/>
        <w:jc w:val="both"/>
      </w:pPr>
      <w:r>
        <w:rPr>
          <w:rFonts w:ascii="Arial" w:cs="Arial" w:eastAsia="Arial" w:hAnsi="Arial"/>
          <w:sz w:val="21"/>
          <w:szCs w:val="21"/>
        </w:rPr>
        <w:t xml:space="preserve">A perspectiva de gênero é especialmente relevante. Dados do Departamento Penitenciário Nacional (DEPEN/SISDEPEN) indicam que o Brasil possui a terceira maior população carcerária do mundo, com aproximadamente 830 mil presos (dados de 2024). Dessa população, cerca de 95% são homens, em sua esmagadora maioria jovens (18 a 29 anos), negros (67%) e com ensino fundamental incompleto (51%). Os dependentes que requerem o auxílio-reclusão são, correspondentemente, em sua imensa maioria mulheres — companheiras, esposas e mães — que assumem sozinhas a responsabilidade pelo sustento e cuidado dos filhos.</w:t>
      </w:r>
    </w:p>
    <w:p>
      <w:pPr>
        <w:spacing w:after="100" w:before="100"/>
        <w:jc w:val="both"/>
      </w:pPr>
      <w:r>
        <w:rPr>
          <w:rFonts w:ascii="Arial" w:cs="Arial" w:eastAsia="Arial" w:hAnsi="Arial"/>
          <w:sz w:val="21"/>
          <w:szCs w:val="21"/>
        </w:rPr>
        <w:t xml:space="preserve">A desproporção entre a população carcerária e o número de auxílios-reclusão efetivamente pagos é reveladora da seletividade do sistema. Segundo dados do Boletim Estatístico da Previdência Social (BEPS), em novembro de 2023 havia apenas 15.917 auxílios-reclusão ativos, com valor médio de R$ 1.344,80. Isso significa que menos de 2% dos presos brasileiros geram o benefício para seus dependentes —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2023, menos de 0,1% do orçamento total do INSS — desmentindo categoricamente o mito de que o benefício consome parcela significativa dos recursos previdenciários.</w:t>
      </w:r>
    </w:p>
    <w:p>
      <w:pPr>
        <w:spacing w:after="100" w:before="100"/>
        <w:jc w:val="both"/>
      </w:pPr>
      <w:r>
        <w:rPr>
          <w:rFonts w:ascii="Arial" w:cs="Arial" w:eastAsia="Arial" w:hAnsi="Arial"/>
          <w:sz w:val="21"/>
          <w:szCs w:val="21"/>
        </w:rPr>
        <w:t xml:space="preserve">Negar o auxílio-reclusão em situações onde os requisitos legais estão preenchidos equivale, na prática, a penalizar duplamente a família do preso: pela perda da liberdade do provedor e pela supressão da proteção previdenciária.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14.3 Evolução Legislativa</w:t>
      </w:r>
    </w:p>
    <w:p>
      <w:pPr>
        <w:spacing w:after="100" w:before="100"/>
        <w:jc w:val="both"/>
      </w:pPr>
      <w:r>
        <w:rPr>
          <w:rFonts w:ascii="Arial" w:cs="Arial" w:eastAsia="Arial" w:hAnsi="Arial"/>
          <w:sz w:val="21"/>
          <w:szCs w:val="21"/>
        </w:rPr>
        <w:t xml:space="preserve">A trajetória legislativa do auxílio-reclusão revela um movimento pendular entre ampliação e restrição, refletindo as tensões entre proteção social e contenção de gastos que permeiam toda a história da previdência brasileira.</w:t>
      </w:r>
    </w:p>
    <w:p>
      <w:pPr>
        <w:spacing w:after="60" w:before="60"/>
        <w:ind w:left="360"/>
      </w:pPr>
      <w:r>
        <w:rPr>
          <w:rFonts w:ascii="Arial" w:cs="Arial" w:eastAsia="Arial" w:hAnsi="Arial"/>
          <w:sz w:val="21"/>
          <w:szCs w:val="21"/>
        </w:rPr>
        <w:t xml:space="preserve">Primeira fase: origens (1933-1960).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pPr>
        <w:spacing w:after="60" w:before="60"/>
        <w:ind w:left="360"/>
      </w:pPr>
      <w:r>
        <w:rPr>
          <w:rFonts w:ascii="Arial" w:cs="Arial" w:eastAsia="Arial" w:hAnsi="Arial"/>
          <w:sz w:val="21"/>
          <w:szCs w:val="21"/>
        </w:rPr>
        <w:t xml:space="preserve">Segunda fase: unificação e regulamentação (1960-1988). A Lei Orgânica da Previdência Social (LOPS — Lei 3.807/1960) unificou e regulamentou o auxílio-reclusão em seu art. 43, estendendo-o a todos os segurados do sistema. O benefício era calculado como a aposentadoria por invalidez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pPr>
        <w:spacing w:after="60" w:before="60"/>
        <w:ind w:left="360"/>
      </w:pPr>
      <w:r>
        <w:rPr>
          <w:rFonts w:ascii="Arial" w:cs="Arial" w:eastAsia="Arial" w:hAnsi="Arial"/>
          <w:sz w:val="21"/>
          <w:szCs w:val="21"/>
        </w:rPr>
        <w:t xml:space="preserve">Terceira fase: constitucionalização e restrição (1988-2019). A CF/88 elevou o auxílio-reclusão a direito constitucional (art. 201, IV). A Lei 8.213/91 regulamentou o benefício em seu art. 80. A EC 20/1998 inseriu a restrição aos "dependentes dos segurados de baixa renda", inaugurando o debate sobre o critério de aferição e o valor-limite. A Lei 10.666/2003, em seu art. 2º, estabeleceu que o segurado recolhido à prisão mantém a qualidade de segurado durante todo o período de reclusão, independentemente de contribuições — norma fundamental para a operacionalização do benefício. A MP 871/2019, convertida na Lei 13.846/2019, introduziu a carência de 24 contribuições mensais e estabeleceu o valor fixo de um salário-mínimo — antecipando, no plano infraconstitucional, mudanças que a EC 103 viria a constitucionalizar.</w:t>
      </w:r>
    </w:p>
    <w:p>
      <w:pPr>
        <w:spacing w:after="60" w:before="60"/>
        <w:ind w:left="360"/>
      </w:pPr>
      <w:r>
        <w:rPr>
          <w:rFonts w:ascii="Arial" w:cs="Arial" w:eastAsia="Arial" w:hAnsi="Arial"/>
          <w:sz w:val="21"/>
          <w:szCs w:val="21"/>
        </w:rPr>
        <w:t xml:space="preserve">Quarta fase: reconfiguração radical (MP 871/2019 e EC 103/2019 em diante). A reformulação do auxílio-reclusão foi implementada em duas etapas sequenciais. A primeira etapa — e a mais restritiva no plano infraconstitucional —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auxílio-doença, pensão por morte, salário-maternidade); e (v) acrescentou o § 7º, garantindo que o trabalho do preso em regime fechado não cessa o AR.</w:t>
      </w:r>
    </w:p>
    <w:p>
      <w:pPr>
        <w:spacing w:after="100" w:before="100"/>
        <w:jc w:val="both"/>
      </w:pPr>
      <w:r>
        <w:rPr>
          <w:rFonts w:ascii="Arial" w:cs="Arial" w:eastAsia="Arial" w:hAnsi="Arial"/>
          <w:sz w:val="21"/>
          <w:szCs w:val="21"/>
        </w:rPr>
        <w:t xml:space="preserve">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pPr>
        <w:spacing w:after="100" w:before="100"/>
        <w:jc w:val="both"/>
      </w:pPr>
      <w:r>
        <w:rPr>
          <w:rFonts w:ascii="Arial" w:cs="Arial" w:eastAsia="Arial" w:hAnsi="Arial"/>
          <w:sz w:val="21"/>
          <w:szCs w:val="21"/>
        </w:rPr>
        <w:t xml:space="preserve">A cronologia precisa dessas alterações é essencial para a prática forense, pois cada norma tem vigência própria e aplica-se a fatos geradores distintos: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Data</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Evento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Principal alteração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Até 17/01/2019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Regime antigo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Qualquer regime, sem carência, último salário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18/01/2019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MP 871/2019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Regime fechado, média 12 meses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18/06/2019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13.846/2019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 24 contribuições (consolidação)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13/11/2019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EC 103/2019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Valor = 1 SM, vedação constitucional do aberto</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Qual regime jurídico se aplica ao caso concreto?</w:t>
            </w:r>
          </w:p>
          <w:p>
            <w:pPr>
              <w:spacing w:after="30" w:before="30"/>
              <w:ind w:left="200"/>
            </w:pPr>
            <w:r>
              <w:rPr>
                <w:rFonts w:ascii="Arial" w:cs="Arial" w:eastAsia="Arial" w:hAnsi="Arial"/>
                <w:sz w:val="19"/>
                <w:szCs w:val="19"/>
              </w:rPr>
              <w:t xml:space="preserve">[ ] Verificar a data do recolhimento à prisão (não a data da sentença ou do trânsito em julgado)</w:t>
            </w:r>
          </w:p>
          <w:p>
            <w:pPr>
              <w:spacing w:after="30" w:before="30"/>
              <w:ind w:left="200"/>
            </w:pPr>
            <w:r>
              <w:rPr>
                <w:rFonts w:ascii="Arial" w:cs="Arial" w:eastAsia="Arial" w:hAnsi="Arial"/>
                <w:sz w:val="19"/>
                <w:szCs w:val="19"/>
              </w:rPr>
              <w:t xml:space="preserve">[ ] Se anterior a 13/11/2019 → regime antigo (Lei 8.213/91 c/c EC 20/1998)</w:t>
            </w:r>
          </w:p>
          <w:p>
            <w:pPr>
              <w:spacing w:after="30" w:before="30"/>
              <w:ind w:left="200"/>
            </w:pPr>
            <w:r>
              <w:rPr>
                <w:rFonts w:ascii="Arial" w:cs="Arial" w:eastAsia="Arial" w:hAnsi="Arial"/>
                <w:sz w:val="19"/>
                <w:szCs w:val="19"/>
              </w:rPr>
              <w:t xml:space="preserve">[ ] Se a partir de 13/11/2019 → regime novo (EC 103/2019 c/c Lei 13.846/2019)</w:t>
            </w:r>
          </w:p>
          <w:p>
            <w:pPr>
              <w:spacing w:after="30" w:before="30"/>
              <w:ind w:left="200"/>
            </w:pPr>
            <w:r>
              <w:rPr>
                <w:rFonts w:ascii="Arial" w:cs="Arial" w:eastAsia="Arial" w:hAnsi="Arial"/>
                <w:sz w:val="19"/>
                <w:szCs w:val="19"/>
              </w:rPr>
              <w:t xml:space="preserve">[ ] Verificar se houve soltura e nova prisão (cada recolhimento gera novo fato gerador)</w:t>
            </w:r>
          </w:p>
          <w:p>
            <w:pPr>
              <w:spacing w:after="30" w:before="30"/>
              <w:ind w:left="200"/>
            </w:pPr>
            <w:r>
              <w:rPr>
                <w:rFonts w:ascii="Arial" w:cs="Arial" w:eastAsia="Arial" w:hAnsi="Arial"/>
                <w:sz w:val="19"/>
                <w:szCs w:val="19"/>
              </w:rPr>
              <w:t xml:space="preserve">[ ] Atenção à regra de transição: se o segurado já cumpria requisitos antes da EC 103, aplica-se o regime antigo</w:t>
            </w:r>
          </w:p>
          <w:p>
            <w:pPr>
              <w:spacing w:after="30" w:before="30"/>
              <w:ind w:left="200"/>
            </w:pPr>
            <w:r>
              <w:rPr>
                <w:rFonts w:ascii="Arial" w:cs="Arial" w:eastAsia="Arial" w:hAnsi="Arial"/>
                <w:sz w:val="19"/>
                <w:szCs w:val="19"/>
              </w:rPr>
              <w:t xml:space="preserve">[ ] Prisão provisória anterior à EC 103 com condenação posterior: regime determinado pela data da prisão efetiva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14.4 Fato Gerador: Recolhimento à Prisão</w:t>
      </w:r>
    </w:p>
    <w:p>
      <w:pPr>
        <w:spacing w:after="100" w:before="100"/>
        <w:jc w:val="both"/>
      </w:pPr>
      <w:r>
        <w:rPr>
          <w:rFonts w:ascii="Arial" w:cs="Arial" w:eastAsia="Arial" w:hAnsi="Arial"/>
          <w:sz w:val="21"/>
          <w:szCs w:val="21"/>
        </w:rPr>
        <w:t xml:space="preserve">O fato gerador do auxílio-reclusão é o efetivo recolhimento do segurado à prisão,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pPr>
        <w:spacing w:after="100" w:before="100"/>
        <w:jc w:val="both"/>
      </w:pPr>
      <w:r>
        <w:rPr>
          <w:rFonts w:ascii="Arial" w:cs="Arial" w:eastAsia="Arial" w:hAnsi="Arial"/>
          <w:sz w:val="21"/>
          <w:szCs w:val="21"/>
        </w:rPr>
        <w:t xml:space="preserve">Essa compreensão tem consequências práticas relevantes. Em primeiro lugar, o segurado preso provisoriamente — em flagrante, preventivamente ou temporariamente —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pPr>
        <w:spacing w:after="100" w:before="100"/>
        <w:jc w:val="both"/>
      </w:pPr>
      <w:r>
        <w:rPr>
          <w:rFonts w:ascii="Arial" w:cs="Arial" w:eastAsia="Arial" w:hAnsi="Arial"/>
          <w:sz w:val="21"/>
          <w:szCs w:val="21"/>
        </w:rPr>
        <w:t xml:space="preserve">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pPr>
        <w:spacing w:after="100" w:before="100"/>
        <w:jc w:val="both"/>
      </w:pPr>
      <w:r>
        <w:rPr>
          <w:rFonts w:ascii="Arial" w:cs="Arial" w:eastAsia="Arial" w:hAnsi="Arial"/>
          <w:sz w:val="21"/>
          <w:szCs w:val="21"/>
        </w:rPr>
        <w:t xml:space="preserve">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pPr>
        <w:spacing w:after="100" w:before="100"/>
        <w:jc w:val="both"/>
      </w:pPr>
      <w:r>
        <w:rPr>
          <w:rFonts w:ascii="Arial" w:cs="Arial" w:eastAsia="Arial" w:hAnsi="Arial"/>
          <w:sz w:val="21"/>
          <w:szCs w:val="21"/>
        </w:rPr>
        <w:t xml:space="preserve">A distinção entre o fato gerador (recolhimento) e a causa da prisão (natureza penal, civil, provisória ou definitiva) é relevante para uma compreensão adequada do instituto. O direito previdenciário preocupa-se com o efeito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pPr>
        <w:spacing w:after="100" w:before="100"/>
        <w:jc w:val="both"/>
      </w:pPr>
      <w:r>
        <w:rPr>
          <w:rFonts w:ascii="Arial" w:cs="Arial" w:eastAsia="Arial" w:hAnsi="Arial"/>
          <w:sz w:val="21"/>
          <w:szCs w:val="21"/>
        </w:rPr>
        <w:t xml:space="preserve">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Recolhimento efetivo ≠ condenação transitada em julgado</w:t>
            </w:r>
          </w:p>
          <w:p>
            <w:pPr>
              <w:spacing w:after="40" w:before="40"/>
            </w:pPr>
            <w:r>
              <w:rPr>
                <w:rFonts w:ascii="Arial" w:cs="Arial" w:eastAsia="Arial" w:hAnsi="Arial"/>
                <w:sz w:val="19"/>
                <w:szCs w:val="19"/>
              </w:rPr>
              <w:t xml:space="preserve">O INSS historicamente exigia certidão de sentença condenatória transitada em julgado para concessão do auxílio-reclusão. Essa exigência é ilegal e inconstitucional:</w:t>
            </w:r>
          </w:p>
          <w:p>
            <w:pPr>
              <w:spacing w:after="40" w:before="40"/>
            </w:pPr>
            <w:r>
              <w:rPr>
                <w:rFonts w:ascii="Arial" w:cs="Arial" w:eastAsia="Arial" w:hAnsi="Arial"/>
                <w:sz w:val="19"/>
                <w:szCs w:val="19"/>
              </w:rPr>
              <w:t xml:space="preserve">- O art. 80 da Lei 8.213/91 refere-se a "segurado recolhido à prisão", não a "segurado condenado"</w:t>
            </w:r>
          </w:p>
          <w:p>
            <w:pPr>
              <w:spacing w:after="40" w:before="40"/>
            </w:pPr>
            <w:r>
              <w:rPr>
                <w:rFonts w:ascii="Arial" w:cs="Arial" w:eastAsia="Arial" w:hAnsi="Arial"/>
                <w:sz w:val="19"/>
                <w:szCs w:val="19"/>
              </w:rPr>
              <w:t xml:space="preserve">- A jurisprudência é pacífica: prisão provisória gera direito ao benefício</w:t>
            </w:r>
          </w:p>
          <w:p>
            <w:pPr>
              <w:spacing w:after="40" w:before="40"/>
            </w:pPr>
            <w:r>
              <w:rPr>
                <w:rFonts w:ascii="Arial" w:cs="Arial" w:eastAsia="Arial" w:hAnsi="Arial"/>
                <w:sz w:val="19"/>
                <w:szCs w:val="19"/>
              </w:rPr>
              <w:t xml:space="preserve">- O documento comprobatório é a certidão de recolhimento à prisão (ou atestado do estabelecimento penal), não a certidão de trânsito em julgado</w:t>
            </w:r>
          </w:p>
          <w:p>
            <w:pPr>
              <w:spacing w:after="40" w:before="40"/>
            </w:pPr>
            <w:r>
              <w:rPr>
                <w:rFonts w:ascii="Arial" w:cs="Arial" w:eastAsia="Arial" w:hAnsi="Arial"/>
                <w:sz w:val="19"/>
                <w:szCs w:val="19"/>
              </w:rPr>
              <w:t xml:space="preserve">- O INSS foi instado a corrigir esse entendimento por diversas decisões judiciais</w:t>
            </w:r>
          </w:p>
          <w:p>
            <w:pPr>
              <w:spacing w:after="40" w:before="40"/>
            </w:pPr>
            <w:r>
              <w:rPr>
                <w:rFonts w:ascii="Arial" w:cs="Arial" w:eastAsia="Arial" w:hAnsi="Arial"/>
                <w:sz w:val="19"/>
                <w:szCs w:val="19"/>
              </w:rPr>
              <w:t xml:space="preserve">- IN INSS 128/2022 (atualizada): reconhece expressamente o direito em caso de prisão provisória</w:t>
            </w:r>
          </w:p>
          <w:p>
            <w:pPr>
              <w:spacing w:after="40" w:before="40"/>
            </w:pPr>
            <w:r>
              <w:rPr>
                <w:rFonts w:ascii="Arial" w:cs="Arial" w:eastAsia="Arial" w:hAnsi="Arial"/>
                <w:sz w:val="19"/>
                <w:szCs w:val="19"/>
              </w:rPr>
              <w:t xml:space="preserve">Orientação prática: Se o INSS indeferir por falta de sentença transitada, impugne imediatamente com mandado de segurança ou ação no JEF com pedido de tutela antecipada.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14.5 Qualidade de Segurado do Preso</w:t>
      </w:r>
    </w:p>
    <w:p>
      <w:pPr>
        <w:spacing w:after="100" w:before="100"/>
        <w:jc w:val="both"/>
      </w:pPr>
      <w:r>
        <w:rPr>
          <w:rFonts w:ascii="Arial" w:cs="Arial" w:eastAsia="Arial" w:hAnsi="Arial"/>
          <w:sz w:val="21"/>
          <w:szCs w:val="21"/>
        </w:rPr>
        <w:t xml:space="preserve">A manutenção da qualidade de segurado durante o período de reclusão é disciplinada pelo art. 15, inciso IV, da Lei 8.213/91, c/c o art. 2º da Lei 10.666/2003. O segurado recolhido à prisão mantém a qualidade de segurado durante todo o período de detenção ou reclusão, sem necessidade de contribuições. Essa regra é fundamental: sem ela, o segurado perderia a qualidade após os prazos ordinários do período de graça, inviabilizando o benefício para seus dependentes em reclusões prolongadas.</w:t>
      </w:r>
    </w:p>
    <w:p>
      <w:pPr>
        <w:spacing w:after="100" w:before="100"/>
        <w:jc w:val="both"/>
      </w:pPr>
      <w:r>
        <w:rPr>
          <w:rFonts w:ascii="Arial" w:cs="Arial" w:eastAsia="Arial" w:hAnsi="Arial"/>
          <w:sz w:val="21"/>
          <w:szCs w:val="21"/>
        </w:rPr>
        <w:t xml:space="preserve">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 ou seja, justamente quando a família mais necessitava do benefício.</w:t>
      </w:r>
    </w:p>
    <w:p>
      <w:pPr>
        <w:spacing w:after="100" w:before="100"/>
        <w:jc w:val="both"/>
      </w:pPr>
      <w:r>
        <w:rPr>
          <w:rFonts w:ascii="Arial" w:cs="Arial" w:eastAsia="Arial" w:hAnsi="Arial"/>
          <w:sz w:val="21"/>
          <w:szCs w:val="21"/>
        </w:rPr>
        <w:t xml:space="preserve">A qualidade de segurado do preso tem peculiaridades que merecem análise detida:</w:t>
      </w:r>
    </w:p>
    <w:p>
      <w:pPr>
        <w:spacing w:after="60" w:before="60"/>
        <w:ind w:left="360"/>
      </w:pPr>
      <w:r>
        <w:rPr>
          <w:rFonts w:ascii="Arial" w:cs="Arial" w:eastAsia="Arial" w:hAnsi="Arial"/>
          <w:sz w:val="21"/>
          <w:szCs w:val="21"/>
        </w:rPr>
        <w:t xml:space="preserve">Manutenção automática durante a reclusão.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15, IV, da Lei 8.213/91 (que prevê a extensão da qualidade durante a reclusão) e o art. 2º da Lei 10.666/2003 (que expressamente dispensa contribuições do segurado recolhido à prisão).</w:t>
      </w:r>
    </w:p>
    <w:p>
      <w:pPr>
        <w:spacing w:after="60" w:before="60"/>
        <w:ind w:left="360"/>
      </w:pPr>
      <w:r>
        <w:rPr>
          <w:rFonts w:ascii="Arial" w:cs="Arial" w:eastAsia="Arial" w:hAnsi="Arial"/>
          <w:sz w:val="21"/>
          <w:szCs w:val="21"/>
        </w:rPr>
        <w:t xml:space="preserve">Extensão do período de graça após a soltura.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pPr>
        <w:spacing w:after="60" w:before="60"/>
        <w:ind w:left="360"/>
      </w:pPr>
      <w:r>
        <w:rPr>
          <w:rFonts w:ascii="Arial" w:cs="Arial" w:eastAsia="Arial" w:hAnsi="Arial"/>
          <w:sz w:val="21"/>
          <w:szCs w:val="21"/>
        </w:rPr>
        <w:t xml:space="preserve">Facultatividade da contribuição durante a reclusão. O segurado preso pode, se desejar, contribuir como segurado facultativo durante o período de reclusão (art. 116, § 3º, Decreto 3.048/99). Essa contribuição é relevante para fins de carência (especialmente no regime pós-EC 103, que exige 24 contribuições para o auxílio-reclusão) e para contagem de tempo de contribuição. A contribuição como facultativo durante a reclusão, contudo, é rara na prática, considerando que a maioria dos segurados presos é de baixa renda e não dispõe de recursos para efetuar recolhimentos.</w:t>
      </w:r>
    </w:p>
    <w:p>
      <w:pPr>
        <w:spacing w:after="60" w:before="60"/>
        <w:ind w:left="360"/>
      </w:pPr>
      <w:r>
        <w:rPr>
          <w:rFonts w:ascii="Arial" w:cs="Arial" w:eastAsia="Arial" w:hAnsi="Arial"/>
          <w:sz w:val="21"/>
          <w:szCs w:val="21"/>
        </w:rPr>
        <w:t xml:space="preserve">Qualidade de segurado pré-prisão. Questão delicada surge quando o segurado é recolhido à prisão já sem qualidade de segurado —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Período de graça do preso — fluxo de verificação</w:t>
            </w:r>
          </w:p>
          <w:p>
            <w:pPr>
              <w:spacing w:after="40" w:before="40"/>
            </w:pPr>
            <w:r>
              <w:rPr>
                <w:rFonts w:ascii="Arial" w:cs="Arial" w:eastAsia="Arial" w:hAnsi="Arial"/>
                <w:sz w:val="19"/>
                <w:szCs w:val="19"/>
              </w:rPr>
              <w:t xml:space="preserve">Passo 1: Identificar a última contribuição ou atividade remunerada antes da prisão</w:t>
            </w:r>
          </w:p>
          <w:p>
            <w:pPr>
              <w:spacing w:after="40" w:before="40"/>
            </w:pPr>
            <w:r>
              <w:rPr>
                <w:rFonts w:ascii="Arial" w:cs="Arial" w:eastAsia="Arial" w:hAnsi="Arial"/>
                <w:sz w:val="19"/>
                <w:szCs w:val="19"/>
              </w:rPr>
              <w:t xml:space="preserve">Passo 2: Calcular o período de graça aplicável (12, 24 ou 36 meses — art. 15, Lei 8.213)</w:t>
            </w:r>
          </w:p>
          <w:p>
            <w:pPr>
              <w:spacing w:after="40" w:before="40"/>
            </w:pPr>
            <w:r>
              <w:rPr>
                <w:rFonts w:ascii="Arial" w:cs="Arial" w:eastAsia="Arial" w:hAnsi="Arial"/>
                <w:sz w:val="19"/>
                <w:szCs w:val="19"/>
              </w:rPr>
              <w:t xml:space="preserve">Passo 3: Verificar se o recolhimento à prisão ocorreu dentro do período de graça</w:t>
            </w:r>
          </w:p>
          <w:p>
            <w:pPr>
              <w:spacing w:after="40" w:before="40"/>
            </w:pPr>
            <w:r>
              <w:rPr>
                <w:rFonts w:ascii="Arial" w:cs="Arial" w:eastAsia="Arial" w:hAnsi="Arial"/>
                <w:sz w:val="19"/>
                <w:szCs w:val="19"/>
              </w:rPr>
              <w:t xml:space="preserve">- Se SIM → qualidade mantida → verificar demais requisitos do AR</w:t>
            </w:r>
          </w:p>
          <w:p>
            <w:pPr>
              <w:spacing w:after="40" w:before="40"/>
            </w:pPr>
            <w:r>
              <w:rPr>
                <w:rFonts w:ascii="Arial" w:cs="Arial" w:eastAsia="Arial" w:hAnsi="Arial"/>
                <w:sz w:val="19"/>
                <w:szCs w:val="19"/>
              </w:rPr>
              <w:t xml:space="preserve">- Se NÃO → perda da qualidade → AR indeferido</w:t>
            </w:r>
          </w:p>
          <w:p>
            <w:pPr>
              <w:spacing w:after="40" w:before="40"/>
            </w:pPr>
            <w:r>
              <w:rPr>
                <w:rFonts w:ascii="Arial" w:cs="Arial" w:eastAsia="Arial" w:hAnsi="Arial"/>
                <w:sz w:val="19"/>
                <w:szCs w:val="19"/>
              </w:rPr>
              <w:t xml:space="preserve">Passo 4: Se o segurado contribuiu como facultativo durante a reclusão:</w:t>
            </w:r>
          </w:p>
          <w:p>
            <w:pPr>
              <w:spacing w:after="40" w:before="40"/>
            </w:pPr>
            <w:r>
              <w:rPr>
                <w:rFonts w:ascii="Arial" w:cs="Arial" w:eastAsia="Arial" w:hAnsi="Arial"/>
                <w:sz w:val="19"/>
                <w:szCs w:val="19"/>
              </w:rPr>
              <w:t xml:space="preserve">- Contar essas contribuições para fins de carência (24 meses pós-EC 103)</w:t>
            </w:r>
          </w:p>
          <w:p>
            <w:pPr>
              <w:spacing w:after="40" w:before="40"/>
            </w:pPr>
            <w:r>
              <w:rPr>
                <w:rFonts w:ascii="Arial" w:cs="Arial" w:eastAsia="Arial" w:hAnsi="Arial"/>
                <w:sz w:val="19"/>
                <w:szCs w:val="19"/>
              </w:rPr>
              <w:t xml:space="preserve">- Se atingiu 24 contribuições durante a reclusão, cumprirá a carência retroativamente? Controvérsia — posição majoritária: a carência deve estar cumprida na data do recolhimento</w:t>
            </w:r>
          </w:p>
          <w:p>
            <w:pPr>
              <w:spacing w:after="40" w:before="40"/>
            </w:pPr>
            <w:r>
              <w:rPr>
                <w:rFonts w:ascii="Arial" w:cs="Arial" w:eastAsia="Arial" w:hAnsi="Arial"/>
                <w:sz w:val="19"/>
                <w:szCs w:val="19"/>
              </w:rPr>
              <w:t xml:space="preserve">Passo 5: Período de graça pós-soltura:</w:t>
            </w:r>
          </w:p>
          <w:p>
            <w:pPr>
              <w:spacing w:after="40" w:before="40"/>
            </w:pPr>
            <w:r>
              <w:rPr>
                <w:rFonts w:ascii="Arial" w:cs="Arial" w:eastAsia="Arial" w:hAnsi="Arial"/>
                <w:sz w:val="19"/>
                <w:szCs w:val="19"/>
              </w:rPr>
              <w:t xml:space="preserve">- 12 meses a partir da soltura (regra geral)</w:t>
            </w:r>
          </w:p>
          <w:p>
            <w:pPr>
              <w:spacing w:after="40" w:before="40"/>
            </w:pPr>
            <w:r>
              <w:rPr>
                <w:rFonts w:ascii="Arial" w:cs="Arial" w:eastAsia="Arial" w:hAnsi="Arial"/>
                <w:sz w:val="19"/>
                <w:szCs w:val="19"/>
              </w:rPr>
              <w:t xml:space="preserve">- Prorrogável por +12 meses se &gt;120 contribuições</w:t>
            </w:r>
          </w:p>
          <w:p>
            <w:pPr>
              <w:spacing w:after="40" w:before="40"/>
            </w:pPr>
            <w:r>
              <w:rPr>
                <w:rFonts w:ascii="Arial" w:cs="Arial" w:eastAsia="Arial" w:hAnsi="Arial"/>
                <w:sz w:val="19"/>
                <w:szCs w:val="19"/>
              </w:rPr>
              <w:t xml:space="preserve">- Prorrogável por +12 meses se comprovar desemprego</w:t>
            </w:r>
          </w:p>
          <w:p>
            <w:pPr>
              <w:spacing w:after="40" w:before="40"/>
            </w:pPr>
            <w:r>
              <w:rPr>
                <w:rFonts w:ascii="Arial" w:cs="Arial" w:eastAsia="Arial" w:hAnsi="Arial"/>
                <w:sz w:val="19"/>
                <w:szCs w:val="19"/>
              </w:rPr>
              <w:t xml:space="preserve">- Relevante para: novo recolhimento à prisão dentro do período de graça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14.6 Critério de Baixa Renda — Regime Pré-EC 103</w:t>
      </w:r>
    </w:p>
    <w:p>
      <w:pPr>
        <w:spacing w:after="100" w:before="100"/>
        <w:jc w:val="both"/>
      </w:pPr>
      <w:r>
        <w:rPr>
          <w:rFonts w:ascii="Arial" w:cs="Arial" w:eastAsia="Arial" w:hAnsi="Arial"/>
          <w:sz w:val="21"/>
          <w:szCs w:val="21"/>
        </w:rPr>
        <w:t xml:space="preserve">O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 o segurado ou os dependentes; e (ii) qual o parâmetro numérico que define "baixa renda".</w:t>
      </w:r>
    </w:p>
    <w:p>
      <w:pPr>
        <w:spacing w:after="60" w:before="60"/>
        <w:ind w:left="360"/>
      </w:pPr>
      <w:r>
        <w:rPr>
          <w:rFonts w:ascii="Arial" w:cs="Arial" w:eastAsia="Arial" w:hAnsi="Arial"/>
          <w:sz w:val="21"/>
          <w:szCs w:val="21"/>
        </w:rPr>
        <w:t xml:space="preserve">O sujeito da aferição: segurado vs. dependentes. O STF, no julgamento do RE 587.365 (Tema 89), pacificou definitivamente a questão: a renda a ser aferida para fins de enquadramento como "baixa renda" é a do segurado, não a dos dependentes. O fundamento é textual — o art. 201, IV, refere-se a "segurados de baixa renda" — e teleológico: se a renda dos dependentes fosse o critério, o benefício só seria devido quando os dependentes já estivessem em situação de miserabilidade, subvertendo a lógica protetiva de substituição de renda.</w:t>
      </w:r>
    </w:p>
    <w:p>
      <w:pPr>
        <w:spacing w:after="100" w:before="100"/>
        <w:jc w:val="both"/>
      </w:pPr>
      <w:r>
        <w:rPr>
          <w:rFonts w:ascii="Arial" w:cs="Arial" w:eastAsia="Arial" w:hAnsi="Arial"/>
          <w:sz w:val="21"/>
          <w:szCs w:val="21"/>
        </w:rPr>
        <w:t xml:space="preserve">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pPr>
        <w:spacing w:after="60" w:before="60"/>
        <w:ind w:left="360"/>
      </w:pPr>
      <w:r>
        <w:rPr>
          <w:rFonts w:ascii="Arial" w:cs="Arial" w:eastAsia="Arial" w:hAnsi="Arial"/>
          <w:sz w:val="21"/>
          <w:szCs w:val="21"/>
        </w:rPr>
        <w:t xml:space="preserve">O momento da aferição. O STJ enfrentou essa questão no Tema 896 (REsp 1.485.417/MS), mas a tese sofreu importante delimitação temporal. Na redação reafirmada pela 1ª Seção em julho de 2021, ficou assentado que a tese se aplica ao regime anterior à vigência da MP 871/2019 (antes de 18/01/2019). Para prisões anteriores a essa data, o critério de aferição do segurado desempregado era a ausência de renda no momento da prisão (renda zero), e não o último salário de contribuição. Para prisões a partir de 18/01/2019, aplica-se o novo critério: média dos salários de contribuição dos 12 meses anteriores ao recolhimento (art. 80, § 4º, Lei 8.213/91, com a redação da Lei 13.846/2019).</w:t>
      </w:r>
    </w:p>
    <w:p>
      <w:pPr>
        <w:spacing w:after="60" w:before="60"/>
        <w:ind w:left="360"/>
      </w:pPr>
      <w:r>
        <w:rPr>
          <w:rFonts w:ascii="Arial" w:cs="Arial" w:eastAsia="Arial" w:hAnsi="Arial"/>
          <w:sz w:val="21"/>
          <w:szCs w:val="21"/>
        </w:rPr>
        <w:t xml:space="preserve">O parâmetro numérico.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 Tema 896: Aferição de baixa renda do segurado desempregado</w:t>
            </w:r>
          </w:p>
          <w:p>
            <w:pPr>
              <w:spacing w:after="40" w:before="40"/>
            </w:pPr>
            <w:r>
              <w:rPr>
                <w:rFonts w:ascii="Arial" w:cs="Arial" w:eastAsia="Arial" w:hAnsi="Arial"/>
                <w:sz w:val="19"/>
                <w:szCs w:val="19"/>
              </w:rPr>
              <w:t xml:space="preserve">Tese reafirmada pela 1ª Seção (julho/2021): "Para a concessão de auxílio-reclusão (art. 80 da Lei 8.213/1991) no regime anterior à vigência da MP 871/2019, o critério de aferição de renda do segurado que não exerce atividade laboral remunerada no momento do recolhimento à prisão é a ausência de renda, e não o último salário de contribuição."</w:t>
            </w:r>
          </w:p>
          <w:p>
            <w:pPr>
              <w:spacing w:after="40" w:before="40"/>
            </w:pPr>
            <w:r>
              <w:rPr>
                <w:rFonts w:ascii="Arial" w:cs="Arial" w:eastAsia="Arial" w:hAnsi="Arial"/>
                <w:sz w:val="19"/>
                <w:szCs w:val="19"/>
              </w:rPr>
              <w:t xml:space="preserve">Aplicação temporal:</w:t>
            </w:r>
          </w:p>
          <w:p>
            <w:pPr>
              <w:spacing w:after="40" w:before="40"/>
            </w:pPr>
            <w:r>
              <w:rPr>
                <w:rFonts w:ascii="Arial" w:cs="Arial" w:eastAsia="Arial" w:hAnsi="Arial"/>
                <w:sz w:val="19"/>
                <w:szCs w:val="19"/>
              </w:rPr>
              <w:t xml:space="preserve">- Até 17/01/2019: critério de ausência de renda (segurado desempregado = renda zero = baixa renda)</w:t>
            </w:r>
          </w:p>
          <w:p>
            <w:pPr>
              <w:spacing w:after="40" w:before="40"/>
            </w:pPr>
            <w:r>
              <w:rPr>
                <w:rFonts w:ascii="Arial" w:cs="Arial" w:eastAsia="Arial" w:hAnsi="Arial"/>
                <w:sz w:val="19"/>
                <w:szCs w:val="19"/>
              </w:rPr>
              <w:t xml:space="preserve">- A partir de 18/01/2019 (MP 871/Lei 13.846): critério de média dos 12 últimos salários de contribuição</w:t>
            </w:r>
          </w:p>
          <w:p>
            <w:pPr>
              <w:spacing w:after="40" w:before="40"/>
            </w:pPr>
            <w:r>
              <w:rPr>
                <w:rFonts w:ascii="Arial" w:cs="Arial" w:eastAsia="Arial" w:hAnsi="Arial"/>
                <w:sz w:val="19"/>
                <w:szCs w:val="19"/>
              </w:rPr>
              <w:t xml:space="preserve">Relevância prática:</w:t>
            </w:r>
          </w:p>
          <w:p>
            <w:pPr>
              <w:spacing w:after="40" w:before="40"/>
            </w:pPr>
            <w:r>
              <w:rPr>
                <w:rFonts w:ascii="Arial" w:cs="Arial" w:eastAsia="Arial" w:hAnsi="Arial"/>
                <w:sz w:val="19"/>
                <w:szCs w:val="19"/>
              </w:rPr>
              <w:t xml:space="preserve">- No regime antigo, segurado desempregado = baixa renda presumida</w:t>
            </w:r>
          </w:p>
          <w:p>
            <w:pPr>
              <w:spacing w:after="40" w:before="40"/>
            </w:pPr>
            <w:r>
              <w:rPr>
                <w:rFonts w:ascii="Arial" w:cs="Arial" w:eastAsia="Arial" w:hAnsi="Arial"/>
                <w:sz w:val="19"/>
                <w:szCs w:val="19"/>
              </w:rPr>
              <w:t xml:space="preserve">- No regime novo, mesmo desempregado, apura-se a média dos 12 meses anteriores</w:t>
            </w:r>
          </w:p>
          <w:p>
            <w:pPr>
              <w:spacing w:after="40" w:before="40"/>
            </w:pPr>
            <w:r>
              <w:rPr>
                <w:rFonts w:ascii="Arial" w:cs="Arial" w:eastAsia="Arial" w:hAnsi="Arial"/>
                <w:sz w:val="19"/>
                <w:szCs w:val="19"/>
              </w:rPr>
              <w:t xml:space="preserve">- Não se considera renda posterior à prisão (trabalho prisional, por exemplo)</w:t>
            </w:r>
          </w:p>
          <w:p>
            <w:pPr>
              <w:spacing w:after="40" w:before="40"/>
            </w:pPr>
            <w:r>
              <w:rPr>
                <w:rFonts w:ascii="Arial" w:cs="Arial" w:eastAsia="Arial" w:hAnsi="Arial"/>
                <w:sz w:val="19"/>
                <w:szCs w:val="19"/>
              </w:rPr>
              <w:t xml:space="preserve">REsp 1.485.417/MS  |  1ª Seção  |  Rel. Min. Herman Benjamin</w:t>
            </w:r>
          </w:p>
        </w:tc>
      </w:tr>
    </w:tbl>
    <w:p>
      <w:pPr>
        <w:spacing w:after="200"/>
      </w:pPr>
    </w:p>
    <w:p>
      <w:pPr>
        <w:spacing w:after="60" w:before="60"/>
        <w:ind w:left="360"/>
      </w:pPr>
      <w:r>
        <w:rPr>
          <w:rFonts w:ascii="Arial" w:cs="Arial" w:eastAsia="Arial" w:hAnsi="Arial"/>
          <w:sz w:val="21"/>
          <w:szCs w:val="21"/>
        </w:rPr>
        <w:t xml:space="preserve">Flexibilização do critério de renda: STJ Tema 1162. Em julgamento de 12/11/2025 (REsp 1.958.361, Rel. Min. Teodoro Silva Santos, 1ª Seção, unânime), o STJ fixou tese em dois pontos: (i) no regime anterior à MP 871/2019, é possível a flexibilização do critério econômico, mesmo que a renda do segurado supere o limite em percentual ínfimo; (ii) a partir da MP 871/2019, não é possível flexibilizar o teto de renda bruta (média dos 12 meses), exceto se o Executivo deixar de corrigir anualmente o limite. Essa decisão introduz importante válvula de escape no regime antigo, analogamente à flexibilização do critério de miserabilidade do BPC (Cap. 18), mas fecha a porta para o regime novo.</w:t>
      </w:r>
    </w:p>
    <w:p>
      <w:pPr>
        <w:spacing w:after="60" w:before="60"/>
        <w:ind w:left="360"/>
      </w:pPr>
      <w:r>
        <w:rPr>
          <w:rFonts w:ascii="Arial" w:cs="Arial" w:eastAsia="Arial" w:hAnsi="Arial"/>
          <w:sz w:val="21"/>
          <w:szCs w:val="21"/>
        </w:rPr>
        <w:t xml:space="preserve">Segurado sem renda no momento da prisão.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o critério da média dos 12 meses pode excluir o desempregado que tinha renda alta nos meses anteriores à perda do emprego — situação que gera injustiça e que pode ser impugnada judicialmente.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Armadilha comum: INSS utilizando renda dos dependentes</w:t>
            </w:r>
          </w:p>
          <w:p>
            <w:pPr>
              <w:spacing w:after="40" w:before="40"/>
            </w:pPr>
            <w:r>
              <w:rPr>
                <w:rFonts w:ascii="Arial" w:cs="Arial" w:eastAsia="Arial" w:hAnsi="Arial"/>
                <w:sz w:val="19"/>
                <w:szCs w:val="19"/>
              </w:rPr>
              <w:t xml:space="preserve">Apesar da tese cristalina do STF (Tema 89), o INSS ainda indeferiu milhares de requerimentos com base na renda dos dependentes. Situações recorrentes:</w:t>
            </w:r>
          </w:p>
          <w:p>
            <w:pPr>
              <w:spacing w:after="40" w:before="40"/>
            </w:pPr>
            <w:r>
              <w:rPr>
                <w:rFonts w:ascii="Arial" w:cs="Arial" w:eastAsia="Arial" w:hAnsi="Arial"/>
                <w:sz w:val="19"/>
                <w:szCs w:val="19"/>
              </w:rPr>
              <w:t xml:space="preserve">1. Companheira do preso trabalha e recebe acima do limite → INSS indeferiu</w:t>
            </w:r>
          </w:p>
          <w:p>
            <w:pPr>
              <w:spacing w:after="40" w:before="40"/>
            </w:pPr>
            <w:r>
              <w:rPr>
                <w:rFonts w:ascii="Arial" w:cs="Arial" w:eastAsia="Arial" w:hAnsi="Arial"/>
                <w:sz w:val="19"/>
                <w:szCs w:val="19"/>
              </w:rPr>
              <w:t xml:space="preserve">2. Mãe do preso (dependente designada) recebe aposentadoria → INSS indeferiu</w:t>
            </w:r>
          </w:p>
          <w:p>
            <w:pPr>
              <w:spacing w:after="40" w:before="40"/>
            </w:pPr>
            <w:r>
              <w:rPr>
                <w:rFonts w:ascii="Arial" w:cs="Arial" w:eastAsia="Arial" w:hAnsi="Arial"/>
                <w:sz w:val="19"/>
                <w:szCs w:val="19"/>
              </w:rPr>
              <w:t xml:space="preserve">3. Família recebe Bolsa Família/benefícios assistenciais → INSS utilizou como prova de renda</w:t>
            </w:r>
          </w:p>
          <w:p>
            <w:pPr>
              <w:spacing w:after="40" w:before="40"/>
            </w:pPr>
            <w:r>
              <w:rPr>
                <w:rFonts w:ascii="Arial" w:cs="Arial" w:eastAsia="Arial" w:hAnsi="Arial"/>
                <w:sz w:val="19"/>
                <w:szCs w:val="19"/>
              </w:rPr>
              <w:t xml:space="preserve">Todas essas situações são ilegais. A renda relevante é exclusivamente a do segurado recolhido à prisão. Se necessário, judicialize com fundamento no Tema 89/STF.</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14.7 Critério de Baixa Renda — Regime Pós-EC 103</w:t>
      </w:r>
    </w:p>
    <w:p>
      <w:pPr>
        <w:spacing w:after="100" w:before="100"/>
        <w:jc w:val="both"/>
      </w:pPr>
      <w:r>
        <w:rPr>
          <w:rFonts w:ascii="Arial" w:cs="Arial" w:eastAsia="Arial" w:hAnsi="Arial"/>
          <w:sz w:val="21"/>
          <w:szCs w:val="21"/>
        </w:rPr>
        <w:t xml:space="preserve">Com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pPr>
        <w:spacing w:after="100" w:before="100"/>
        <w:jc w:val="both"/>
      </w:pPr>
      <w:r>
        <w:rPr>
          <w:rFonts w:ascii="Arial" w:cs="Arial" w:eastAsia="Arial" w:hAnsi="Arial"/>
          <w:sz w:val="21"/>
          <w:szCs w:val="21"/>
        </w:rPr>
        <w:t xml:space="preserve">O valor-limite para 2026, fixado pela Portaria Interministerial MPS/MF n. 13, de 9 de janeiro de 2026, é de R$ 1.980,38. Esse valor corresponde ao teto da média dos salários de contribuição dos 12 meses anteriores ao recolhimento à prisão para enquadramento como segurado de baixa renda. Note-se a mudança de critério introduzida pela Lei 13.846/2019: não se utiliza mais o "último salário de contribuição", mas a média aritmética dos 12 últimos salários de contribuição apurados em período não superior a 15 meses.</w:t>
      </w:r>
    </w:p>
    <w:p>
      <w:pPr>
        <w:spacing w:after="100" w:before="100"/>
        <w:jc w:val="both"/>
      </w:pPr>
      <w:r>
        <w:rPr>
          <w:rFonts w:ascii="Arial" w:cs="Arial" w:eastAsia="Arial" w:hAnsi="Arial"/>
          <w:sz w:val="21"/>
          <w:szCs w:val="21"/>
        </w:rPr>
        <w:t xml:space="preserve">A evolução do limite nos últimos anos demonstra o impacto da política de reajuste: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Valor-limite (R$)</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Base normativa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1.425,56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SEPRT 3.659/2020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1.503,25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SEPRT 477/2021</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1.655,98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MTP 12/2022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1.754,18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MPS 26/2023</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1.819,26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MPS/MF 2/2024</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1.906,04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MPS/MF 6/2025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1.980,38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MPS/MF 13/2026</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Verificação prática do enquadramento como baixa renda (2026)</w:t>
            </w:r>
          </w:p>
          <w:p>
            <w:pPr>
              <w:spacing w:after="40" w:before="40"/>
            </w:pPr>
            <w:r>
              <w:rPr>
                <w:rFonts w:ascii="Arial" w:cs="Arial" w:eastAsia="Arial" w:hAnsi="Arial"/>
                <w:sz w:val="19"/>
                <w:szCs w:val="19"/>
              </w:rPr>
              <w:t xml:space="preserve">Limite vigente: R$ 1.980,38 (média dos 12 últimos salários de contribuição)</w:t>
            </w:r>
          </w:p>
          <w:p>
            <w:pPr>
              <w:spacing w:after="40" w:before="40"/>
            </w:pPr>
            <w:r>
              <w:rPr>
                <w:rFonts w:ascii="Arial" w:cs="Arial" w:eastAsia="Arial" w:hAnsi="Arial"/>
                <w:sz w:val="19"/>
                <w:szCs w:val="19"/>
              </w:rPr>
              <w:t xml:space="preserve">Passo 1: Apurar a média dos salários de contribuição dos 12 meses anteriores à prisão</w:t>
            </w:r>
          </w:p>
          <w:p>
            <w:pPr>
              <w:spacing w:after="40" w:before="40"/>
            </w:pPr>
            <w:r>
              <w:rPr>
                <w:rFonts w:ascii="Arial" w:cs="Arial" w:eastAsia="Arial" w:hAnsi="Arial"/>
                <w:sz w:val="19"/>
                <w:szCs w:val="19"/>
              </w:rPr>
              <w:t xml:space="preserve">- Empregado/doméstico/avulso: média dos 12 últimos salários no CNIS</w:t>
            </w:r>
          </w:p>
          <w:p>
            <w:pPr>
              <w:spacing w:after="40" w:before="40"/>
            </w:pPr>
            <w:r>
              <w:rPr>
                <w:rFonts w:ascii="Arial" w:cs="Arial" w:eastAsia="Arial" w:hAnsi="Arial"/>
                <w:sz w:val="19"/>
                <w:szCs w:val="19"/>
              </w:rPr>
              <w:t xml:space="preserve">- Contribuinte individual: média das 12 últimas contribuições</w:t>
            </w:r>
          </w:p>
          <w:p>
            <w:pPr>
              <w:spacing w:after="40" w:before="40"/>
            </w:pPr>
            <w:r>
              <w:rPr>
                <w:rFonts w:ascii="Arial" w:cs="Arial" w:eastAsia="Arial" w:hAnsi="Arial"/>
                <w:sz w:val="19"/>
                <w:szCs w:val="19"/>
              </w:rPr>
              <w:t xml:space="preserve">- Segurado especial: 1 SM presumido (R$ 1.621,00) → SEMPRE abaixo do limite</w:t>
            </w:r>
          </w:p>
          <w:p>
            <w:pPr>
              <w:spacing w:after="40" w:before="40"/>
            </w:pPr>
            <w:r>
              <w:rPr>
                <w:rFonts w:ascii="Arial" w:cs="Arial" w:eastAsia="Arial" w:hAnsi="Arial"/>
                <w:sz w:val="19"/>
                <w:szCs w:val="19"/>
              </w:rPr>
              <w:t xml:space="preserve">- Desempregado em período de graça (regime pré-MP 871): renda zero → abaixo do limite</w:t>
            </w:r>
          </w:p>
          <w:p>
            <w:pPr>
              <w:spacing w:after="40" w:before="40"/>
            </w:pPr>
            <w:r>
              <w:rPr>
                <w:rFonts w:ascii="Arial" w:cs="Arial" w:eastAsia="Arial" w:hAnsi="Arial"/>
                <w:sz w:val="19"/>
                <w:szCs w:val="19"/>
              </w:rPr>
              <w:t xml:space="preserve">- Desempregado em período de graça (regime pós-MP 871): média dos 12 meses antes da perda do emprego</w:t>
            </w:r>
          </w:p>
          <w:p>
            <w:pPr>
              <w:spacing w:after="40" w:before="40"/>
            </w:pPr>
            <w:r>
              <w:rPr>
                <w:rFonts w:ascii="Arial" w:cs="Arial" w:eastAsia="Arial" w:hAnsi="Arial"/>
                <w:sz w:val="19"/>
                <w:szCs w:val="19"/>
              </w:rPr>
              <w:t xml:space="preserve">- Facultativo: média das 12 últimas contribuições</w:t>
            </w:r>
          </w:p>
          <w:p>
            <w:pPr>
              <w:spacing w:after="40" w:before="40"/>
            </w:pPr>
            <w:r>
              <w:rPr>
                <w:rFonts w:ascii="Arial" w:cs="Arial" w:eastAsia="Arial" w:hAnsi="Arial"/>
                <w:sz w:val="19"/>
                <w:szCs w:val="19"/>
              </w:rPr>
              <w:t xml:space="preserve">Passo 2: Comparar com o limite vigente na data do recolhimento</w:t>
            </w:r>
          </w:p>
          <w:p>
            <w:pPr>
              <w:spacing w:after="40" w:before="40"/>
            </w:pPr>
            <w:r>
              <w:rPr>
                <w:rFonts w:ascii="Arial" w:cs="Arial" w:eastAsia="Arial" w:hAnsi="Arial"/>
                <w:sz w:val="19"/>
                <w:szCs w:val="19"/>
              </w:rPr>
              <w:t xml:space="preserve">- Se ≤ R$ 1.980,38 → enquadrado como baixa renda → verificar demais requisitos</w:t>
            </w:r>
          </w:p>
          <w:p>
            <w:pPr>
              <w:spacing w:after="40" w:before="40"/>
            </w:pPr>
            <w:r>
              <w:rPr>
                <w:rFonts w:ascii="Arial" w:cs="Arial" w:eastAsia="Arial" w:hAnsi="Arial"/>
                <w:sz w:val="19"/>
                <w:szCs w:val="19"/>
              </w:rPr>
              <w:t xml:space="preserve">- Se &gt; R$ 1.980,38 → NÃO enquadrado → AR indeferido</w:t>
            </w:r>
          </w:p>
          <w:p>
            <w:pPr>
              <w:spacing w:after="40" w:before="40"/>
            </w:pPr>
            <w:r>
              <w:rPr>
                <w:rFonts w:ascii="Arial" w:cs="Arial" w:eastAsia="Arial" w:hAnsi="Arial"/>
                <w:sz w:val="19"/>
                <w:szCs w:val="19"/>
              </w:rPr>
              <w:t xml:space="preserve">Passo 3: Situações especiais</w:t>
            </w:r>
          </w:p>
          <w:p>
            <w:pPr>
              <w:spacing w:after="40" w:before="40"/>
            </w:pPr>
            <w:r>
              <w:rPr>
                <w:rFonts w:ascii="Arial" w:cs="Arial" w:eastAsia="Arial" w:hAnsi="Arial"/>
                <w:sz w:val="19"/>
                <w:szCs w:val="19"/>
              </w:rPr>
              <w:t xml:space="preserve">- Segurado com múltiplos vínculos: somar todas as remunerações de cada mês para calcular a média</w:t>
            </w:r>
          </w:p>
          <w:p>
            <w:pPr>
              <w:spacing w:after="40" w:before="40"/>
            </w:pPr>
            <w:r>
              <w:rPr>
                <w:rFonts w:ascii="Arial" w:cs="Arial" w:eastAsia="Arial" w:hAnsi="Arial"/>
                <w:sz w:val="19"/>
                <w:szCs w:val="19"/>
              </w:rPr>
              <w:t xml:space="preserve">- Meses sem contribuição dentro dos 15 meses: excluídos do cálculo da média</w:t>
            </w:r>
          </w:p>
          <w:p>
            <w:pPr>
              <w:spacing w:after="40" w:before="40"/>
            </w:pPr>
            <w:r>
              <w:rPr>
                <w:rFonts w:ascii="Arial" w:cs="Arial" w:eastAsia="Arial" w:hAnsi="Arial"/>
                <w:sz w:val="19"/>
                <w:szCs w:val="19"/>
              </w:rPr>
              <w:t xml:space="preserve">- Segurado com menos de 12 contribuições: média das contribuições existentes</w:t>
            </w:r>
          </w:p>
        </w:tc>
      </w:tr>
    </w:tbl>
    <w:p>
      <w:pPr>
        <w:spacing w:after="200"/>
      </w:pPr>
    </w:p>
    <w:p>
      <w:pPr>
        <w:spacing w:after="100" w:before="100"/>
        <w:jc w:val="both"/>
      </w:pPr>
      <w:r>
        <w:rPr>
          <w:rFonts w:ascii="Arial" w:cs="Arial" w:eastAsia="Arial" w:hAnsi="Arial"/>
          <w:sz w:val="21"/>
          <w:szCs w:val="21"/>
        </w:rPr>
        <w:t xml:space="preserve">A questão da flexibilização do limite de baixa renda foi recentemente enfrentada pelo STJ no Tema 1162 (REsp 1.958.361, julgado em 12/11/2025). A 1ª Seção, por unanimidade, fixou tese em dois pontos: (i) no regime anterior à MP 871/2019, é possível flexibilizar o critério econômico quando a renda supera o limite em percentual ínfimo; (ii) a partir da MP 871/2019, não é possível flexibilizar o teto, exceto se o Executivo deixar de corrigir anualmente o limite. Essa decisão tem impacto direto na prática dos JEFs: para prisões anteriores a 18/01/2019, o advogado pode arguir a flexibilização quando a renda excede marginalmente o limite; para prisões posteriores, o parâmetro é objetivo e inflexível.</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14.8 Carência de 24 Contribuições</w:t>
      </w:r>
    </w:p>
    <w:p>
      <w:pPr>
        <w:spacing w:after="100" w:before="100"/>
        <w:jc w:val="both"/>
      </w:pPr>
      <w:r>
        <w:rPr>
          <w:rFonts w:ascii="Arial" w:cs="Arial" w:eastAsia="Arial" w:hAnsi="Arial"/>
          <w:sz w:val="21"/>
          <w:szCs w:val="21"/>
        </w:rPr>
        <w:t xml:space="preserve">A exigência de carência de 24 contribuições mensais para o auxílio-reclusão é inovação introduzida pela MP 871/2019, convertida na Lei 13.846/2019, e constitucionalizada pela EC 103/2019. Trata-se de uma das mais significativas e controversas alterações promovidas no regime do benefício.</w:t>
      </w:r>
    </w:p>
    <w:p>
      <w:pPr>
        <w:spacing w:after="100" w:before="100"/>
        <w:jc w:val="both"/>
      </w:pPr>
      <w:r>
        <w:rPr>
          <w:rFonts w:ascii="Arial" w:cs="Arial" w:eastAsia="Arial" w:hAnsi="Arial"/>
          <w:sz w:val="21"/>
          <w:szCs w:val="21"/>
        </w:rPr>
        <w:t xml:space="preserve">No regime anterior à Lei 13.846/2019, o auxílio-reclusão não tinha carência específica. Bastava que o segurado tivesse qualidade de segurado na data do recolhimento à prisão. A carência aplicável era a genérica de 12 contribuições mensais prevista no art. 25 da Lei 8.213/91, e mesmo esta era dispensada em diversas hipóteses (acidente de qualquer natureza, por exemplo).</w:t>
      </w:r>
    </w:p>
    <w:p>
      <w:pPr>
        <w:spacing w:after="100" w:before="100"/>
        <w:jc w:val="both"/>
      </w:pPr>
      <w:r>
        <w:rPr>
          <w:rFonts w:ascii="Arial" w:cs="Arial" w:eastAsia="Arial" w:hAnsi="Arial"/>
          <w:sz w:val="21"/>
          <w:szCs w:val="21"/>
        </w:rPr>
        <w:t xml:space="preserve">A nova exigência de 24 contribuições mensais é a mais elevada carência do sistema previdenciário brasileiro, superando inclusive a carência de 180 contribuições da aposentadoria programada em termos proporcionais (considerando que o auxílio-reclusão é benefício de risco, não programável). Essa desproporção suscita fundadas dúvidas sobre a constitucionalidade da exigência.</w:t>
      </w:r>
    </w:p>
    <w:p>
      <w:pPr>
        <w:spacing w:after="60" w:before="60"/>
        <w:ind w:left="360"/>
      </w:pPr>
      <w:r>
        <w:rPr>
          <w:rFonts w:ascii="Arial" w:cs="Arial" w:eastAsia="Arial" w:hAnsi="Arial"/>
          <w:sz w:val="21"/>
          <w:szCs w:val="21"/>
        </w:rPr>
        <w:t xml:space="preserve">Argumentos de inconstitucionalidade:</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Desproporcionalidade: A carência de 24 contribuições é desproporcional ao risco coberto. O segurado de baixa renda, frequentemente com vínculos empregatícios informais ou intermitentes, tem dificuldade de acumular 24 contribuições contínuas. A exigência funciona como mecanismo de exclusão dos mais vulneráveis.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Violação ao princípio da universalidade da cobertura (art. 194, I, CF): A carência elevada restringe o acesso ao benefício justamente para a população que mais necessita da proteção previdenciária — trabalhadores informais, intermitentes e de curta duração.</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Retrocesso social: A elevação da carência de 0 (zero) ou 12 para 24 contribuições configura, segundo parte da doutrina, violação ao princípio da vedação do retrocesso social.</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Discriminação indireta: O perfil socioeconômico da população carcerária brasileira — predominantemente jovem, negra e de baixa escolaridade — sugere que a carência de 24 contribuições produz impacto desproporcionalmente maior sobre grupos já marginalizados.</w:t>
      </w:r>
    </w:p>
    <w:p>
      <w:pPr>
        <w:spacing w:after="60" w:before="60"/>
        <w:ind w:left="360"/>
      </w:pPr>
      <w:r>
        <w:rPr>
          <w:rFonts w:ascii="Arial" w:cs="Arial" w:eastAsia="Arial" w:hAnsi="Arial"/>
          <w:sz w:val="21"/>
          <w:szCs w:val="21"/>
        </w:rPr>
        <w:t xml:space="preserve">Argumentos de constitucionalidade:</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Livre conformação do legislador: A CF atribui ao legislador a competência para definir os requisitos dos benefícios previdenciários, inclusive a carência. A fixação em 24 contribuições está dentro da margem de discricionariedade legislativa.</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Equilíbrio atuarial: A carência mais elevada reflete preocupações legítimas com a sustentabilidade do sistema, evitando que segurados com contribuição mínima gerem benefícios de longa duração para seus dependentes. A exposição de motivos da MP 871/2019 citou expressamente a necessidade de coibir abusos e fraudes na concessão do AR.</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Coerência sistemática: Outros benefícios também tiveram suas carências elevadas pela EC 103/2019, em movimento de restrição generalizada. A pensão por morte, benefício análogo, passou a exigir 18 contribuições para cotas temporárias.</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Experiência comparada: Sistemas previdenciários de outros países exigem períodos contributivos mínimos equivalentes ou superiores para benefícios análogos, o que sugere que a carência de 24 meses não é irrazoável no contexto internacional.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Carência de 24 contribuições: impacto desproporcional</w:t>
            </w:r>
          </w:p>
          <w:p>
            <w:pPr>
              <w:spacing w:after="40" w:before="40"/>
            </w:pPr>
            <w:r>
              <w:rPr>
                <w:rFonts w:ascii="Arial" w:cs="Arial" w:eastAsia="Arial" w:hAnsi="Arial"/>
                <w:sz w:val="19"/>
                <w:szCs w:val="19"/>
              </w:rPr>
              <w:t xml:space="preserve">A exigência de 24 contribuições atinge frontalmente o perfil típico do segurado cujos dependentes requerem auxílio-reclusão:</w:t>
            </w:r>
          </w:p>
          <w:p>
            <w:pPr>
              <w:spacing w:after="40" w:before="40"/>
            </w:pPr>
            <w:r>
              <w:rPr>
                <w:rFonts w:ascii="Arial" w:cs="Arial" w:eastAsia="Arial" w:hAnsi="Arial"/>
                <w:sz w:val="19"/>
                <w:szCs w:val="19"/>
              </w:rPr>
              <w:t xml:space="preserve">- Trabalhadores de baixa renda com vínculos empregatícios curtos e informais</w:t>
            </w:r>
          </w:p>
          <w:p>
            <w:pPr>
              <w:spacing w:after="40" w:before="40"/>
            </w:pPr>
            <w:r>
              <w:rPr>
                <w:rFonts w:ascii="Arial" w:cs="Arial" w:eastAsia="Arial" w:hAnsi="Arial"/>
                <w:sz w:val="19"/>
                <w:szCs w:val="19"/>
              </w:rPr>
              <w:t xml:space="preserve">- Jovens no início da vida laboral</w:t>
            </w:r>
          </w:p>
          <w:p>
            <w:pPr>
              <w:spacing w:after="40" w:before="40"/>
            </w:pPr>
            <w:r>
              <w:rPr>
                <w:rFonts w:ascii="Arial" w:cs="Arial" w:eastAsia="Arial" w:hAnsi="Arial"/>
                <w:sz w:val="19"/>
                <w:szCs w:val="19"/>
              </w:rPr>
              <w:t xml:space="preserve">- Trabalhadores intermitentes ou sazonais</w:t>
            </w:r>
          </w:p>
          <w:p>
            <w:pPr>
              <w:spacing w:after="40" w:before="40"/>
            </w:pPr>
            <w:r>
              <w:rPr>
                <w:rFonts w:ascii="Arial" w:cs="Arial" w:eastAsia="Arial" w:hAnsi="Arial"/>
                <w:sz w:val="19"/>
                <w:szCs w:val="19"/>
              </w:rPr>
              <w:t xml:space="preserve">- MEIs com contribuições irregulares</w:t>
            </w:r>
          </w:p>
          <w:p>
            <w:pPr>
              <w:spacing w:after="40" w:before="40"/>
            </w:pPr>
            <w:r>
              <w:rPr>
                <w:rFonts w:ascii="Arial" w:cs="Arial" w:eastAsia="Arial" w:hAnsi="Arial"/>
                <w:sz w:val="19"/>
                <w:szCs w:val="19"/>
              </w:rPr>
              <w:t xml:space="preserve">Na prática forense dos JEFs, observa-se que a maioria dos indeferimentos pós-EC 103 fundamenta-se na ausência de 24 contribuições. O advogado deve:</w:t>
            </w:r>
          </w:p>
          <w:p>
            <w:pPr>
              <w:spacing w:after="40" w:before="40"/>
            </w:pPr>
            <w:r>
              <w:rPr>
                <w:rFonts w:ascii="Arial" w:cs="Arial" w:eastAsia="Arial" w:hAnsi="Arial"/>
                <w:sz w:val="19"/>
                <w:szCs w:val="19"/>
              </w:rPr>
              <w:t xml:space="preserve">1. Verificar TODAS as contribuições no CNIS (incluindo períodos não registrados)</w:t>
            </w:r>
          </w:p>
          <w:p>
            <w:pPr>
              <w:spacing w:after="40" w:before="40"/>
            </w:pPr>
            <w:r>
              <w:rPr>
                <w:rFonts w:ascii="Arial" w:cs="Arial" w:eastAsia="Arial" w:hAnsi="Arial"/>
                <w:sz w:val="19"/>
                <w:szCs w:val="19"/>
              </w:rPr>
              <w:t xml:space="preserve">2. Requerer retificação do CNIS para inclusão de vínculos omitidos</w:t>
            </w:r>
          </w:p>
          <w:p>
            <w:pPr>
              <w:spacing w:after="40" w:before="40"/>
            </w:pPr>
            <w:r>
              <w:rPr>
                <w:rFonts w:ascii="Arial" w:cs="Arial" w:eastAsia="Arial" w:hAnsi="Arial"/>
                <w:sz w:val="19"/>
                <w:szCs w:val="19"/>
              </w:rPr>
              <w:t xml:space="preserve">3. Computar período de atividade rural anterior (se aplicável)</w:t>
            </w:r>
          </w:p>
          <w:p>
            <w:pPr>
              <w:spacing w:after="40" w:before="40"/>
            </w:pPr>
            <w:r>
              <w:rPr>
                <w:rFonts w:ascii="Arial" w:cs="Arial" w:eastAsia="Arial" w:hAnsi="Arial"/>
                <w:sz w:val="19"/>
                <w:szCs w:val="19"/>
              </w:rPr>
              <w:t xml:space="preserve">4. Avaliar a tese de inconstitucionalidade da carência (especialmente em JEFs com posicionamento favorável)</w:t>
            </w:r>
          </w:p>
          <w:p>
            <w:pPr>
              <w:spacing w:after="40" w:before="40"/>
            </w:pPr>
            <w:r>
              <w:rPr>
                <w:rFonts w:ascii="Arial" w:cs="Arial" w:eastAsia="Arial" w:hAnsi="Arial"/>
                <w:sz w:val="19"/>
                <w:szCs w:val="19"/>
              </w:rPr>
              <w:t xml:space="preserve">5. Aplicar a regra da metade do art. 27-A da Lei 8.213/91 (12 contribuições) quando preenchidos os requisitos — ver Cap. 3, seção 3.2</w:t>
            </w:r>
          </w:p>
        </w:tc>
      </w:tr>
    </w:tbl>
    <w:p>
      <w:pPr>
        <w:spacing w:after="200"/>
      </w:pPr>
    </w:p>
    <w:p>
      <w:pPr>
        <w:spacing w:after="100" w:before="100"/>
        <w:jc w:val="both"/>
      </w:pPr>
      <w:r>
        <w:rPr>
          <w:rFonts w:ascii="Arial" w:cs="Arial" w:eastAsia="Arial" w:hAnsi="Arial"/>
          <w:sz w:val="21"/>
          <w:szCs w:val="21"/>
        </w:rPr>
        <w:t xml:space="preserve">A regra da metade da carência (art. 27-A da Lei 8.213/91, incluído pela Lei 13.846/2019) tem aplicação relevante ao auxílio-reclusão. Quando o segurado que não atingiu as 24 contribuições se filiar ao RGPS após a vigência da Lei 13.846/2019, a carência exigida será de 12 contribuições (metade de 24). Essa regra de transição, analisada em detalhe no Capítulo 3 (seção 3.2), representa importante válvula de escape para segurados com contribuição intermediária.</w:t>
      </w:r>
    </w:p>
    <w:p>
      <w:pPr>
        <w:spacing w:after="100" w:before="100"/>
        <w:jc w:val="both"/>
      </w:pPr>
      <w:r>
        <w:rPr>
          <w:rFonts w:ascii="Arial" w:cs="Arial" w:eastAsia="Arial" w:hAnsi="Arial"/>
          <w:sz w:val="21"/>
          <w:szCs w:val="21"/>
        </w:rPr>
        <w:t xml:space="preserve">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com filiação contínua ao RGPS: carência integral de 24 contribuições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que perdeu a qualidade e se refiliou após a Lei 13.846/2019: carência de 12 contribuições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que nunca perdeu a qualidade mas se filiou pela primeira vez após a Lei 13.846/2019: carência integral de 24 contribuições (a regra da metade é para refiliação, não para primeira filiação)</w:t>
      </w:r>
    </w:p>
    <w:p>
      <w:pPr>
        <w:spacing w:after="100" w:before="100"/>
        <w:jc w:val="both"/>
      </w:pPr>
      <w:r>
        <w:rPr>
          <w:rFonts w:ascii="Arial" w:cs="Arial" w:eastAsia="Arial" w:hAnsi="Arial"/>
          <w:sz w:val="21"/>
          <w:szCs w:val="21"/>
        </w:rPr>
        <w:t xml:space="preserve">A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Constitucionalidade da carência de 24 contribuições</w:t>
            </w:r>
          </w:p>
          <w:p>
            <w:pPr>
              <w:spacing w:after="40" w:before="40"/>
            </w:pPr>
            <w:r>
              <w:rPr>
                <w:rFonts w:ascii="Arial" w:cs="Arial" w:eastAsia="Arial" w:hAnsi="Arial"/>
                <w:sz w:val="19"/>
                <w:szCs w:val="19"/>
              </w:rPr>
              <w:t xml:space="preserve">A questão da constitucionalidade da carência de 24 contribuições para o auxílio-reclusão ainda não foi definitivamente enfrentada pelo STF em sede de controle concentrado. Decisões monocráticas e turmas recursais têm apresentado posições divergentes:</w:t>
            </w:r>
          </w:p>
          <w:p>
            <w:pPr>
              <w:spacing w:after="40" w:before="40"/>
            </w:pPr>
            <w:r>
              <w:rPr>
                <w:rFonts w:ascii="Arial" w:cs="Arial" w:eastAsia="Arial" w:hAnsi="Arial"/>
                <w:sz w:val="19"/>
                <w:szCs w:val="19"/>
              </w:rPr>
              <w:t xml:space="preserve">Posição 1 — Constitucional: A fixação de carência é competência legislativa, e 24 contribuições não é prazo irrazoável. Precedentes em turmas recursais do TRF1 e TRF5.</w:t>
            </w:r>
          </w:p>
          <w:p>
            <w:pPr>
              <w:spacing w:after="40" w:before="40"/>
            </w:pPr>
            <w:r>
              <w:rPr>
                <w:rFonts w:ascii="Arial" w:cs="Arial" w:eastAsia="Arial" w:hAnsi="Arial"/>
                <w:sz w:val="19"/>
                <w:szCs w:val="19"/>
              </w:rPr>
              <w:t xml:space="preserve">Posição 2 — Inconstitucional: Carência desproporcional que viola a universalidade da cobertura (art. 194, I, CF), produz discriminação indireta contra a população de baixa renda e configura retrocesso social. Decisões em turmas recursais do TRF3 e TRF4.</w:t>
            </w:r>
          </w:p>
          <w:p>
            <w:pPr>
              <w:spacing w:after="40" w:before="40"/>
            </w:pPr>
            <w:r>
              <w:rPr>
                <w:rFonts w:ascii="Arial" w:cs="Arial" w:eastAsia="Arial" w:hAnsi="Arial"/>
                <w:sz w:val="19"/>
                <w:szCs w:val="19"/>
              </w:rPr>
              <w:t xml:space="preserve">Posição 3 — Aplicação mitigada: Aplica-se a regra da metade (art. 27-A) sempre que possível, e em casos extremos, dispensa-se a carência por aplicação direta dos princípios constitucionais.</w:t>
            </w:r>
          </w:p>
          <w:p>
            <w:pPr>
              <w:spacing w:after="40" w:before="40"/>
            </w:pPr>
            <w:r>
              <w:rPr>
                <w:rFonts w:ascii="Arial" w:cs="Arial" w:eastAsia="Arial" w:hAnsi="Arial"/>
                <w:sz w:val="19"/>
                <w:szCs w:val="19"/>
              </w:rPr>
              <w:t xml:space="preserve">Orientação prática: Arguir a inconstitucionalidade como tese subsidiária, sempre acompanhada da demonstração concreta de contribuições no CNIS e da aplicação da regra da metade.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14.9 Regime Prisional: A Tensão entre Constituição e Lei Ordinária</w:t>
      </w:r>
    </w:p>
    <w:p>
      <w:pPr>
        <w:spacing w:after="100" w:before="100"/>
        <w:jc w:val="both"/>
      </w:pPr>
      <w:r>
        <w:rPr>
          <w:rFonts w:ascii="Arial" w:cs="Arial" w:eastAsia="Arial" w:hAnsi="Arial"/>
          <w:sz w:val="21"/>
          <w:szCs w:val="21"/>
        </w:rPr>
        <w:t xml:space="preserve">A questão do regime prisional exigido para o auxílio-reclusão é uma das mais complexas do tema, pois envolve uma tensão normativa entre o texto constitucional (EC 103/2019) e a lei ordinária (art. 80, Lei 8.213/91, com redação da Lei 13.846/2019).</w:t>
      </w:r>
    </w:p>
    <w:p>
      <w:pPr>
        <w:spacing w:after="60" w:before="60"/>
        <w:ind w:left="360"/>
      </w:pPr>
      <w:r>
        <w:rPr>
          <w:rFonts w:ascii="Arial" w:cs="Arial" w:eastAsia="Arial" w:hAnsi="Arial"/>
          <w:sz w:val="21"/>
          <w:szCs w:val="21"/>
        </w:rPr>
        <w:t xml:space="preserve">O que diz a Constituição. O § 5º do art. 201 da CF, incluído pela EC 103/2019, estabelece que "é vedada a concessão, por lei, de auxílio-reclusão quando o recluso estiver em regime aberto". A leitura a contrario sensu indica que a Constituição admite o benefício nos regimes fechado e semiaberto — vedando apenas o aberto.</w:t>
      </w:r>
    </w:p>
    <w:p>
      <w:pPr>
        <w:spacing w:after="60" w:before="60"/>
        <w:ind w:left="360"/>
      </w:pPr>
      <w:r>
        <w:rPr>
          <w:rFonts w:ascii="Arial" w:cs="Arial" w:eastAsia="Arial" w:hAnsi="Arial"/>
          <w:sz w:val="21"/>
          <w:szCs w:val="21"/>
        </w:rPr>
        <w:t xml:space="preserve">O que diz a lei ordinária. O art. 80 da Lei 8.213/91, com a redação dada pela Lei 13.846/2019 (conversão da MP 871/2019), restringe o benefício ao segurado "recolhido à prisão em regime fechado". Ou seja, a lei é mais restritiva que a Constituição: exclui não apenas o regime aberto (como faz a CF), mas também o regime semiaberto.</w:t>
      </w:r>
    </w:p>
    <w:p>
      <w:pPr>
        <w:spacing w:after="100" w:before="100"/>
        <w:jc w:val="both"/>
      </w:pPr>
      <w:r>
        <w:rPr>
          <w:rFonts w:ascii="Arial" w:cs="Arial" w:eastAsia="Arial" w:hAnsi="Arial"/>
          <w:sz w:val="21"/>
          <w:szCs w:val="21"/>
        </w:rPr>
        <w:t xml:space="preserve">Essa divergência gera controvérsia relevante:</w:t>
      </w:r>
    </w:p>
    <w:p>
      <w:pPr>
        <w:spacing w:after="60" w:before="60"/>
        <w:ind w:left="360"/>
      </w:pPr>
      <w:r>
        <w:rPr>
          <w:rFonts w:ascii="Arial" w:cs="Arial" w:eastAsia="Arial" w:hAnsi="Arial"/>
          <w:sz w:val="21"/>
          <w:szCs w:val="21"/>
        </w:rPr>
        <w:t xml:space="preserve">Posição restritiva (INSS e parte dos TRFs): A lei pode ser mais restritiva que a CF, pois a vedação constitucional do regime aberto é um piso mínimo de proteção, não um teto. O legislador ordinário tem liberdade para fixar requisitos adicionais, inclusive limitar ao regime fechado.</w:t>
      </w:r>
    </w:p>
    <w:p>
      <w:pPr>
        <w:spacing w:after="60" w:before="60"/>
        <w:ind w:left="360"/>
      </w:pPr>
      <w:r>
        <w:rPr>
          <w:rFonts w:ascii="Arial" w:cs="Arial" w:eastAsia="Arial" w:hAnsi="Arial"/>
          <w:sz w:val="21"/>
          <w:szCs w:val="21"/>
        </w:rPr>
        <w:t xml:space="preserve">Posição ampliativa (parte da doutrina e dos TRFs):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pPr>
        <w:spacing w:after="60" w:before="60"/>
        <w:ind w:left="360"/>
      </w:pPr>
      <w:r>
        <w:rPr>
          <w:rFonts w:ascii="Arial" w:cs="Arial" w:eastAsia="Arial" w:hAnsi="Arial"/>
          <w:sz w:val="21"/>
          <w:szCs w:val="21"/>
        </w:rPr>
        <w:t xml:space="preserve">Evolução temporal. É fundamental compreender a linha do tempo: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Data</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Norma</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Regime prisional exigido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Até 17/01/2019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8.213/91 (redação original)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Qualquer regime (fechado, semiaberto, aberto)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18/01/2019 a 12/11/2019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MP 871/2019 → Lei 13.846/2019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Apenas regime fechado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 partir de 13/11/2019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EC 103/2019, art. 201, § 5º</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CF: veda apenas aberto (fechado e semiaberto) / Lei: apenas fechado</w:t>
            </w:r>
          </w:p>
        </w:tc>
      </w:tr>
    </w:tbl>
    <w:p>
      <w:pPr>
        <w:spacing w:after="160"/>
      </w:pPr>
    </w:p>
    <w:p>
      <w:pPr>
        <w:spacing w:after="100" w:before="100"/>
        <w:jc w:val="both"/>
      </w:pPr>
      <w:r>
        <w:rPr>
          <w:rFonts w:ascii="Arial" w:cs="Arial" w:eastAsia="Arial" w:hAnsi="Arial"/>
          <w:sz w:val="21"/>
          <w:szCs w:val="21"/>
        </w:rPr>
        <w:t xml:space="preserve">Na prática administrativa, o INSS aplica o art. 80 e concede o AR apenas para regime fechado. Nos JEFs, há espaço para arguir a inconstitucionalidade parcial do art. 80 e pleitear o benefício no regime semiaberto, com fundamento direto na CF.</w:t>
      </w:r>
    </w:p>
    <w:p>
      <w:pPr>
        <w:spacing w:after="60" w:before="60"/>
        <w:ind w:left="360"/>
      </w:pPr>
      <w:r>
        <w:rPr>
          <w:rFonts w:ascii="Arial" w:cs="Arial" w:eastAsia="Arial" w:hAnsi="Arial"/>
          <w:sz w:val="21"/>
          <w:szCs w:val="21"/>
        </w:rPr>
        <w:t xml:space="preserve">Progressão de regime.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 vedação constitucional expressa.</w:t>
      </w:r>
    </w:p>
    <w:p>
      <w:pPr>
        <w:spacing w:after="60" w:before="60"/>
        <w:ind w:left="360"/>
      </w:pPr>
      <w:r>
        <w:rPr>
          <w:rFonts w:ascii="Arial" w:cs="Arial" w:eastAsia="Arial" w:hAnsi="Arial"/>
          <w:sz w:val="21"/>
          <w:szCs w:val="21"/>
        </w:rPr>
        <w:t xml:space="preserve">Regressão de regime. Quando o segurado regride para o regime fechado (falta grave, nova condenação), o AR pode ser restabelecido, desde que os demais requisitos permaneçam preenchidos. O dependente deve formular novo requerimento.</w:t>
      </w:r>
    </w:p>
    <w:p>
      <w:pPr>
        <w:spacing w:after="60" w:before="60"/>
        <w:ind w:left="360"/>
      </w:pPr>
      <w:r>
        <w:rPr>
          <w:rFonts w:ascii="Arial" w:cs="Arial" w:eastAsia="Arial" w:hAnsi="Arial"/>
          <w:sz w:val="21"/>
          <w:szCs w:val="21"/>
        </w:rPr>
        <w:t xml:space="preserve">Regime semiaberto e trabalho externo. O trabalho externo no regime semiaberto (art. 35 do Código Penal; art. 36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Regime prisional: três situações distintas</w:t>
            </w:r>
          </w:p>
          <w:p>
            <w:pPr>
              <w:spacing w:after="40" w:before="40"/>
            </w:pPr>
            <w:r>
              <w:rPr>
                <w:rFonts w:ascii="Arial" w:cs="Arial" w:eastAsia="Arial" w:hAnsi="Arial"/>
                <w:sz w:val="19"/>
                <w:szCs w:val="19"/>
              </w:rPr>
              <w:t xml:space="preserve"> |  Regime  |  Direito ao AR?  |  Fundamento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Fechado  |  SIM (incontroverso)  |  Art. 80, Lei 8.213 + art. 201, § 5º, CF  | </w:t>
            </w:r>
          </w:p>
          <w:p>
            <w:pPr>
              <w:spacing w:after="40" w:before="40"/>
            </w:pPr>
            <w:r>
              <w:rPr>
                <w:rFonts w:ascii="Arial" w:cs="Arial" w:eastAsia="Arial" w:hAnsi="Arial"/>
                <w:sz w:val="19"/>
                <w:szCs w:val="19"/>
              </w:rPr>
              <w:t xml:space="preserve"> |  Semiaberto  |  CONTROVÉRSIA  |  CF permite (veda só aberto) × Lei exige regime fechado  | </w:t>
            </w:r>
          </w:p>
          <w:p>
            <w:pPr>
              <w:spacing w:after="40" w:before="40"/>
            </w:pPr>
            <w:r>
              <w:rPr>
                <w:rFonts w:ascii="Arial" w:cs="Arial" w:eastAsia="Arial" w:hAnsi="Arial"/>
                <w:sz w:val="19"/>
                <w:szCs w:val="19"/>
              </w:rPr>
              <w:t xml:space="preserve"> |  Aberto  |  NÃO  |  Vedação constitucional expressa (art. 201, § 5º, CF)  | </w:t>
            </w:r>
          </w:p>
          <w:p>
            <w:pPr>
              <w:spacing w:after="40" w:before="40"/>
            </w:pPr>
            <w:r>
              <w:rPr>
                <w:rFonts w:ascii="Arial" w:cs="Arial" w:eastAsia="Arial" w:hAnsi="Arial"/>
                <w:sz w:val="19"/>
                <w:szCs w:val="19"/>
              </w:rPr>
              <w:t xml:space="preserve">Orientação ao advogado:</w:t>
            </w:r>
          </w:p>
          <w:p>
            <w:pPr>
              <w:spacing w:after="40" w:before="40"/>
            </w:pPr>
            <w:r>
              <w:rPr>
                <w:rFonts w:ascii="Arial" w:cs="Arial" w:eastAsia="Arial" w:hAnsi="Arial"/>
                <w:sz w:val="19"/>
                <w:szCs w:val="19"/>
              </w:rPr>
              <w:t xml:space="preserve">1. Para regime fechado: requerer normalmente</w:t>
            </w:r>
          </w:p>
          <w:p>
            <w:pPr>
              <w:spacing w:after="40" w:before="40"/>
            </w:pPr>
            <w:r>
              <w:rPr>
                <w:rFonts w:ascii="Arial" w:cs="Arial" w:eastAsia="Arial" w:hAnsi="Arial"/>
                <w:sz w:val="19"/>
                <w:szCs w:val="19"/>
              </w:rPr>
              <w:t xml:space="preserve">2. Para regime semiaberto: requerer administrativamente (provavelmente será indeferido) e, após indeferimento, ajuizar ação no JEF com controle de constitucionalidade incidental do art. 80, argumentando que a CF (art. 201, § 5º) só vedou regime aberto</w:t>
            </w:r>
          </w:p>
          <w:p>
            <w:pPr>
              <w:spacing w:after="40" w:before="40"/>
            </w:pPr>
            <w:r>
              <w:rPr>
                <w:rFonts w:ascii="Arial" w:cs="Arial" w:eastAsia="Arial" w:hAnsi="Arial"/>
                <w:sz w:val="19"/>
                <w:szCs w:val="19"/>
              </w:rPr>
              <w:t xml:space="preserve">3. Para regime aberto: sem fundamento para requerer (vedação constitucional)</w:t>
            </w:r>
          </w:p>
          <w:p>
            <w:pPr>
              <w:spacing w:after="40" w:before="40"/>
            </w:pPr>
            <w:r>
              <w:rPr>
                <w:rFonts w:ascii="Arial" w:cs="Arial" w:eastAsia="Arial" w:hAnsi="Arial"/>
                <w:sz w:val="19"/>
                <w:szCs w:val="19"/>
              </w:rPr>
              <w:t xml:space="preserve">TNU Tema 357 (04/12/2024): Para fatos geradores anteriores a 18/01/2019 (MP 871), o AR permanece mesmo com progressão para semiaberto (inclusive com monitoramento eletrônico), pois no regime antigo qualquer regime prisional era aceito. Aplicação do princípio tempus regit actum.</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14.10 Prisão Provisória e Auxílio-Reclusão</w:t>
      </w:r>
    </w:p>
    <w:p>
      <w:pPr>
        <w:spacing w:after="100" w:before="100"/>
        <w:jc w:val="both"/>
      </w:pPr>
      <w:r>
        <w:rPr>
          <w:rFonts w:ascii="Arial" w:cs="Arial" w:eastAsia="Arial" w:hAnsi="Arial"/>
          <w:sz w:val="21"/>
          <w:szCs w:val="21"/>
        </w:rPr>
        <w:t xml:space="preserve">A prisão provisória — em qualquer de suas modalidades (flagrante, preventiva, temporária) —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pPr>
        <w:spacing w:after="100" w:before="100"/>
        <w:jc w:val="both"/>
      </w:pPr>
      <w:r>
        <w:rPr>
          <w:rFonts w:ascii="Arial" w:cs="Arial" w:eastAsia="Arial" w:hAnsi="Arial"/>
          <w:sz w:val="21"/>
          <w:szCs w:val="21"/>
        </w:rPr>
        <w:t xml:space="preserve">O argumento do INSS sempre foi falacioso: a presunção de inocência protege o acusado contra antecipação de sanções penais, não contra a produção de efeitos previdenciários. O recolhimento à prisão é fato objetivo — o segurado está privado de sua liberdade e impossibilitado de prover o sustento de seus dependentes —, independentemente da natureza jurídica da prisão (definitiva ou provisória) e do desfecho processual.</w:t>
      </w:r>
    </w:p>
    <w:p>
      <w:pPr>
        <w:spacing w:after="100" w:before="100"/>
        <w:jc w:val="both"/>
      </w:pPr>
      <w:r>
        <w:rPr>
          <w:rFonts w:ascii="Arial" w:cs="Arial" w:eastAsia="Arial" w:hAnsi="Arial"/>
          <w:sz w:val="21"/>
          <w:szCs w:val="21"/>
        </w:rPr>
        <w:t xml:space="preserve">A jurisprudência consolidou-se firmemente no sentido de reconhecer o direito:</w:t>
      </w:r>
    </w:p>
    <w:p>
      <w:pPr>
        <w:spacing w:after="60" w:before="60"/>
        <w:ind w:left="360"/>
      </w:pPr>
      <w:r>
        <w:rPr>
          <w:rFonts w:ascii="Arial" w:cs="Arial" w:eastAsia="Arial" w:hAnsi="Arial"/>
          <w:sz w:val="21"/>
          <w:szCs w:val="21"/>
        </w:rPr>
        <w:t xml:space="preserve">No âmbito dos TRFs: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pPr>
        <w:spacing w:after="60" w:before="60"/>
        <w:ind w:left="360"/>
      </w:pPr>
      <w:r>
        <w:rPr>
          <w:rFonts w:ascii="Arial" w:cs="Arial" w:eastAsia="Arial" w:hAnsi="Arial"/>
          <w:sz w:val="21"/>
          <w:szCs w:val="21"/>
        </w:rPr>
        <w:t xml:space="preserve">No âmbito do STJ: O Superior Tribunal de Justiça reafirmou em múltiplos julgados que a prisão provisória gera direito ao auxílio-reclusão. O requisito é o efetivo recolhimento, não a existência de sentença condenatória.</w:t>
      </w:r>
    </w:p>
    <w:p>
      <w:pPr>
        <w:spacing w:after="60" w:before="60"/>
        <w:ind w:left="360"/>
      </w:pPr>
      <w:r>
        <w:rPr>
          <w:rFonts w:ascii="Arial" w:cs="Arial" w:eastAsia="Arial" w:hAnsi="Arial"/>
          <w:sz w:val="21"/>
          <w:szCs w:val="21"/>
        </w:rPr>
        <w:t xml:space="preserve">No âmbito administrativo: A IN INSS 128/2022 (com alterações posteriores) passou a reconhecer expressamente o direito ao auxílio-reclusão em caso de prisão provisória, desde que comprovado o efetivo recolhimento por certidão emitida pela autoridade competente.</w:t>
      </w:r>
    </w:p>
    <w:p>
      <w:pPr>
        <w:spacing w:after="100" w:before="100"/>
        <w:jc w:val="both"/>
      </w:pPr>
      <w:r>
        <w:rPr>
          <w:rFonts w:ascii="Arial" w:cs="Arial" w:eastAsia="Arial" w:hAnsi="Arial"/>
          <w:sz w:val="21"/>
          <w:szCs w:val="21"/>
        </w:rPr>
        <w:t xml:space="preserve">A prisão provisória gera, contudo, questões específicas quanto à manutenção do benefício:</w:t>
      </w:r>
    </w:p>
    <w:p>
      <w:pPr>
        <w:spacing w:after="60" w:before="60"/>
        <w:ind w:left="360"/>
      </w:pPr>
      <w:r>
        <w:rPr>
          <w:rFonts w:ascii="Arial" w:cs="Arial" w:eastAsia="Arial" w:hAnsi="Arial"/>
          <w:sz w:val="21"/>
          <w:szCs w:val="21"/>
        </w:rPr>
        <w:t xml:space="preserve">Soltura por alvará.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pPr>
        <w:spacing w:after="60" w:before="60"/>
        <w:ind w:left="360"/>
      </w:pPr>
      <w:r>
        <w:rPr>
          <w:rFonts w:ascii="Arial" w:cs="Arial" w:eastAsia="Arial" w:hAnsi="Arial"/>
          <w:sz w:val="21"/>
          <w:szCs w:val="21"/>
        </w:rPr>
        <w:t xml:space="preserve">Conversão em prisão definitiva.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pPr>
        <w:spacing w:after="60" w:before="60"/>
        <w:ind w:left="360"/>
      </w:pPr>
      <w:r>
        <w:rPr>
          <w:rFonts w:ascii="Arial" w:cs="Arial" w:eastAsia="Arial" w:hAnsi="Arial"/>
          <w:sz w:val="21"/>
          <w:szCs w:val="21"/>
        </w:rPr>
        <w:t xml:space="preserve">Regime pós-EC 103 e prisão provisória.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pPr>
        <w:spacing w:after="60" w:before="60"/>
        <w:ind w:left="360"/>
      </w:pPr>
      <w:r>
        <w:rPr>
          <w:rFonts w:ascii="Arial" w:cs="Arial" w:eastAsia="Arial" w:hAnsi="Arial"/>
          <w:sz w:val="21"/>
          <w:szCs w:val="21"/>
        </w:rPr>
        <w:t xml:space="preserve">Prisão provisória e valor do benefício. No regime pós-EC 103, o valor do AR é fixo em 1 SM (R$ 1.621,00 em 2026), independentemente de a prisão ser provisória ou definitiva. No regime antigo, o valor era calculado com base no salário de benefício, variando conforme a contribuição do segurado.</w:t>
      </w:r>
    </w:p>
    <w:p>
      <w:pPr>
        <w:spacing w:after="60" w:before="60"/>
        <w:ind w:left="360"/>
      </w:pPr>
      <w:r>
        <w:rPr>
          <w:rFonts w:ascii="Arial" w:cs="Arial" w:eastAsia="Arial" w:hAnsi="Arial"/>
          <w:sz w:val="21"/>
          <w:szCs w:val="21"/>
        </w:rPr>
        <w:t xml:space="preserve">Duração do AR na prisão provisória.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 como comparecimento periódico, proibição de ausentar-se da comarca, ou monitoração eletrônica — implica a cessação do AR, pois o segurado deixa de estar recolhido à prisão.</w:t>
      </w:r>
    </w:p>
    <w:p>
      <w:pPr>
        <w:spacing w:after="60" w:before="60"/>
        <w:ind w:left="360"/>
      </w:pPr>
      <w:r>
        <w:rPr>
          <w:rFonts w:ascii="Arial" w:cs="Arial" w:eastAsia="Arial" w:hAnsi="Arial"/>
          <w:sz w:val="21"/>
          <w:szCs w:val="21"/>
        </w:rPr>
        <w:t xml:space="preserve">Peculiaridade da prisão temporária.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pPr>
        <w:spacing w:after="60" w:before="60"/>
        <w:ind w:left="360"/>
      </w:pPr>
      <w:r>
        <w:rPr>
          <w:rFonts w:ascii="Arial" w:cs="Arial" w:eastAsia="Arial" w:hAnsi="Arial"/>
          <w:sz w:val="21"/>
          <w:szCs w:val="21"/>
        </w:rPr>
        <w:t xml:space="preserve">Múltiplas prisões provisórias.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(se houve perda e reaquisição da qualidade com contribuições insuficientes no intervalo).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Prisão provisória: direito consolidado ao auxílio-reclusão</w:t>
            </w:r>
          </w:p>
          <w:p>
            <w:pPr>
              <w:spacing w:after="40" w:before="40"/>
            </w:pPr>
            <w:r>
              <w:rPr>
                <w:rFonts w:ascii="Arial" w:cs="Arial" w:eastAsia="Arial" w:hAnsi="Arial"/>
                <w:sz w:val="19"/>
                <w:szCs w:val="19"/>
              </w:rPr>
              <w:t xml:space="preserve">A jurisprudência é pacífica:</w:t>
            </w:r>
          </w:p>
          <w:p>
            <w:pPr>
              <w:spacing w:after="40" w:before="40"/>
            </w:pPr>
            <w:r>
              <w:rPr>
                <w:rFonts w:ascii="Arial" w:cs="Arial" w:eastAsia="Arial" w:hAnsi="Arial"/>
                <w:sz w:val="19"/>
                <w:szCs w:val="19"/>
              </w:rPr>
              <w:t xml:space="preserve">- TNU Pedido 5003497-42.2017.4.04.7201: "O auxílio-reclusão é devido desde a data do efetivo recolhimento à prisão, inclusive em caso de prisão provisória, desde que comprovada a qualidade de segurado e os demais requisitos legais."</w:t>
            </w:r>
          </w:p>
          <w:p>
            <w:pPr>
              <w:spacing w:after="40" w:before="40"/>
            </w:pPr>
            <w:r>
              <w:rPr>
                <w:rFonts w:ascii="Arial" w:cs="Arial" w:eastAsia="Arial" w:hAnsi="Arial"/>
                <w:sz w:val="19"/>
                <w:szCs w:val="19"/>
              </w:rPr>
              <w:t xml:space="preserve">- STJ, AgRg no AREsp 662.514/SP: "A prisão cautelar (flagrante, preventiva, temporária) é apta a gerar o direito ao auxílio-reclusão, bastando o efetivo recolhimento do segurado à prisão."</w:t>
            </w:r>
          </w:p>
          <w:p>
            <w:pPr>
              <w:spacing w:after="40" w:before="40"/>
            </w:pPr>
            <w:r>
              <w:rPr>
                <w:rFonts w:ascii="Arial" w:cs="Arial" w:eastAsia="Arial" w:hAnsi="Arial"/>
                <w:sz w:val="19"/>
                <w:szCs w:val="19"/>
              </w:rPr>
              <w:t xml:space="preserve">- TRF4, Turma Regional de Uniformização: "Para fins de concessão do auxílio-reclusão, é suficiente a certidão de recolhimento à prisão, independentemente da natureza da custódia (provisória ou definitiva)."</w:t>
            </w:r>
          </w:p>
          <w:p>
            <w:pPr>
              <w:spacing w:after="40" w:before="40"/>
            </w:pPr>
            <w:r>
              <w:rPr>
                <w:rFonts w:ascii="Arial" w:cs="Arial" w:eastAsia="Arial" w:hAnsi="Arial"/>
                <w:sz w:val="19"/>
                <w:szCs w:val="19"/>
              </w:rPr>
              <w:t xml:space="preserve">Documentos probatórios aceitos:</w:t>
            </w:r>
          </w:p>
          <w:p>
            <w:pPr>
              <w:spacing w:after="40" w:before="40"/>
            </w:pPr>
            <w:r>
              <w:rPr>
                <w:rFonts w:ascii="Arial" w:cs="Arial" w:eastAsia="Arial" w:hAnsi="Arial"/>
                <w:sz w:val="19"/>
                <w:szCs w:val="19"/>
              </w:rPr>
              <w:t xml:space="preserve">- Certidão do diretor do estabelecimento penal</w:t>
            </w:r>
          </w:p>
          <w:p>
            <w:pPr>
              <w:spacing w:after="40" w:before="40"/>
            </w:pPr>
            <w:r>
              <w:rPr>
                <w:rFonts w:ascii="Arial" w:cs="Arial" w:eastAsia="Arial" w:hAnsi="Arial"/>
                <w:sz w:val="19"/>
                <w:szCs w:val="19"/>
              </w:rPr>
              <w:t xml:space="preserve">- Atestado de recolhimento emitido pela autoridade policial</w:t>
            </w:r>
          </w:p>
          <w:p>
            <w:pPr>
              <w:spacing w:after="40" w:before="40"/>
            </w:pPr>
            <w:r>
              <w:rPr>
                <w:rFonts w:ascii="Arial" w:cs="Arial" w:eastAsia="Arial" w:hAnsi="Arial"/>
                <w:sz w:val="19"/>
                <w:szCs w:val="19"/>
              </w:rPr>
              <w:t xml:space="preserve">- Mandado de prisão cumprido com certidão de recolhimento</w:t>
            </w:r>
          </w:p>
          <w:p>
            <w:pPr>
              <w:spacing w:after="40" w:before="40"/>
            </w:pPr>
            <w:r>
              <w:rPr>
                <w:rFonts w:ascii="Arial" w:cs="Arial" w:eastAsia="Arial" w:hAnsi="Arial"/>
                <w:sz w:val="19"/>
                <w:szCs w:val="19"/>
              </w:rPr>
              <w:t xml:space="preserve">- Boletim de ocorrência com comprovação de recolhimento</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Modelo de argumentação para requerimento urgente — preso provisório</w:t>
            </w:r>
          </w:p>
          <w:p>
            <w:pPr>
              <w:spacing w:after="40" w:before="40"/>
            </w:pPr>
            <w:r>
              <w:rPr>
                <w:rFonts w:ascii="Arial" w:cs="Arial" w:eastAsia="Arial" w:hAnsi="Arial"/>
                <w:sz w:val="19"/>
                <w:szCs w:val="19"/>
              </w:rPr>
              <w:t xml:space="preserve">O advogado do dependente de preso provisório deve:</w:t>
            </w:r>
          </w:p>
          <w:p>
            <w:pPr>
              <w:spacing w:after="40" w:before="40"/>
            </w:pPr>
            <w:r>
              <w:rPr>
                <w:rFonts w:ascii="Arial" w:cs="Arial" w:eastAsia="Arial" w:hAnsi="Arial"/>
                <w:sz w:val="19"/>
                <w:szCs w:val="19"/>
              </w:rPr>
              <w:t xml:space="preserve">1. Requerer administrativamente junto ao INSS no prazo de 90 dias da prisão (para retroação da DIB)</w:t>
            </w:r>
          </w:p>
          <w:p>
            <w:pPr>
              <w:spacing w:after="40" w:before="40"/>
            </w:pPr>
            <w:r>
              <w:rPr>
                <w:rFonts w:ascii="Arial" w:cs="Arial" w:eastAsia="Arial" w:hAnsi="Arial"/>
                <w:sz w:val="19"/>
                <w:szCs w:val="19"/>
              </w:rPr>
              <w:t xml:space="preserve">2. Documentos essenciais:</w:t>
            </w:r>
          </w:p>
          <w:p>
            <w:pPr>
              <w:spacing w:after="40" w:before="40"/>
            </w:pPr>
            <w:r>
              <w:rPr>
                <w:rFonts w:ascii="Arial" w:cs="Arial" w:eastAsia="Arial" w:hAnsi="Arial"/>
                <w:sz w:val="19"/>
                <w:szCs w:val="19"/>
              </w:rPr>
              <w:t xml:space="preserve">   - Certidão de recolhimento à prisão (com data, estabelecimento e regime)</w:t>
            </w:r>
          </w:p>
          <w:p>
            <w:pPr>
              <w:spacing w:after="40" w:before="40"/>
            </w:pPr>
            <w:r>
              <w:rPr>
                <w:rFonts w:ascii="Arial" w:cs="Arial" w:eastAsia="Arial" w:hAnsi="Arial"/>
                <w:sz w:val="19"/>
                <w:szCs w:val="19"/>
              </w:rPr>
              <w:t xml:space="preserve">   - CNIS do segurado (demonstrando qualidade de segurado e carência)</w:t>
            </w:r>
          </w:p>
          <w:p>
            <w:pPr>
              <w:spacing w:after="40" w:before="40"/>
            </w:pPr>
            <w:r>
              <w:rPr>
                <w:rFonts w:ascii="Arial" w:cs="Arial" w:eastAsia="Arial" w:hAnsi="Arial"/>
                <w:sz w:val="19"/>
                <w:szCs w:val="19"/>
              </w:rPr>
              <w:t xml:space="preserve">   - Documentos de dependência (certidão de casamento/nascimento, comprovante de união estável)</w:t>
            </w:r>
          </w:p>
          <w:p>
            <w:pPr>
              <w:spacing w:after="40" w:before="40"/>
            </w:pPr>
            <w:r>
              <w:rPr>
                <w:rFonts w:ascii="Arial" w:cs="Arial" w:eastAsia="Arial" w:hAnsi="Arial"/>
                <w:sz w:val="19"/>
                <w:szCs w:val="19"/>
              </w:rPr>
              <w:t xml:space="preserve">   - Declaração de última remuneração (para aferição de baixa renda)</w:t>
            </w:r>
          </w:p>
          <w:p>
            <w:pPr>
              <w:spacing w:after="40" w:before="40"/>
            </w:pPr>
            <w:r>
              <w:rPr>
                <w:rFonts w:ascii="Arial" w:cs="Arial" w:eastAsia="Arial" w:hAnsi="Arial"/>
                <w:sz w:val="19"/>
                <w:szCs w:val="19"/>
              </w:rPr>
              <w:t xml:space="preserve">3. Se indeferido, ação no JEF com tutela de urgência:</w:t>
            </w:r>
          </w:p>
          <w:p>
            <w:pPr>
              <w:spacing w:after="40" w:before="40"/>
            </w:pPr>
            <w:r>
              <w:rPr>
                <w:rFonts w:ascii="Arial" w:cs="Arial" w:eastAsia="Arial" w:hAnsi="Arial"/>
                <w:sz w:val="19"/>
                <w:szCs w:val="19"/>
              </w:rPr>
              <w:t xml:space="preserve">   - Probabilidade do direito: qualidade de segurado + recolhimento efetivo + baixa renda</w:t>
            </w:r>
          </w:p>
          <w:p>
            <w:pPr>
              <w:spacing w:after="40" w:before="40"/>
            </w:pPr>
            <w:r>
              <w:rPr>
                <w:rFonts w:ascii="Arial" w:cs="Arial" w:eastAsia="Arial" w:hAnsi="Arial"/>
                <w:sz w:val="19"/>
                <w:szCs w:val="19"/>
              </w:rPr>
              <w:t xml:space="preserve">   - Perigo de dano: família desprotegida, com risco alimentar imediato</w:t>
            </w:r>
          </w:p>
          <w:p>
            <w:pPr>
              <w:spacing w:after="40" w:before="40"/>
            </w:pPr>
            <w:r>
              <w:rPr>
                <w:rFonts w:ascii="Arial" w:cs="Arial" w:eastAsia="Arial" w:hAnsi="Arial"/>
                <w:sz w:val="19"/>
                <w:szCs w:val="19"/>
              </w:rPr>
              <w:t xml:space="preserve">   - Reversibilidade: benefício de caráter alimentar, com compensação possível</w:t>
            </w:r>
          </w:p>
          <w:p>
            <w:pPr>
              <w:spacing w:after="40" w:before="40"/>
            </w:pPr>
            <w:r>
              <w:rPr>
                <w:rFonts w:ascii="Arial" w:cs="Arial" w:eastAsia="Arial" w:hAnsi="Arial"/>
                <w:sz w:val="19"/>
                <w:szCs w:val="19"/>
              </w:rPr>
              <w:t xml:space="preserve">   - Fundamento legal: art. 80, Lei 8.213/91 + jurisprudência pacífica sobre prisão provisória</w:t>
            </w:r>
          </w:p>
          <w:p>
            <w:pPr>
              <w:spacing w:after="40" w:before="40"/>
            </w:pPr>
            <w:r>
              <w:rPr>
                <w:rFonts w:ascii="Arial" w:cs="Arial" w:eastAsia="Arial" w:hAnsi="Arial"/>
                <w:sz w:val="19"/>
                <w:szCs w:val="19"/>
              </w:rPr>
              <w:t xml:space="preserve">   - Pedido de implantação imediata (tutela antecipada inaudita altera parte)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14.11 Monitoração Eletrônica e Prisão Domiciliar</w:t>
      </w:r>
    </w:p>
    <w:p>
      <w:pPr>
        <w:spacing w:after="100" w:before="100"/>
        <w:jc w:val="both"/>
      </w:pPr>
      <w:r>
        <w:rPr>
          <w:rFonts w:ascii="Arial" w:cs="Arial" w:eastAsia="Arial" w:hAnsi="Arial"/>
          <w:sz w:val="21"/>
          <w:szCs w:val="21"/>
        </w:rPr>
        <w:t xml:space="preserve">A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pPr>
        <w:spacing w:after="60" w:before="60"/>
        <w:ind w:left="360"/>
      </w:pPr>
      <w:r>
        <w:rPr>
          <w:rFonts w:ascii="Arial" w:cs="Arial" w:eastAsia="Arial" w:hAnsi="Arial"/>
          <w:sz w:val="21"/>
          <w:szCs w:val="21"/>
        </w:rPr>
        <w:t xml:space="preserve">Monitoração eletrônica.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pPr>
        <w:spacing w:after="100" w:before="100"/>
        <w:jc w:val="both"/>
      </w:pPr>
      <w:r>
        <w:rPr>
          <w:rFonts w:ascii="Arial" w:cs="Arial" w:eastAsia="Arial" w:hAnsi="Arial"/>
          <w:sz w:val="21"/>
          <w:szCs w:val="21"/>
        </w:rPr>
        <w:t xml:space="preserve">A resposta varia conforme a situação concreta:</w:t>
      </w:r>
    </w:p>
    <w:p>
      <w:pPr>
        <w:spacing w:after="60" w:before="60"/>
        <w:ind w:left="360"/>
      </w:pPr>
      <w:r>
        <w:rPr>
          <w:rFonts w:ascii="Arial" w:cs="Arial" w:eastAsia="Arial" w:hAnsi="Arial"/>
          <w:sz w:val="21"/>
          <w:szCs w:val="21"/>
        </w:rPr>
        <w:t xml:space="preserve">Monitoração eletrônica como alternativa à prisão preventiva. Quando o juiz substitui a prisão preventiva pela monitoração eletrônica (com ou sem prisão domiciliar), o segurado não está efetivamente recolhido em estabelecimento penal. Nessa hipótese, a posição majoritária dos TRFs é de que não há direito ao auxílio-reclusão, pois o fato gerador exige recolhimento efetivo à prisão, e a monitoração eletrônica é justamente medida alternativa ao encarceramento.</w:t>
      </w:r>
    </w:p>
    <w:p>
      <w:pPr>
        <w:spacing w:after="60" w:before="60"/>
        <w:ind w:left="360"/>
      </w:pPr>
      <w:r>
        <w:rPr>
          <w:rFonts w:ascii="Arial" w:cs="Arial" w:eastAsia="Arial" w:hAnsi="Arial"/>
          <w:sz w:val="21"/>
          <w:szCs w:val="21"/>
        </w:rPr>
        <w:t xml:space="preserve">Monitoração eletrônica no regime semiaberto. O segurado que cumpre pena em regime semiaberto com monitoração eletrônica — saindo do estabelecimento penal para trabalho externo e retornando ao final do dia, por exemplo — permanece em regime semiaberto para todos os efeitos. A monitoração é mero instrumento de controle, não alterando o regime prisional. Nessa hipótese, o auxílio-reclusão é devido, pois o segurado está em regime semiaberto, que é abrangido pela EC 103/2019.</w:t>
      </w:r>
    </w:p>
    <w:p>
      <w:pPr>
        <w:spacing w:after="60" w:before="60"/>
        <w:ind w:left="360"/>
      </w:pPr>
      <w:r>
        <w:rPr>
          <w:rFonts w:ascii="Arial" w:cs="Arial" w:eastAsia="Arial" w:hAnsi="Arial"/>
          <w:sz w:val="21"/>
          <w:szCs w:val="21"/>
        </w:rPr>
        <w:t xml:space="preserve">Monitoração eletrônica no regime aberto. O segurado em regime aberto com monitoração eletrônica não tem direito ao auxílio-reclusão, pela vedação expressa do art. 201, § 5º, da CF. A monitoração não transforma o regime aberto em semiaberto.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TNU Tema 357 (04/12/2024): Monitoração eletrônica e direito adquirido</w:t>
            </w:r>
          </w:p>
          <w:p>
            <w:pPr>
              <w:spacing w:after="40" w:before="40"/>
            </w:pPr>
            <w:r>
              <w:rPr>
                <w:rFonts w:ascii="Arial" w:cs="Arial" w:eastAsia="Arial" w:hAnsi="Arial"/>
                <w:sz w:val="19"/>
                <w:szCs w:val="19"/>
              </w:rPr>
              <w:t xml:space="preserve">Processo paradigma: 5000345-04.2021.4.04.7013/PR  |  Rel. Juiz Federal Giovani Bigolin</w:t>
            </w:r>
          </w:p>
          <w:p>
            <w:pPr>
              <w:spacing w:after="40" w:before="40"/>
            </w:pPr>
            <w:r>
              <w:rPr>
                <w:rFonts w:ascii="Arial" w:cs="Arial" w:eastAsia="Arial" w:hAnsi="Arial"/>
                <w:sz w:val="19"/>
                <w:szCs w:val="19"/>
              </w:rPr>
              <w:t xml:space="preserve">Tese fixada: "O benefício de auxílio-reclusão concedido para fatos geradores anteriores a 18 de janeiro de 2019 (data de vigência da MP 871) permanece mesmo em caso de progressão do regime fechado para o semiaberto (inclusive em caso de monitoramento eletrônico)."</w:t>
            </w:r>
          </w:p>
          <w:p>
            <w:pPr>
              <w:spacing w:after="40" w:before="40"/>
            </w:pPr>
            <w:r>
              <w:rPr>
                <w:rFonts w:ascii="Arial" w:cs="Arial" w:eastAsia="Arial" w:hAnsi="Arial"/>
                <w:sz w:val="19"/>
                <w:szCs w:val="19"/>
              </w:rPr>
              <w:t xml:space="preserve">Fundamento: As alterações legislativas da MP 871/2019 não podem retroagir para prejudicar direitos adquiridos. Aplicação do princípio tempus regit actum.</w:t>
            </w:r>
          </w:p>
          <w:p>
            <w:pPr>
              <w:spacing w:after="40" w:before="40"/>
            </w:pPr>
            <w:r>
              <w:rPr>
                <w:rFonts w:ascii="Arial" w:cs="Arial" w:eastAsia="Arial" w:hAnsi="Arial"/>
                <w:sz w:val="19"/>
                <w:szCs w:val="19"/>
              </w:rPr>
              <w:t xml:space="preserve">Aplicação prática:</w:t>
            </w:r>
          </w:p>
          <w:p>
            <w:pPr>
              <w:spacing w:after="40" w:before="40"/>
            </w:pPr>
            <w:r>
              <w:rPr>
                <w:rFonts w:ascii="Arial" w:cs="Arial" w:eastAsia="Arial" w:hAnsi="Arial"/>
                <w:sz w:val="19"/>
                <w:szCs w:val="19"/>
              </w:rPr>
              <w:t xml:space="preserve">- Preso antes de 18/01/2019 → regime antigo → semiaberto com monitoração = AR mantido</w:t>
            </w:r>
          </w:p>
          <w:p>
            <w:pPr>
              <w:spacing w:after="40" w:before="40"/>
            </w:pPr>
            <w:r>
              <w:rPr>
                <w:rFonts w:ascii="Arial" w:cs="Arial" w:eastAsia="Arial" w:hAnsi="Arial"/>
                <w:sz w:val="19"/>
                <w:szCs w:val="19"/>
              </w:rPr>
              <w:t xml:space="preserve">- Preso a partir de 18/01/2019 → regime novo → art. 80 exige regime fechado → semiaberto com monitoração = AR cessado (salvo tese de inconstitucionalidade do art. 80 frente à CF)</w:t>
            </w:r>
          </w:p>
          <w:p>
            <w:pPr>
              <w:spacing w:after="40" w:before="40"/>
            </w:pPr>
            <w:r>
              <w:rPr>
                <w:rFonts w:ascii="Arial" w:cs="Arial" w:eastAsia="Arial" w:hAnsi="Arial"/>
                <w:sz w:val="19"/>
                <w:szCs w:val="19"/>
              </w:rPr>
              <w:t xml:space="preserve">Divergência residual nos TRFs:</w:t>
            </w:r>
          </w:p>
          <w:p>
            <w:pPr>
              <w:spacing w:after="40" w:before="40"/>
            </w:pPr>
            <w:r>
              <w:rPr>
                <w:rFonts w:ascii="Arial" w:cs="Arial" w:eastAsia="Arial" w:hAnsi="Arial"/>
                <w:sz w:val="19"/>
                <w:szCs w:val="19"/>
              </w:rPr>
              <w:t xml:space="preserve">- Monitoração como alternativa à prisão preventiva: posição majoritária = NÃO gera AR</w:t>
            </w:r>
          </w:p>
          <w:p>
            <w:pPr>
              <w:spacing w:after="40" w:before="40"/>
            </w:pPr>
            <w:r>
              <w:rPr>
                <w:rFonts w:ascii="Arial" w:cs="Arial" w:eastAsia="Arial" w:hAnsi="Arial"/>
                <w:sz w:val="19"/>
                <w:szCs w:val="19"/>
              </w:rPr>
              <w:t xml:space="preserve">- Monitoração como controle adicional no regime fechado: posição unânime = AR mantido</w:t>
            </w:r>
          </w:p>
          <w:p>
            <w:pPr>
              <w:spacing w:after="40" w:before="40"/>
            </w:pPr>
            <w:r>
              <w:rPr>
                <w:rFonts w:ascii="Arial" w:cs="Arial" w:eastAsia="Arial" w:hAnsi="Arial"/>
                <w:sz w:val="19"/>
                <w:szCs w:val="19"/>
              </w:rPr>
              <w:t xml:space="preserve">- Monitoração no semiaberto (pós-2019): depende da tese sobre constitucionalidade do art. 80</w:t>
            </w:r>
          </w:p>
        </w:tc>
      </w:tr>
    </w:tbl>
    <w:p>
      <w:pPr>
        <w:spacing w:after="200"/>
      </w:pPr>
    </w:p>
    <w:p>
      <w:pPr>
        <w:spacing w:after="100" w:before="100"/>
        <w:jc w:val="both"/>
      </w:pPr>
      <w:r>
        <w:rPr>
          <w:rFonts w:ascii="Arial" w:cs="Arial" w:eastAsia="Arial" w:hAnsi="Arial"/>
          <w:sz w:val="21"/>
          <w:szCs w:val="21"/>
        </w:rPr>
        <w:t xml:space="preserve">Complementarmente, o STJ (REsp 1.672.295/RS, Rel. Min. Gurgel de Faria, 1ª Turma, 17/10/2017, Informativo 614) firmou que o auxílio-reclusão é devido aos dependentes do segurado mesmo quando a execução da pena ocorre em prisão domiciliar, desde que o regime prescrito seja fechado ou semiaberto. O critério determinante não é o local de cumprimento, mas a impossibilidade de o segurado exercer atividade remunerada livremente. A própria IN 85/2016 do INSS já reconhecia administrativamente esse direito.</w:t>
      </w:r>
    </w:p>
    <w:p>
      <w:pPr>
        <w:spacing w:after="60" w:before="60"/>
        <w:ind w:left="360"/>
      </w:pPr>
      <w:r>
        <w:rPr>
          <w:rFonts w:ascii="Arial" w:cs="Arial" w:eastAsia="Arial" w:hAnsi="Arial"/>
          <w:sz w:val="21"/>
          <w:szCs w:val="21"/>
        </w:rPr>
        <w:t xml:space="preserve">Prisão domiciliar.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substitutiva da prisão preventiva (art. 318, CPP) para gestantes, mães de crianças até 12 anos e outras hipóteses.</w:t>
      </w:r>
    </w:p>
    <w:p>
      <w:pPr>
        <w:spacing w:after="100" w:before="100"/>
        <w:jc w:val="both"/>
      </w:pPr>
      <w:r>
        <w:rPr>
          <w:rFonts w:ascii="Arial" w:cs="Arial" w:eastAsia="Arial" w:hAnsi="Arial"/>
          <w:sz w:val="21"/>
          <w:szCs w:val="21"/>
        </w:rPr>
        <w:t xml:space="preserve">A natureza jurídica da prisão domiciliar é determinante para o auxílio-reclusão:</w:t>
      </w:r>
    </w:p>
    <w:p>
      <w:pPr>
        <w:spacing w:after="60" w:before="60"/>
        <w:ind w:left="360"/>
      </w:pPr>
      <w:r>
        <w:rPr>
          <w:rFonts w:ascii="Arial" w:cs="Arial" w:eastAsia="Arial" w:hAnsi="Arial"/>
          <w:sz w:val="21"/>
          <w:szCs w:val="21"/>
        </w:rPr>
        <w:t xml:space="preserve">Prisão domiciliar substitutiva do regime aberto (art. 117, LEP): Não gera direito ao AR, pois o preso está juridicamente em regime aberto, vedado pela EC 103/2019.</w:t>
      </w:r>
    </w:p>
    <w:p>
      <w:pPr>
        <w:spacing w:after="60" w:before="60"/>
        <w:ind w:left="360"/>
      </w:pPr>
      <w:r>
        <w:rPr>
          <w:rFonts w:ascii="Arial" w:cs="Arial" w:eastAsia="Arial" w:hAnsi="Arial"/>
          <w:sz w:val="21"/>
          <w:szCs w:val="21"/>
        </w:rPr>
        <w:t xml:space="preserve">Prisão domiciliar substitutiva da prisão preventiva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pPr>
        <w:spacing w:after="60" w:before="60"/>
        <w:ind w:left="360"/>
      </w:pPr>
      <w:r>
        <w:rPr>
          <w:rFonts w:ascii="Arial" w:cs="Arial" w:eastAsia="Arial" w:hAnsi="Arial"/>
          <w:sz w:val="21"/>
          <w:szCs w:val="21"/>
        </w:rPr>
        <w:t xml:space="preserve">Prisão domiciliar como modalidade do regime semiaberto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Prisão domiciliar: distinção fundamental</w:t>
            </w:r>
          </w:p>
          <w:p>
            <w:pPr>
              <w:spacing w:after="40" w:before="40"/>
            </w:pPr>
            <w:r>
              <w:rPr>
                <w:rFonts w:ascii="Arial" w:cs="Arial" w:eastAsia="Arial" w:hAnsi="Arial"/>
                <w:sz w:val="19"/>
                <w:szCs w:val="19"/>
              </w:rPr>
              <w:t xml:space="preserve">Para fins de auxílio-reclusão, o que importa é o regime prisional jurídico, não o local físico do cumprimento:</w:t>
            </w:r>
          </w:p>
          <w:p>
            <w:pPr>
              <w:spacing w:after="40" w:before="40"/>
            </w:pPr>
            <w:r>
              <w:rPr>
                <w:rFonts w:ascii="Arial" w:cs="Arial" w:eastAsia="Arial" w:hAnsi="Arial"/>
                <w:sz w:val="19"/>
                <w:szCs w:val="19"/>
              </w:rPr>
              <w:t xml:space="preserve"> |  Situação  |  Regime jurídico  |  Direito ao AR?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Prisão domiciliar substitutiva do regime aberto  |  Aberto  |  NÃO  | </w:t>
            </w:r>
          </w:p>
          <w:p>
            <w:pPr>
              <w:spacing w:after="40" w:before="40"/>
            </w:pPr>
            <w:r>
              <w:rPr>
                <w:rFonts w:ascii="Arial" w:cs="Arial" w:eastAsia="Arial" w:hAnsi="Arial"/>
                <w:sz w:val="19"/>
                <w:szCs w:val="19"/>
              </w:rPr>
              <w:t xml:space="preserve"> |  Prisão domiciliar substitutiva da preventiva  |  Cautelar (equivalente a fechado)  |  Controvérsia  | </w:t>
            </w:r>
          </w:p>
          <w:p>
            <w:pPr>
              <w:spacing w:after="40" w:before="40"/>
            </w:pPr>
            <w:r>
              <w:rPr>
                <w:rFonts w:ascii="Arial" w:cs="Arial" w:eastAsia="Arial" w:hAnsi="Arial"/>
                <w:sz w:val="19"/>
                <w:szCs w:val="19"/>
              </w:rPr>
              <w:t xml:space="preserve"> |  Prisão domiciliar para semiaberto (superlotação)  |  Semiaberto  |  SIM (posição majoritária)  | </w:t>
            </w:r>
          </w:p>
          <w:p>
            <w:pPr>
              <w:spacing w:after="40" w:before="40"/>
            </w:pPr>
            <w:r>
              <w:rPr>
                <w:rFonts w:ascii="Arial" w:cs="Arial" w:eastAsia="Arial" w:hAnsi="Arial"/>
                <w:sz w:val="19"/>
                <w:szCs w:val="19"/>
              </w:rPr>
              <w:t xml:space="preserve"> |  Prisão domiciliar com monitoração (medida cautelar alternativa)  |  Sem regime definido  |  NÃO (posição majoritária)  | </w:t>
            </w:r>
          </w:p>
          <w:p>
            <w:pPr>
              <w:spacing w:after="40" w:before="40"/>
            </w:pPr>
            <w:r>
              <w:rPr>
                <w:rFonts w:ascii="Arial" w:cs="Arial" w:eastAsia="Arial" w:hAnsi="Arial"/>
                <w:sz w:val="19"/>
                <w:szCs w:val="19"/>
              </w:rPr>
              <w:t xml:space="preserve">Dica prática: Sempre verificar a decisão judicial que concedeu a prisão domiciliar para identificar o regime jurídico aplicável. A certidão do juízo da execução ou do juízo criminal deve especificar o regime.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14.12 Dependentes e Prova de Dependência</w:t>
      </w:r>
    </w:p>
    <w:p>
      <w:pPr>
        <w:spacing w:after="100" w:before="100"/>
        <w:jc w:val="both"/>
      </w:pPr>
      <w:r>
        <w:rPr>
          <w:rFonts w:ascii="Arial" w:cs="Arial" w:eastAsia="Arial" w:hAnsi="Arial"/>
          <w:sz w:val="21"/>
          <w:szCs w:val="21"/>
        </w:rPr>
        <w:t xml:space="preserve">Os dependentes do segurado recolhido à prisão são os mesmos previstos no art. 16 da Lei 8.213/91, nas três classes já analisadas no Capítulo 2. O auxílio-reclusão segue a mesma hierarquia e os mesmos critérios de presunção e comprovação de dependência aplicáveis à pensão por morte (Cap. 19). Cabe aqui, portanto, análise focada nas particularidades que o contexto do encarceramento impõe à prova de dependência.</w:t>
      </w:r>
    </w:p>
    <w:p>
      <w:pPr>
        <w:spacing w:after="60" w:before="60"/>
        <w:ind w:left="360"/>
      </w:pPr>
      <w:r>
        <w:rPr>
          <w:rFonts w:ascii="Arial" w:cs="Arial" w:eastAsia="Arial" w:hAnsi="Arial"/>
          <w:sz w:val="21"/>
          <w:szCs w:val="21"/>
        </w:rPr>
        <w:t xml:space="preserve">Classe I — cônjuge, companheiro(a) e filhos. A presunção de dependência econômica é absoluta para esta classe, dispensando comprovação. O cônjuge ou companheiro(a) do segurado preso necessita apenas demonstrar o vínculo (certidão de casamento ou prova de união estável) e a qualidade de segurado do preso. Os filhos menores de 21 anos (ou inválidos/deficientes de qualquer idade) são beneficiários natos, bastando certidão de nascimento.</w:t>
      </w:r>
    </w:p>
    <w:p>
      <w:pPr>
        <w:spacing w:after="100" w:before="100"/>
        <w:jc w:val="both"/>
      </w:pPr>
      <w:r>
        <w:rPr>
          <w:rFonts w:ascii="Arial" w:cs="Arial" w:eastAsia="Arial" w:hAnsi="Arial"/>
          <w:sz w:val="21"/>
          <w:szCs w:val="21"/>
        </w:rPr>
        <w:t xml:space="preserve">A prova de união estável é o ponto mais sensível na prática do auxílio-reclusão de Classe I. Companheiras de presos frequentemente não possuem documentação formal da união — não há contrato de união estável registrado, conta conjunta ou escritura de imóvel em comum. A jurisprudência, atenta a essa realidade, admite meios de prova diversificados: certidão de nascimento de filhos em comum, fotografias, correspondências, declarações de vizinhos e familiares, comprovante de endereço compartilhado, registros em redes sociais e correspondência recebida no mesmo endereço.</w:t>
      </w:r>
    </w:p>
    <w:p>
      <w:pPr>
        <w:spacing w:after="100" w:before="100"/>
        <w:jc w:val="both"/>
      </w:pPr>
      <w:r>
        <w:rPr>
          <w:rFonts w:ascii="Arial" w:cs="Arial" w:eastAsia="Arial" w:hAnsi="Arial"/>
          <w:sz w:val="21"/>
          <w:szCs w:val="21"/>
        </w:rPr>
        <w:t xml:space="preserve">A companheira que iniciou o relacionamento durante o período de reclusão enfrenta dificuldade probatória ainda maior. A jurisprudência dos JEFs tem admitido a comprovação da união estável com o preso por meio de: inscrição como visitante regular no sistema penitenciário, certidão de visitação periódica emitida pelo estabelecimento penal, certidão de casamento realizado dentro do presídio e declarações testemunhais. É fundamental que o advogado oriente a companheira sobre a importância da documentação, idealmente obtendo declaração de união estável formalizada perante tabelião.</w:t>
      </w:r>
    </w:p>
    <w:p>
      <w:pPr>
        <w:spacing w:after="60" w:before="60"/>
        <w:ind w:left="360"/>
      </w:pPr>
      <w:r>
        <w:rPr>
          <w:rFonts w:ascii="Arial" w:cs="Arial" w:eastAsia="Arial" w:hAnsi="Arial"/>
          <w:sz w:val="21"/>
          <w:szCs w:val="21"/>
        </w:rPr>
        <w:t xml:space="preserve">Duração do benefício para cônjuge/companheiro(a). Ponto frequentemente negligenciado: o auxílio-reclusão do cônjuge ou companheiro(a) segue as mesmas regras de duração da pensão por morte quanto à idade do dependente na data do fato gerador (art. 77, § 2º, V, Lei 8.213/91). A duração varia conforme a idade do cônjuge/companheiro na data da prisão: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do dependente na data da prisão</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Duração do AR</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Menos de 22 anos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Entre 22 e 27 anos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Entre 28 e 30 anos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Entre 31 e 41 anos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Entre 42 e 44 anos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45 anos ou mais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Enquanto durar a reclusão</w:t>
            </w:r>
          </w:p>
        </w:tc>
      </w:tr>
    </w:tbl>
    <w:p>
      <w:pPr>
        <w:spacing w:after="160"/>
      </w:pPr>
    </w:p>
    <w:p>
      <w:pPr>
        <w:spacing w:after="100" w:before="100"/>
        <w:jc w:val="both"/>
      </w:pPr>
      <w:r>
        <w:rPr>
          <w:rFonts w:ascii="Arial" w:cs="Arial" w:eastAsia="Arial" w:hAnsi="Arial"/>
          <w:sz w:val="21"/>
          <w:szCs w:val="21"/>
        </w:rPr>
        <w:t xml:space="preserve">Essa limitação temporal significa que o cônjuge jovem pode ter o AR cessado antes mesmo da soltura do preso — situação que, combinada com a longa duração das penas no sistema penal brasileiro, pode deixar a família desprotegida.</w:t>
      </w:r>
    </w:p>
    <w:p>
      <w:pPr>
        <w:spacing w:after="60" w:before="60"/>
        <w:ind w:left="360"/>
      </w:pPr>
      <w:r>
        <w:rPr>
          <w:rFonts w:ascii="Arial" w:cs="Arial" w:eastAsia="Arial" w:hAnsi="Arial"/>
          <w:sz w:val="21"/>
          <w:szCs w:val="21"/>
        </w:rPr>
        <w:t xml:space="preserve">Classe II — pais. Os pais do segurado preso podem ser dependentes, desde que comprovada dependência econômica. A comprovação segue as regras gerais do Capítulo 2, com a particularidade de que a dependência econômica em relação a filho preso frequentemente se associa à vulnerabilidade social de toda a família. Na prática dos JEFs, pais idosos e sem renda própria que dependiam do filho antes da prisão são beneficiários legítimos, devendo comprovar a dependência por declaração de Imposto de Renda, recibos de pagamentos e declarações testemunhais.</w:t>
      </w:r>
    </w:p>
    <w:p>
      <w:pPr>
        <w:spacing w:after="60" w:before="60"/>
        <w:ind w:left="360"/>
      </w:pPr>
      <w:r>
        <w:rPr>
          <w:rFonts w:ascii="Arial" w:cs="Arial" w:eastAsia="Arial" w:hAnsi="Arial"/>
          <w:sz w:val="21"/>
          <w:szCs w:val="21"/>
        </w:rPr>
        <w:t xml:space="preserve">Classe III — irmãos menores de 21 anos ou inválidos/deficientes. Dependência econômica deve ser comprovada. Situação mais rara, mas possível quando o segurado preso era o provedor de irmãos menores ou deficientes.</w:t>
      </w:r>
    </w:p>
    <w:p>
      <w:pPr>
        <w:spacing w:after="60" w:before="60"/>
        <w:ind w:left="360"/>
      </w:pPr>
      <w:r>
        <w:rPr>
          <w:rFonts w:ascii="Arial" w:cs="Arial" w:eastAsia="Arial" w:hAnsi="Arial"/>
          <w:sz w:val="21"/>
          <w:szCs w:val="21"/>
        </w:rPr>
        <w:t xml:space="preserve">Rateio entre dependentes. O auxílio-reclusão é rateado em partes iguais entre os dependentes da mesma classe. Havendo cessação da cota de um dependente (maioridade do filho, por exemplo), sua parcela reverte para os demais dependentes da mesma classe. A inclusão de dependente tardio (filho nascido durante a reclusão, por exemplo) acarreta novo rateio desde a data do nascimento, se requerido no prazo de 90 dias.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Documentos para prova de dependência do preso</w:t>
            </w:r>
          </w:p>
          <w:p>
            <w:pPr>
              <w:spacing w:after="40" w:before="40"/>
            </w:pPr>
            <w:r>
              <w:rPr>
                <w:rFonts w:ascii="Arial" w:cs="Arial" w:eastAsia="Arial" w:hAnsi="Arial"/>
                <w:sz w:val="19"/>
                <w:szCs w:val="19"/>
              </w:rPr>
              <w:t xml:space="preserve">Cônjuge:</w:t>
            </w:r>
          </w:p>
          <w:p>
            <w:pPr>
              <w:spacing w:after="40" w:before="40"/>
            </w:pPr>
            <w:r>
              <w:rPr>
                <w:rFonts w:ascii="Arial" w:cs="Arial" w:eastAsia="Arial" w:hAnsi="Arial"/>
                <w:sz w:val="19"/>
                <w:szCs w:val="19"/>
              </w:rPr>
              <w:t xml:space="preserve">- Certidão de casamento (atualizada, com menos de 12 meses)</w:t>
            </w:r>
          </w:p>
          <w:p>
            <w:pPr>
              <w:spacing w:after="40" w:before="40"/>
            </w:pPr>
            <w:r>
              <w:rPr>
                <w:rFonts w:ascii="Arial" w:cs="Arial" w:eastAsia="Arial" w:hAnsi="Arial"/>
                <w:sz w:val="19"/>
                <w:szCs w:val="19"/>
              </w:rPr>
              <w:t xml:space="preserve">- RG e CPF do requerente e do segurado</w:t>
            </w:r>
          </w:p>
          <w:p>
            <w:pPr>
              <w:spacing w:after="40" w:before="40"/>
            </w:pPr>
            <w:r>
              <w:rPr>
                <w:rFonts w:ascii="Arial" w:cs="Arial" w:eastAsia="Arial" w:hAnsi="Arial"/>
                <w:sz w:val="19"/>
                <w:szCs w:val="19"/>
              </w:rPr>
              <w:t xml:space="preserve">Companheiro(a) — provas aceitas:</w:t>
            </w:r>
          </w:p>
          <w:p>
            <w:pPr>
              <w:spacing w:after="40" w:before="40"/>
            </w:pPr>
            <w:r>
              <w:rPr>
                <w:rFonts w:ascii="Arial" w:cs="Arial" w:eastAsia="Arial" w:hAnsi="Arial"/>
                <w:sz w:val="19"/>
                <w:szCs w:val="19"/>
              </w:rPr>
              <w:t xml:space="preserve">- Escritura pública de união estável</w:t>
            </w:r>
          </w:p>
          <w:p>
            <w:pPr>
              <w:spacing w:after="40" w:before="40"/>
            </w:pPr>
            <w:r>
              <w:rPr>
                <w:rFonts w:ascii="Arial" w:cs="Arial" w:eastAsia="Arial" w:hAnsi="Arial"/>
                <w:sz w:val="19"/>
                <w:szCs w:val="19"/>
              </w:rPr>
              <w:t xml:space="preserve">- Certidão de nascimento de filhos em comum</w:t>
            </w:r>
          </w:p>
          <w:p>
            <w:pPr>
              <w:spacing w:after="40" w:before="40"/>
            </w:pPr>
            <w:r>
              <w:rPr>
                <w:rFonts w:ascii="Arial" w:cs="Arial" w:eastAsia="Arial" w:hAnsi="Arial"/>
                <w:sz w:val="19"/>
                <w:szCs w:val="19"/>
              </w:rPr>
              <w:t xml:space="preserve">- Declaração do Imposto de Renda com dependente</w:t>
            </w:r>
          </w:p>
          <w:p>
            <w:pPr>
              <w:spacing w:after="40" w:before="40"/>
            </w:pPr>
            <w:r>
              <w:rPr>
                <w:rFonts w:ascii="Arial" w:cs="Arial" w:eastAsia="Arial" w:hAnsi="Arial"/>
                <w:sz w:val="19"/>
                <w:szCs w:val="19"/>
              </w:rPr>
              <w:t xml:space="preserve">- Conta bancária conjunta</w:t>
            </w:r>
          </w:p>
          <w:p>
            <w:pPr>
              <w:spacing w:after="40" w:before="40"/>
            </w:pPr>
            <w:r>
              <w:rPr>
                <w:rFonts w:ascii="Arial" w:cs="Arial" w:eastAsia="Arial" w:hAnsi="Arial"/>
                <w:sz w:val="19"/>
                <w:szCs w:val="19"/>
              </w:rPr>
              <w:t xml:space="preserve">- Apólice de seguro com indicação de beneficiário</w:t>
            </w:r>
          </w:p>
          <w:p>
            <w:pPr>
              <w:spacing w:after="40" w:before="40"/>
            </w:pPr>
            <w:r>
              <w:rPr>
                <w:rFonts w:ascii="Arial" w:cs="Arial" w:eastAsia="Arial" w:hAnsi="Arial"/>
                <w:sz w:val="19"/>
                <w:szCs w:val="19"/>
              </w:rPr>
              <w:t xml:space="preserve">- Certidão de visitante do sistema penitenciário (prova relevante)</w:t>
            </w:r>
          </w:p>
          <w:p>
            <w:pPr>
              <w:spacing w:after="40" w:before="40"/>
            </w:pPr>
            <w:r>
              <w:rPr>
                <w:rFonts w:ascii="Arial" w:cs="Arial" w:eastAsia="Arial" w:hAnsi="Arial"/>
                <w:sz w:val="19"/>
                <w:szCs w:val="19"/>
              </w:rPr>
              <w:t xml:space="preserve">- Comprovante de endereço comum anterior à prisão</w:t>
            </w:r>
          </w:p>
          <w:p>
            <w:pPr>
              <w:spacing w:after="40" w:before="40"/>
            </w:pPr>
            <w:r>
              <w:rPr>
                <w:rFonts w:ascii="Arial" w:cs="Arial" w:eastAsia="Arial" w:hAnsi="Arial"/>
                <w:sz w:val="19"/>
                <w:szCs w:val="19"/>
              </w:rPr>
              <w:t xml:space="preserve">- Fotos do casal (com metadados de data, se digital)</w:t>
            </w:r>
          </w:p>
          <w:p>
            <w:pPr>
              <w:spacing w:after="40" w:before="40"/>
            </w:pPr>
            <w:r>
              <w:rPr>
                <w:rFonts w:ascii="Arial" w:cs="Arial" w:eastAsia="Arial" w:hAnsi="Arial"/>
                <w:sz w:val="19"/>
                <w:szCs w:val="19"/>
              </w:rPr>
              <w:t xml:space="preserve">- Declarações de testemunhas (mínimo 3)</w:t>
            </w:r>
          </w:p>
          <w:p>
            <w:pPr>
              <w:spacing w:after="40" w:before="40"/>
            </w:pPr>
            <w:r>
              <w:rPr>
                <w:rFonts w:ascii="Arial" w:cs="Arial" w:eastAsia="Arial" w:hAnsi="Arial"/>
                <w:sz w:val="19"/>
                <w:szCs w:val="19"/>
              </w:rPr>
              <w:t xml:space="preserve">Filhos:</w:t>
            </w:r>
          </w:p>
          <w:p>
            <w:pPr>
              <w:spacing w:after="40" w:before="40"/>
            </w:pPr>
            <w:r>
              <w:rPr>
                <w:rFonts w:ascii="Arial" w:cs="Arial" w:eastAsia="Arial" w:hAnsi="Arial"/>
                <w:sz w:val="19"/>
                <w:szCs w:val="19"/>
              </w:rPr>
              <w:t xml:space="preserve">- Certidão de nascimento (presunção absoluta de dependência se menor de 21 anos)</w:t>
            </w:r>
          </w:p>
          <w:p>
            <w:pPr>
              <w:spacing w:after="40" w:before="40"/>
            </w:pPr>
            <w:r>
              <w:rPr>
                <w:rFonts w:ascii="Arial" w:cs="Arial" w:eastAsia="Arial" w:hAnsi="Arial"/>
                <w:sz w:val="19"/>
                <w:szCs w:val="19"/>
              </w:rPr>
              <w:t xml:space="preserve">- Para filho inválido/deficiente: laudo médico + certidão de nascimento</w:t>
            </w:r>
          </w:p>
          <w:p>
            <w:pPr>
              <w:spacing w:after="40" w:before="40"/>
            </w:pPr>
            <w:r>
              <w:rPr>
                <w:rFonts w:ascii="Arial" w:cs="Arial" w:eastAsia="Arial" w:hAnsi="Arial"/>
                <w:sz w:val="19"/>
                <w:szCs w:val="19"/>
              </w:rPr>
              <w:t xml:space="preserve">Para TODAS as classes:</w:t>
            </w:r>
          </w:p>
          <w:p>
            <w:pPr>
              <w:spacing w:after="40" w:before="40"/>
            </w:pPr>
            <w:r>
              <w:rPr>
                <w:rFonts w:ascii="Arial" w:cs="Arial" w:eastAsia="Arial" w:hAnsi="Arial"/>
                <w:sz w:val="19"/>
                <w:szCs w:val="19"/>
              </w:rPr>
              <w:t xml:space="preserve">- CNIS do segurado preso</w:t>
            </w:r>
          </w:p>
          <w:p>
            <w:pPr>
              <w:spacing w:after="40" w:before="40"/>
            </w:pPr>
            <w:r>
              <w:rPr>
                <w:rFonts w:ascii="Arial" w:cs="Arial" w:eastAsia="Arial" w:hAnsi="Arial"/>
                <w:sz w:val="19"/>
                <w:szCs w:val="19"/>
              </w:rPr>
              <w:t xml:space="preserve">- Certidão de recolhimento à prisão (com data, estabelecimento e regime)</w:t>
            </w:r>
          </w:p>
          <w:p>
            <w:pPr>
              <w:spacing w:after="40" w:before="40"/>
            </w:pPr>
            <w:r>
              <w:rPr>
                <w:rFonts w:ascii="Arial" w:cs="Arial" w:eastAsia="Arial" w:hAnsi="Arial"/>
                <w:sz w:val="19"/>
                <w:szCs w:val="19"/>
              </w:rPr>
              <w:t xml:space="preserve">- Documento que comprove a última remuneração do segurado (holerite, CTPS, extrato CNIS)</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Companheira × cônjuge do preso: conflito frequente</w:t>
            </w:r>
          </w:p>
          <w:p>
            <w:pPr>
              <w:spacing w:after="40" w:before="40"/>
            </w:pPr>
            <w:r>
              <w:rPr>
                <w:rFonts w:ascii="Arial" w:cs="Arial" w:eastAsia="Arial" w:hAnsi="Arial"/>
                <w:sz w:val="19"/>
                <w:szCs w:val="19"/>
              </w:rPr>
              <w:t xml:space="preserve">Situação comum nos JEFs: o segurado preso é casado formalmente com uma pessoa e mantém união estável com outra. Ambas requerem o auxílio-reclusão.</w:t>
            </w:r>
          </w:p>
          <w:p>
            <w:pPr>
              <w:spacing w:after="40" w:before="40"/>
            </w:pPr>
            <w:r>
              <w:rPr>
                <w:rFonts w:ascii="Arial" w:cs="Arial" w:eastAsia="Arial" w:hAnsi="Arial"/>
                <w:sz w:val="19"/>
                <w:szCs w:val="19"/>
              </w:rPr>
              <w:t xml:space="preserve">Regra: O benefício é rateado entre as dependentes que comprovarem o vínculo, na proporção legal.</w:t>
            </w:r>
          </w:p>
          <w:p>
            <w:pPr>
              <w:spacing w:after="40" w:before="40"/>
            </w:pPr>
            <w:r>
              <w:rPr>
                <w:rFonts w:ascii="Arial" w:cs="Arial" w:eastAsia="Arial" w:hAnsi="Arial"/>
                <w:sz w:val="19"/>
                <w:szCs w:val="19"/>
              </w:rPr>
              <w:t xml:space="preserve">Na prática:</w:t>
            </w:r>
          </w:p>
          <w:p>
            <w:pPr>
              <w:spacing w:after="40" w:before="40"/>
            </w:pPr>
            <w:r>
              <w:rPr>
                <w:rFonts w:ascii="Arial" w:cs="Arial" w:eastAsia="Arial" w:hAnsi="Arial"/>
                <w:sz w:val="19"/>
                <w:szCs w:val="19"/>
              </w:rPr>
              <w:t xml:space="preserve">1. Se há separação de fato comprovada + nova união estável: a companheira tem preferência</w:t>
            </w:r>
          </w:p>
          <w:p>
            <w:pPr>
              <w:spacing w:after="40" w:before="40"/>
            </w:pPr>
            <w:r>
              <w:rPr>
                <w:rFonts w:ascii="Arial" w:cs="Arial" w:eastAsia="Arial" w:hAnsi="Arial"/>
                <w:sz w:val="19"/>
                <w:szCs w:val="19"/>
              </w:rPr>
              <w:t xml:space="preserve">2. Se não há separação de fato documentada: rateio entre cônjuge e companheira</w:t>
            </w:r>
          </w:p>
          <w:p>
            <w:pPr>
              <w:spacing w:after="40" w:before="40"/>
            </w:pPr>
            <w:r>
              <w:rPr>
                <w:rFonts w:ascii="Arial" w:cs="Arial" w:eastAsia="Arial" w:hAnsi="Arial"/>
                <w:sz w:val="19"/>
                <w:szCs w:val="19"/>
              </w:rPr>
              <w:t xml:space="preserve">3. O INSS frequentemente rejeita a companheira quando há cônjuge — impugne judicialmente</w:t>
            </w:r>
          </w:p>
          <w:p>
            <w:pPr>
              <w:spacing w:after="40" w:before="40"/>
            </w:pPr>
            <w:r>
              <w:rPr>
                <w:rFonts w:ascii="Arial" w:cs="Arial" w:eastAsia="Arial" w:hAnsi="Arial"/>
                <w:sz w:val="19"/>
                <w:szCs w:val="19"/>
              </w:rPr>
              <w:t xml:space="preserve">4. O ônus de provar a separação de fato é da companheira que alega a nova união</w:t>
            </w:r>
          </w:p>
          <w:p>
            <w:pPr>
              <w:spacing w:after="40" w:before="40"/>
            </w:pPr>
            <w:r>
              <w:rPr>
                <w:rFonts w:ascii="Arial" w:cs="Arial" w:eastAsia="Arial" w:hAnsi="Arial"/>
                <w:sz w:val="19"/>
                <w:szCs w:val="19"/>
              </w:rPr>
              <w:t xml:space="preserve">5. A existência de filhos em comum com a companheira é indício forte de união estável</w:t>
            </w:r>
          </w:p>
          <w:p>
            <w:pPr>
              <w:spacing w:after="40" w:before="40"/>
            </w:pPr>
            <w:r>
              <w:rPr>
                <w:rFonts w:ascii="Arial" w:cs="Arial" w:eastAsia="Arial" w:hAnsi="Arial"/>
                <w:sz w:val="19"/>
                <w:szCs w:val="19"/>
              </w:rPr>
              <w:t xml:space="preserve">Ponto crítico: Filhos de ambas as relações são dependentes independentes — o rateio entre as mulheres não afeta a cota dos filhos menores.</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14.13 Valor do Benefício: Regime Antigo e Atual</w:t>
      </w:r>
    </w:p>
    <w:p>
      <w:pPr>
        <w:spacing w:after="100" w:before="100"/>
        <w:jc w:val="both"/>
      </w:pPr>
      <w:r>
        <w:rPr>
          <w:rFonts w:ascii="Arial" w:cs="Arial" w:eastAsia="Arial" w:hAnsi="Arial"/>
          <w:sz w:val="21"/>
          <w:szCs w:val="21"/>
        </w:rPr>
        <w:t xml:space="preserve">O valor do auxílio-reclusão sofreu radical transformação com a EC 103/2019, passando de um modelo proporcional à renda do segurado para um valor fixo de um salário-mínimo.</w:t>
      </w:r>
    </w:p>
    <w:p>
      <w:pPr>
        <w:spacing w:after="60" w:before="60"/>
        <w:ind w:left="360"/>
      </w:pPr>
      <w:r>
        <w:rPr>
          <w:rFonts w:ascii="Arial" w:cs="Arial" w:eastAsia="Arial" w:hAnsi="Arial"/>
          <w:sz w:val="21"/>
          <w:szCs w:val="21"/>
        </w:rPr>
        <w:t xml:space="preserve">Regime antigo (fatos geradores anteriores a 13/11/2019). No regime anterior, o valor do auxílio-reclusão correspondia a um percentual do salário de benefício do segurado, calculado na forma do art. 29 da Lei 8.213/91, observadas as faixas escalonadas fixadas pela legislação da época. Na prática, o valor era calculado como se aposentadoria por invalidez fosse, correspondendo a 100% do salário de benefício para segurados com renda até determinado patamar, com escalonamento descendente para faixas superiores. O valor era proporcional à contribuição do segurado e refletia, portanto, o princípio contributivo.</w:t>
      </w:r>
    </w:p>
    <w:p>
      <w:pPr>
        <w:spacing w:after="60" w:before="60"/>
        <w:ind w:left="360"/>
      </w:pPr>
      <w:r>
        <w:rPr>
          <w:rFonts w:ascii="Arial" w:cs="Arial" w:eastAsia="Arial" w:hAnsi="Arial"/>
          <w:sz w:val="21"/>
          <w:szCs w:val="21"/>
        </w:rPr>
        <w:t xml:space="preserve">Regime novo (EC 103/2019). O art. 201, § 5º, da CF, com a redação dada pela EC 103/2019, fixou o valor do auxílio-reclusão em um salário-mínimo — em 2026, R$ 1.621,00. Trata-se de valor fixo, independente da remuneração que o segurado auferia antes da prisão. O segurado que recebia R$ 500,00 e o que recebia R$ 1.980,38 (limite de baixa renda) gerarão, ambos, auxílio-reclusão de R$ 1.621,00.</w:t>
      </w:r>
    </w:p>
    <w:p>
      <w:pPr>
        <w:spacing w:after="100" w:before="100"/>
        <w:jc w:val="both"/>
      </w:pPr>
      <w:r>
        <w:rPr>
          <w:rFonts w:ascii="Arial" w:cs="Arial" w:eastAsia="Arial" w:hAnsi="Arial"/>
          <w:sz w:val="21"/>
          <w:szCs w:val="21"/>
        </w:rPr>
        <w:t xml:space="preserve">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Comparativo de valores: regime antigo × regime novo</w:t>
            </w:r>
          </w:p>
          <w:p>
            <w:pPr>
              <w:spacing w:after="40" w:before="40"/>
            </w:pPr>
            <w:r>
              <w:rPr>
                <w:rFonts w:ascii="Arial" w:cs="Arial" w:eastAsia="Arial" w:hAnsi="Arial"/>
                <w:sz w:val="19"/>
                <w:szCs w:val="19"/>
              </w:rPr>
              <w:t xml:space="preserve"> |  Aspecto  |  Regime antigo (pré-EC 103)  |  Regime novo (pós-EC 103)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Base de cálculo  |  Salário de benefício  |  Não há (valor fixo)  | </w:t>
            </w:r>
          </w:p>
          <w:p>
            <w:pPr>
              <w:spacing w:after="40" w:before="40"/>
            </w:pPr>
            <w:r>
              <w:rPr>
                <w:rFonts w:ascii="Arial" w:cs="Arial" w:eastAsia="Arial" w:hAnsi="Arial"/>
                <w:sz w:val="19"/>
                <w:szCs w:val="19"/>
              </w:rPr>
              <w:t xml:space="preserve"> |  Valor  |  Proporcional (100% a 60%)  |  R$ 1.621,00 (1 SM em 2026)  | </w:t>
            </w:r>
          </w:p>
          <w:p>
            <w:pPr>
              <w:spacing w:after="40" w:before="40"/>
            </w:pPr>
            <w:r>
              <w:rPr>
                <w:rFonts w:ascii="Arial" w:cs="Arial" w:eastAsia="Arial" w:hAnsi="Arial"/>
                <w:sz w:val="19"/>
                <w:szCs w:val="19"/>
              </w:rPr>
              <w:t xml:space="preserve"> |  Reajuste  |  INPC (como benefícios em geral)  |  Reajuste do SM  | </w:t>
            </w:r>
          </w:p>
          <w:p>
            <w:pPr>
              <w:spacing w:after="40" w:before="40"/>
            </w:pPr>
            <w:r>
              <w:rPr>
                <w:rFonts w:ascii="Arial" w:cs="Arial" w:eastAsia="Arial" w:hAnsi="Arial"/>
                <w:sz w:val="19"/>
                <w:szCs w:val="19"/>
              </w:rPr>
              <w:t xml:space="preserve"> |  Rateio entre dependentes  |  Sim (entre mesma classe)  |  Sim (entre mesma classe)  | </w:t>
            </w:r>
          </w:p>
          <w:p>
            <w:pPr>
              <w:spacing w:after="40" w:before="40"/>
            </w:pPr>
            <w:r>
              <w:rPr>
                <w:rFonts w:ascii="Arial" w:cs="Arial" w:eastAsia="Arial" w:hAnsi="Arial"/>
                <w:sz w:val="19"/>
                <w:szCs w:val="19"/>
              </w:rPr>
              <w:t xml:space="preserve"> |  Valor mínimo  |  1 SM  |  1 SM  | </w:t>
            </w:r>
          </w:p>
          <w:p>
            <w:pPr>
              <w:spacing w:after="40" w:before="40"/>
            </w:pPr>
            <w:r>
              <w:rPr>
                <w:rFonts w:ascii="Arial" w:cs="Arial" w:eastAsia="Arial" w:hAnsi="Arial"/>
                <w:sz w:val="19"/>
                <w:szCs w:val="19"/>
              </w:rPr>
              <w:t xml:space="preserve"> |  Valor máximo  |  Teto do RGPS  |  1 SM  | </w:t>
            </w:r>
          </w:p>
          <w:p>
            <w:pPr>
              <w:spacing w:after="40" w:before="40"/>
            </w:pPr>
            <w:r>
              <w:rPr>
                <w:rFonts w:ascii="Arial" w:cs="Arial" w:eastAsia="Arial" w:hAnsi="Arial"/>
                <w:sz w:val="19"/>
                <w:szCs w:val="19"/>
              </w:rPr>
              <w:t xml:space="preserve"> |  Reflexo do 13º  |  Sim  |  Sim  | </w:t>
            </w:r>
          </w:p>
          <w:p>
            <w:pPr>
              <w:spacing w:after="40" w:before="40"/>
            </w:pPr>
            <w:r>
              <w:rPr>
                <w:rFonts w:ascii="Arial" w:cs="Arial" w:eastAsia="Arial" w:hAnsi="Arial"/>
                <w:sz w:val="19"/>
                <w:szCs w:val="19"/>
              </w:rPr>
              <w:t xml:space="preserve">Exemplo prático (2026):</w:t>
            </w:r>
          </w:p>
          <w:p>
            <w:pPr>
              <w:spacing w:after="40" w:before="40"/>
            </w:pPr>
            <w:r>
              <w:rPr>
                <w:rFonts w:ascii="Arial" w:cs="Arial" w:eastAsia="Arial" w:hAnsi="Arial"/>
                <w:sz w:val="19"/>
                <w:szCs w:val="19"/>
              </w:rPr>
              <w:t xml:space="preserve">- Segurado empregado, último salário R$ 1.500,00, preso em 2026</w:t>
            </w:r>
          </w:p>
          <w:p>
            <w:pPr>
              <w:spacing w:after="40" w:before="40"/>
            </w:pPr>
            <w:r>
              <w:rPr>
                <w:rFonts w:ascii="Arial" w:cs="Arial" w:eastAsia="Arial" w:hAnsi="Arial"/>
                <w:sz w:val="19"/>
                <w:szCs w:val="19"/>
              </w:rPr>
              <w:t xml:space="preserve">- Regime novo: AR = R$ 1.621,00 (1 SM), independente do salário</w:t>
            </w:r>
          </w:p>
          <w:p>
            <w:pPr>
              <w:spacing w:after="40" w:before="40"/>
            </w:pPr>
            <w:r>
              <w:rPr>
                <w:rFonts w:ascii="Arial" w:cs="Arial" w:eastAsia="Arial" w:hAnsi="Arial"/>
                <w:sz w:val="19"/>
                <w:szCs w:val="19"/>
              </w:rPr>
              <w:t xml:space="preserve">- Se houvesse dois dependentes (cônjuge + 1 filho menor): rateio de R$ 1.621,00 entre ambos? Não — cada um recebe o valor integral se estiver na mesma classe (Classe I)</w:t>
            </w:r>
          </w:p>
          <w:p>
            <w:pPr>
              <w:spacing w:after="40" w:before="40"/>
            </w:pPr>
            <w:r>
              <w:rPr>
                <w:rFonts w:ascii="Arial" w:cs="Arial" w:eastAsia="Arial" w:hAnsi="Arial"/>
                <w:sz w:val="19"/>
                <w:szCs w:val="19"/>
              </w:rPr>
              <w:t xml:space="preserve">- Na verdade, o AR de R$ 1.621,00 é pago globalmente ao conjunto de dependentes da mesma classe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14.14 Data de Início do Benefício (DIB)</w:t>
      </w:r>
    </w:p>
    <w:p>
      <w:pPr>
        <w:spacing w:after="100" w:before="100"/>
        <w:jc w:val="both"/>
      </w:pPr>
      <w:r>
        <w:rPr>
          <w:rFonts w:ascii="Arial" w:cs="Arial" w:eastAsia="Arial" w:hAnsi="Arial"/>
          <w:sz w:val="21"/>
          <w:szCs w:val="21"/>
        </w:rPr>
        <w:t xml:space="preserve">A data de início do benefício segue regras específicas que combinam a data do fato gerador (recolhimento à prisão) com a data do requerimento administrativo.</w:t>
      </w:r>
    </w:p>
    <w:p>
      <w:pPr>
        <w:spacing w:after="60" w:before="60"/>
        <w:ind w:left="360"/>
      </w:pPr>
      <w:r>
        <w:rPr>
          <w:rFonts w:ascii="Arial" w:cs="Arial" w:eastAsia="Arial" w:hAnsi="Arial"/>
          <w:sz w:val="21"/>
          <w:szCs w:val="21"/>
        </w:rPr>
        <w:t xml:space="preserve">Requerimento dentro de 90 dias da prisão. Quando o dependente requer o auxílio-reclusão no prazo de até 90 dias contados do recolhimento à prisão (art. 74, I, da Lei 8.213/91, aplicável por analogia, c/c art. 116 do Decreto 3.048/99), a DIB retroage à data do efetivo recolhimento. Essa retroação é fundamental para proteger os dependentes nos primeiros meses de encarceramento, quando a vulnerabilidade é mais aguda.</w:t>
      </w:r>
    </w:p>
    <w:p>
      <w:pPr>
        <w:spacing w:after="60" w:before="60"/>
        <w:ind w:left="360"/>
      </w:pPr>
      <w:r>
        <w:rPr>
          <w:rFonts w:ascii="Arial" w:cs="Arial" w:eastAsia="Arial" w:hAnsi="Arial"/>
          <w:sz w:val="21"/>
          <w:szCs w:val="21"/>
        </w:rPr>
        <w:t xml:space="preserve">Requerimento após 90 dias.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pPr>
        <w:spacing w:after="60" w:before="60"/>
        <w:ind w:left="360"/>
      </w:pPr>
      <w:r>
        <w:rPr>
          <w:rFonts w:ascii="Arial" w:cs="Arial" w:eastAsia="Arial" w:hAnsi="Arial"/>
          <w:sz w:val="21"/>
          <w:szCs w:val="21"/>
        </w:rPr>
        <w:t xml:space="preserve">Para dependentes menores ou incapazes. A Lei 8.213/91 (art. 74, com a redação dada pela Lei 13.846/2019) prevê que, para dependentes menores de 16 anos, a DIB retroage à data do recolhimento, independentemente do momento do requerimento. Essa proteção é coerente com o princípio do melhor interesse da criança (art. 227, CF) e reconhece que o menor não pode ser penalizado pela inércia do representante legal.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DIB retroativa: 90 dias é contado da prisão, não da condenação</w:t>
            </w:r>
          </w:p>
          <w:p>
            <w:pPr>
              <w:spacing w:after="40" w:before="40"/>
            </w:pPr>
            <w:r>
              <w:rPr>
                <w:rFonts w:ascii="Arial" w:cs="Arial" w:eastAsia="Arial" w:hAnsi="Arial"/>
                <w:sz w:val="19"/>
                <w:szCs w:val="19"/>
              </w:rPr>
              <w:t xml:space="preserve">O prazo de 90 dias para retroação da DIB é contado da data do efetivo recolhimento à prisão, não da data da sentença condenatória ou do trânsito em julgado.</w:t>
            </w:r>
          </w:p>
          <w:p>
            <w:pPr>
              <w:spacing w:after="40" w:before="40"/>
            </w:pPr>
            <w:r>
              <w:rPr>
                <w:rFonts w:ascii="Arial" w:cs="Arial" w:eastAsia="Arial" w:hAnsi="Arial"/>
                <w:sz w:val="19"/>
                <w:szCs w:val="19"/>
              </w:rPr>
              <w:t xml:space="preserve">Consequências práticas:</w:t>
            </w:r>
          </w:p>
          <w:p>
            <w:pPr>
              <w:spacing w:after="40" w:before="40"/>
            </w:pPr>
            <w:r>
              <w:rPr>
                <w:rFonts w:ascii="Arial" w:cs="Arial" w:eastAsia="Arial" w:hAnsi="Arial"/>
                <w:sz w:val="19"/>
                <w:szCs w:val="19"/>
              </w:rPr>
              <w:t xml:space="preserve">- Preso provisório em 01/01/2026, requerimento em 15/03/2026: DIB = 01/01/2026 (dentro de 90 dias)</w:t>
            </w:r>
          </w:p>
          <w:p>
            <w:pPr>
              <w:spacing w:after="40" w:before="40"/>
            </w:pPr>
            <w:r>
              <w:rPr>
                <w:rFonts w:ascii="Arial" w:cs="Arial" w:eastAsia="Arial" w:hAnsi="Arial"/>
                <w:sz w:val="19"/>
                <w:szCs w:val="19"/>
              </w:rPr>
              <w:t xml:space="preserve">- Preso provisório em 01/01/2026, requerimento em 15/04/2026: DIB = 15/04/2026 (fora de 90 dias)</w:t>
            </w:r>
          </w:p>
          <w:p>
            <w:pPr>
              <w:spacing w:after="40" w:before="40"/>
            </w:pPr>
            <w:r>
              <w:rPr>
                <w:rFonts w:ascii="Arial" w:cs="Arial" w:eastAsia="Arial" w:hAnsi="Arial"/>
                <w:sz w:val="19"/>
                <w:szCs w:val="19"/>
              </w:rPr>
              <w:t xml:space="preserve">- Se o dependente é menor de 16 anos: DIB = 01/01/2026 independentemente da data do requerimento</w:t>
            </w:r>
          </w:p>
          <w:p>
            <w:pPr>
              <w:spacing w:after="40" w:before="40"/>
            </w:pPr>
            <w:r>
              <w:rPr>
                <w:rFonts w:ascii="Arial" w:cs="Arial" w:eastAsia="Arial" w:hAnsi="Arial"/>
                <w:sz w:val="19"/>
                <w:szCs w:val="19"/>
              </w:rPr>
              <w:t xml:space="preserve">Orientação: Instruir os dependentes a requerer o AR imediatamente após a prisão, mesmo que a documentação esteja incompleta. O requerimento pode ser complementado posteriormente, mas o marco temporal é a data do protocolo.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14.15 Manutenção: Atestado Carcerário e Obrigações</w:t>
      </w:r>
    </w:p>
    <w:p>
      <w:pPr>
        <w:spacing w:after="100" w:before="100"/>
        <w:jc w:val="both"/>
      </w:pPr>
      <w:r>
        <w:rPr>
          <w:rFonts w:ascii="Arial" w:cs="Arial" w:eastAsia="Arial" w:hAnsi="Arial"/>
          <w:sz w:val="21"/>
          <w:szCs w:val="21"/>
        </w:rPr>
        <w:t xml:space="preserve">A manutenção do auxílio-reclusão exige a comprovação periódica da permanência do segurado em regime fechado ou semiaberto. O instrumento principal dessa comprovação é o atestado carcerário trimestral, previsto no art. 117 do Decreto 3.048/99.</w:t>
      </w:r>
    </w:p>
    <w:p>
      <w:pPr>
        <w:spacing w:after="100" w:before="100"/>
        <w:jc w:val="both"/>
      </w:pPr>
      <w:r>
        <w:rPr>
          <w:rFonts w:ascii="Arial" w:cs="Arial" w:eastAsia="Arial" w:hAnsi="Arial"/>
          <w:sz w:val="21"/>
          <w:szCs w:val="21"/>
        </w:rPr>
        <w:t xml:space="preserve">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pPr>
        <w:spacing w:after="100" w:before="100"/>
        <w:jc w:val="both"/>
      </w:pPr>
      <w:r>
        <w:rPr>
          <w:rFonts w:ascii="Arial" w:cs="Arial" w:eastAsia="Arial" w:hAnsi="Arial"/>
          <w:sz w:val="21"/>
          <w:szCs w:val="21"/>
        </w:rPr>
        <w:t xml:space="preserve">A não apresentação do atestado carcerário no prazo regulamentar acarreta a suspensão do benefício, não sua cessação automática. Essa distinção é relevante: a suspensão é medida provisória, que pode ser revertida com a apresentação do 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manutenção trimestral do auxílio-reclusão</w:t>
            </w:r>
          </w:p>
          <w:p>
            <w:pPr>
              <w:spacing w:after="40" w:before="40"/>
            </w:pPr>
            <w:r>
              <w:rPr>
                <w:rFonts w:ascii="Arial" w:cs="Arial" w:eastAsia="Arial" w:hAnsi="Arial"/>
                <w:sz w:val="19"/>
                <w:szCs w:val="19"/>
              </w:rPr>
              <w:t xml:space="preserve">A cada 90 dias, o dependente deve:</w:t>
            </w:r>
          </w:p>
          <w:p>
            <w:pPr>
              <w:spacing w:after="30" w:before="30"/>
              <w:ind w:left="200"/>
            </w:pPr>
            <w:r>
              <w:rPr>
                <w:rFonts w:ascii="Arial" w:cs="Arial" w:eastAsia="Arial" w:hAnsi="Arial"/>
                <w:sz w:val="19"/>
                <w:szCs w:val="19"/>
              </w:rPr>
              <w:t xml:space="preserve">[ ] Obter o atestado carcerário junto ao estabelecimento penal</w:t>
            </w:r>
          </w:p>
          <w:p>
            <w:pPr>
              <w:spacing w:after="30" w:before="30"/>
              <w:ind w:left="200"/>
            </w:pPr>
            <w:r>
              <w:rPr>
                <w:rFonts w:ascii="Arial" w:cs="Arial" w:eastAsia="Arial" w:hAnsi="Arial"/>
                <w:sz w:val="19"/>
                <w:szCs w:val="19"/>
              </w:rPr>
              <w:t xml:space="preserve">[ ] Verificar se o atestado contém: nome do preso, CPF, regime prisional, data</w:t>
            </w:r>
          </w:p>
          <w:p>
            <w:pPr>
              <w:spacing w:after="30" w:before="30"/>
              <w:ind w:left="200"/>
            </w:pPr>
            <w:r>
              <w:rPr>
                <w:rFonts w:ascii="Arial" w:cs="Arial" w:eastAsia="Arial" w:hAnsi="Arial"/>
                <w:sz w:val="19"/>
                <w:szCs w:val="19"/>
              </w:rPr>
              <w:t xml:space="preserve">[ ] Apresentar o atestado ao INSS (agência, Meu INSS ou correspondente bancário)</w:t>
            </w:r>
          </w:p>
          <w:p>
            <w:pPr>
              <w:spacing w:after="30" w:before="30"/>
              <w:ind w:left="200"/>
            </w:pPr>
            <w:r>
              <w:rPr>
                <w:rFonts w:ascii="Arial" w:cs="Arial" w:eastAsia="Arial" w:hAnsi="Arial"/>
                <w:sz w:val="19"/>
                <w:szCs w:val="19"/>
              </w:rPr>
              <w:t xml:space="preserve">[ ] Guardar cópia protocolada do atestado entregue</w:t>
            </w:r>
          </w:p>
          <w:p>
            <w:pPr>
              <w:spacing w:after="30" w:before="30"/>
              <w:ind w:left="200"/>
            </w:pPr>
            <w:r>
              <w:rPr>
                <w:rFonts w:ascii="Arial" w:cs="Arial" w:eastAsia="Arial" w:hAnsi="Arial"/>
                <w:sz w:val="19"/>
                <w:szCs w:val="19"/>
              </w:rPr>
              <w:t xml:space="preserve">[ ] Em caso de transferência do preso: obter novo atestado do estabelecimento de destino</w:t>
            </w:r>
          </w:p>
          <w:p>
            <w:pPr>
              <w:spacing w:after="30" w:before="30"/>
              <w:ind w:left="200"/>
            </w:pPr>
            <w:r>
              <w:rPr>
                <w:rFonts w:ascii="Arial" w:cs="Arial" w:eastAsia="Arial" w:hAnsi="Arial"/>
                <w:sz w:val="19"/>
                <w:szCs w:val="19"/>
              </w:rPr>
              <w:t xml:space="preserve">[ ] Em caso de dificuldade de obtenção: solicitar ao defensor público ou advogado que oficie o estabelecimento penal</w:t>
            </w:r>
          </w:p>
          <w:p>
            <w:pPr>
              <w:spacing w:after="40" w:before="40"/>
            </w:pPr>
            <w:r>
              <w:rPr>
                <w:rFonts w:ascii="Arial" w:cs="Arial" w:eastAsia="Arial" w:hAnsi="Arial"/>
                <w:sz w:val="19"/>
                <w:szCs w:val="19"/>
              </w:rPr>
              <w:t xml:space="preserve">Prazos críticos:</w:t>
            </w:r>
          </w:p>
          <w:p>
            <w:pPr>
              <w:spacing w:after="40" w:before="40"/>
            </w:pPr>
            <w:r>
              <w:rPr>
                <w:rFonts w:ascii="Arial" w:cs="Arial" w:eastAsia="Arial" w:hAnsi="Arial"/>
                <w:sz w:val="19"/>
                <w:szCs w:val="19"/>
              </w:rPr>
              <w:t xml:space="preserve">- Apresentação: a cada 90 dias contados da concessão ou da última apresentação</w:t>
            </w:r>
          </w:p>
          <w:p>
            <w:pPr>
              <w:spacing w:after="40" w:before="40"/>
            </w:pPr>
            <w:r>
              <w:rPr>
                <w:rFonts w:ascii="Arial" w:cs="Arial" w:eastAsia="Arial" w:hAnsi="Arial"/>
                <w:sz w:val="19"/>
                <w:szCs w:val="19"/>
              </w:rPr>
              <w:t xml:space="preserve">- Tolerância: o INSS geralmente concede 30 dias adicionais antes da suspensão</w:t>
            </w:r>
          </w:p>
          <w:p>
            <w:pPr>
              <w:spacing w:after="40" w:before="40"/>
            </w:pPr>
            <w:r>
              <w:rPr>
                <w:rFonts w:ascii="Arial" w:cs="Arial" w:eastAsia="Arial" w:hAnsi="Arial"/>
                <w:sz w:val="19"/>
                <w:szCs w:val="19"/>
              </w:rPr>
              <w:t xml:space="preserve">- Suspensão: reversível com a apresentação do atestado em atraso</w:t>
            </w:r>
          </w:p>
          <w:p>
            <w:pPr>
              <w:spacing w:after="40" w:before="40"/>
            </w:pPr>
            <w:r>
              <w:rPr>
                <w:rFonts w:ascii="Arial" w:cs="Arial" w:eastAsia="Arial" w:hAnsi="Arial"/>
                <w:sz w:val="19"/>
                <w:szCs w:val="19"/>
              </w:rPr>
              <w:t xml:space="preserve">- Cessação por não apresentação: somente após 6 meses de suspensão (posição administrativa do INSS)</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Consequência da não apresentação do atestado</w:t>
            </w:r>
          </w:p>
          <w:p>
            <w:pPr>
              <w:spacing w:after="40" w:before="40"/>
            </w:pPr>
            <w:r>
              <w:rPr>
                <w:rFonts w:ascii="Arial" w:cs="Arial" w:eastAsia="Arial" w:hAnsi="Arial"/>
                <w:sz w:val="19"/>
                <w:szCs w:val="19"/>
              </w:rPr>
              <w:t xml:space="preserve">A não apresentação do atestado carcerário no prazo gera suspensão do benefício, com as seguintes consequências:</w:t>
            </w:r>
          </w:p>
          <w:p>
            <w:pPr>
              <w:spacing w:after="40" w:before="40"/>
            </w:pPr>
            <w:r>
              <w:rPr>
                <w:rFonts w:ascii="Arial" w:cs="Arial" w:eastAsia="Arial" w:hAnsi="Arial"/>
                <w:sz w:val="19"/>
                <w:szCs w:val="19"/>
              </w:rPr>
              <w:t xml:space="preserve">1. O pagamento é interrompido no mês seguinte ao vencimento do prazo</w:t>
            </w:r>
          </w:p>
          <w:p>
            <w:pPr>
              <w:spacing w:after="40" w:before="40"/>
            </w:pPr>
            <w:r>
              <w:rPr>
                <w:rFonts w:ascii="Arial" w:cs="Arial" w:eastAsia="Arial" w:hAnsi="Arial"/>
                <w:sz w:val="19"/>
                <w:szCs w:val="19"/>
              </w:rPr>
              <w:t xml:space="preserve">2. O dependente não recebe o benefício durante o período de suspensão</w:t>
            </w:r>
          </w:p>
          <w:p>
            <w:pPr>
              <w:spacing w:after="40" w:before="40"/>
            </w:pPr>
            <w:r>
              <w:rPr>
                <w:rFonts w:ascii="Arial" w:cs="Arial" w:eastAsia="Arial" w:hAnsi="Arial"/>
                <w:sz w:val="19"/>
                <w:szCs w:val="19"/>
              </w:rPr>
              <w:t xml:space="preserve">3. Os valores referentes ao período de suspensão podem ser pagos retroativamente se o atestado for apresentado posteriormente (desde que comprove que o segurado permaneceu preso durante todo o período)</w:t>
            </w:r>
          </w:p>
          <w:p>
            <w:pPr>
              <w:spacing w:after="40" w:before="40"/>
            </w:pPr>
            <w:r>
              <w:rPr>
                <w:rFonts w:ascii="Arial" w:cs="Arial" w:eastAsia="Arial" w:hAnsi="Arial"/>
                <w:sz w:val="19"/>
                <w:szCs w:val="19"/>
              </w:rPr>
              <w:t xml:space="preserve">4. Se a suspensão perdurar por mais de 6 meses sem apresentação de atestado, o INSS pode cessar o benefício</w:t>
            </w:r>
          </w:p>
          <w:p>
            <w:pPr>
              <w:spacing w:after="40" w:before="40"/>
            </w:pPr>
            <w:r>
              <w:rPr>
                <w:rFonts w:ascii="Arial" w:cs="Arial" w:eastAsia="Arial" w:hAnsi="Arial"/>
                <w:sz w:val="19"/>
                <w:szCs w:val="19"/>
              </w:rPr>
              <w:t xml:space="preserve">Situações especiais:</w:t>
            </w:r>
          </w:p>
          <w:p>
            <w:pPr>
              <w:spacing w:after="40" w:before="40"/>
            </w:pPr>
            <w:r>
              <w:rPr>
                <w:rFonts w:ascii="Arial" w:cs="Arial" w:eastAsia="Arial" w:hAnsi="Arial"/>
                <w:sz w:val="19"/>
                <w:szCs w:val="19"/>
              </w:rPr>
              <w:t xml:space="preserve">- Preso transferido: o atestado do novo estabelecimento supre a exigência</w:t>
            </w:r>
          </w:p>
          <w:p>
            <w:pPr>
              <w:spacing w:after="40" w:before="40"/>
            </w:pPr>
            <w:r>
              <w:rPr>
                <w:rFonts w:ascii="Arial" w:cs="Arial" w:eastAsia="Arial" w:hAnsi="Arial"/>
                <w:sz w:val="19"/>
                <w:szCs w:val="19"/>
              </w:rPr>
              <w:t xml:space="preserve">- Estabelecimento que se recusa a emitir: oficiar judicialmente via defensor público ou advogado</w:t>
            </w:r>
          </w:p>
          <w:p>
            <w:pPr>
              <w:spacing w:after="40" w:before="40"/>
            </w:pPr>
            <w:r>
              <w:rPr>
                <w:rFonts w:ascii="Arial" w:cs="Arial" w:eastAsia="Arial" w:hAnsi="Arial"/>
                <w:sz w:val="19"/>
                <w:szCs w:val="19"/>
              </w:rPr>
              <w:t xml:space="preserve">- Sistema informatizado do INSS (prisão): em algumas localidades, o INSS acessa diretamente os dados do sistema penitenciário, dispensando a apresentação física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14.16 Cessação, Suspensão e Restabelecimento</w:t>
      </w:r>
    </w:p>
    <w:p>
      <w:pPr>
        <w:spacing w:after="100" w:before="100"/>
        <w:jc w:val="both"/>
      </w:pPr>
      <w:r>
        <w:rPr>
          <w:rFonts w:ascii="Arial" w:cs="Arial" w:eastAsia="Arial" w:hAnsi="Arial"/>
          <w:sz w:val="21"/>
          <w:szCs w:val="21"/>
        </w:rPr>
        <w:t xml:space="preserve">O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é fundamental e frequentemente confundida na prática administrativa.</w:t>
      </w:r>
    </w:p>
    <w:p>
      <w:pPr>
        <w:spacing w:after="60" w:before="60"/>
        <w:ind w:left="360"/>
      </w:pPr>
      <w:r>
        <w:rPr>
          <w:rFonts w:ascii="Arial" w:cs="Arial" w:eastAsia="Arial" w:hAnsi="Arial"/>
          <w:sz w:val="21"/>
          <w:szCs w:val="21"/>
        </w:rPr>
        <w:t xml:space="preserve">Hipóteses de cessação definitiva: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Soltura do segurado. A libertação do segurado, a qualquer título (cumprimento da pena, indulto, comutação, anistia, livramento condicional, alvará de soltura, habeas corpus), extingue o fato gerador e, consequentemente, o benefício. A cessação opera-se a partir da data da efetiva soltura.</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Óbito do segurado. A morte do segurado preso cessa o auxílio-reclusão, que é automaticamente convertido em pensão por morte (art. 80, parágrafo único, Lei 8.213/91). Essa conversão é automática e não exige novo requerimento, embora na prática o INSS frequentemente imponha procedimento burocrático de cessação do AR e novo requerimento de pensão por morte. A jurisprudência é firme no sentido de que a conversão deve ser automática, sem solução de continuidade.</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Progressão ao regime aberto. No regime pós-EC 103, quando o segurado progride para regime aberto, o AR cessa, por vedação constitucional expressa (art. 201, § 5º, CF).</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Óbito do dependente. A morte do dependente titular cessa sua cota no benefício. Se há outros dependentes da mesma classe, o rateio é reajustado.</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Maioridade do filho. O filho dependente que atinge 21 anos (se não for inválido ou deficiente) perde a qualidade de dependente, cessando sua cota.</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Emancipação. O filho emancipado antes dos 21 anos perde a qualidade de dependente.</w:t>
      </w:r>
    </w:p>
    <w:p>
      <w:pPr>
        <w:spacing w:after="60" w:before="60"/>
        <w:ind w:left="360"/>
      </w:pPr>
      <w:r>
        <w:rPr>
          <w:rFonts w:ascii="Arial" w:cs="Arial" w:eastAsia="Arial" w:hAnsi="Arial"/>
          <w:b/>
          <w:bCs/>
          <w:sz w:val="21"/>
          <w:szCs w:val="21"/>
        </w:rPr>
        <w:t xml:space="preserve">7. </w:t>
      </w:r>
      <w:r>
        <w:rPr>
          <w:rFonts w:ascii="Arial" w:cs="Arial" w:eastAsia="Arial" w:hAnsi="Arial"/>
          <w:sz w:val="21"/>
          <w:szCs w:val="21"/>
        </w:rPr>
        <w:t xml:space="preserve">Cessação da invalidez/deficiência. O dependente inválido ou deficiente que recupera a capacidade perde a qualidade de dependente.</w:t>
      </w:r>
    </w:p>
    <w:p>
      <w:pPr>
        <w:spacing w:after="60" w:before="60"/>
        <w:ind w:left="360"/>
      </w:pPr>
      <w:r>
        <w:rPr>
          <w:rFonts w:ascii="Arial" w:cs="Arial" w:eastAsia="Arial" w:hAnsi="Arial"/>
          <w:b/>
          <w:bCs/>
          <w:sz w:val="21"/>
          <w:szCs w:val="21"/>
        </w:rPr>
        <w:t xml:space="preserve">8. </w:t>
      </w:r>
      <w:r>
        <w:rPr>
          <w:rFonts w:ascii="Arial" w:cs="Arial" w:eastAsia="Arial" w:hAnsi="Arial"/>
          <w:sz w:val="21"/>
          <w:szCs w:val="21"/>
        </w:rPr>
        <w:t xml:space="preserve">Formação de nova família pelo cônjuge/companheiro. O cônjuge ou companheiro que contrai novo casamento ou nova união estável perde o direito ao auxílio-reclusão — regra análoga à pensão por morte.</w:t>
      </w:r>
    </w:p>
    <w:p>
      <w:pPr>
        <w:spacing w:after="60" w:before="60"/>
        <w:ind w:left="360"/>
      </w:pPr>
      <w:r>
        <w:rPr>
          <w:rFonts w:ascii="Arial" w:cs="Arial" w:eastAsia="Arial" w:hAnsi="Arial"/>
          <w:sz w:val="21"/>
          <w:szCs w:val="21"/>
        </w:rPr>
        <w:t xml:space="preserve">Hipóteses de suspensão (provisória):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Fuga do segurado. A fuga suspende o benefício, que pode ser restabelecido em caso de recaptura. A suspensão opera-se a partir da data da fuga, e o restabelecimento, a partir da data da recaptura. Os valores referentes ao período de fuga não são pagos.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Não apresentação do atestado carcerário. A suspensão por não apresentação do atestado é reversível, conforme analisado na seção 14.15.</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Liberdade provisória. A concessão de liberdade provisória (com ou sem fiança) suspende o benefício. Se a liberdade provisória é revogada e o segurado é novamente recolhido, o benefício pode ser restabelecido.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Fuga: suspensão ou cessação? DIVERGÊNCIA RELEVANTE</w:t>
            </w:r>
          </w:p>
          <w:p>
            <w:pPr>
              <w:spacing w:after="40" w:before="40"/>
            </w:pPr>
            <w:r>
              <w:rPr>
                <w:rFonts w:ascii="Arial" w:cs="Arial" w:eastAsia="Arial" w:hAnsi="Arial"/>
                <w:sz w:val="19"/>
                <w:szCs w:val="19"/>
              </w:rPr>
              <w:t xml:space="preserve">Há divergência significativa sobre os efeitos da fuga no auxílio-reclusão:</w:t>
            </w:r>
          </w:p>
          <w:p>
            <w:pPr>
              <w:spacing w:after="40" w:before="40"/>
            </w:pPr>
            <w:r>
              <w:rPr>
                <w:rFonts w:ascii="Arial" w:cs="Arial" w:eastAsia="Arial" w:hAnsi="Arial"/>
                <w:sz w:val="19"/>
                <w:szCs w:val="19"/>
              </w:rPr>
              <w:t xml:space="preserve">Posição 1 — Suspensão (Decreto 3.048/99, art. 117):</w:t>
            </w:r>
          </w:p>
          <w:p>
            <w:pPr>
              <w:spacing w:after="40" w:before="40"/>
            </w:pPr>
            <w:r>
              <w:rPr>
                <w:rFonts w:ascii="Arial" w:cs="Arial" w:eastAsia="Arial" w:hAnsi="Arial"/>
                <w:sz w:val="19"/>
                <w:szCs w:val="19"/>
              </w:rPr>
              <w:t xml:space="preserve">O regulamento trata a fuga como causa de suspensão, não de cessação. Consequências: o pagamento é interrompido; na recaptura, o benefício é restabelecido automaticamente, sem novo requerimento. Os valores do período de fuga são perdidos.</w:t>
            </w:r>
          </w:p>
          <w:p>
            <w:pPr>
              <w:spacing w:after="40" w:before="40"/>
            </w:pPr>
            <w:r>
              <w:rPr>
                <w:rFonts w:ascii="Arial" w:cs="Arial" w:eastAsia="Arial" w:hAnsi="Arial"/>
                <w:sz w:val="19"/>
                <w:szCs w:val="19"/>
              </w:rPr>
              <w:t xml:space="preserve">Posição 2 — Cessação (TRU/4ª Região, abril/2023):</w:t>
            </w:r>
          </w:p>
          <w:p>
            <w:pPr>
              <w:spacing w:after="40" w:before="40"/>
            </w:pPr>
            <w:r>
              <w:rPr>
                <w:rFonts w:ascii="Arial" w:cs="Arial" w:eastAsia="Arial" w:hAnsi="Arial"/>
                <w:sz w:val="19"/>
                <w:szCs w:val="19"/>
              </w:rPr>
              <w:t xml:space="preserve">A TRU da 4ª Região, em julgamento de 28/04/2023, fixou tese de que a fuga é causa de cessação do auxílio-reclusão — não mera suspensão. Na recaptura, é necessária nova concessão, com verificação de todos os requisitos conforme a lei vigente na data da nova prisão. Fundamento: "não se pode dar tratamento privilegiado a quem se furta às obrigações legais."</w:t>
            </w:r>
          </w:p>
          <w:p>
            <w:pPr>
              <w:spacing w:after="40" w:before="40"/>
            </w:pPr>
            <w:r>
              <w:rPr>
                <w:rFonts w:ascii="Arial" w:cs="Arial" w:eastAsia="Arial" w:hAnsi="Arial"/>
                <w:sz w:val="19"/>
                <w:szCs w:val="19"/>
              </w:rPr>
              <w:t xml:space="preserve">Impacto prático devastador da Posição 2:</w:t>
            </w:r>
          </w:p>
          <w:p>
            <w:pPr>
              <w:spacing w:after="40" w:before="40"/>
            </w:pPr>
            <w:r>
              <w:rPr>
                <w:rFonts w:ascii="Arial" w:cs="Arial" w:eastAsia="Arial" w:hAnsi="Arial"/>
                <w:sz w:val="19"/>
                <w:szCs w:val="19"/>
              </w:rPr>
              <w:t xml:space="preserve">- Segurado preso antes de 18/01/2019 (regime antigo: sem carência, semiaberto aceito)</w:t>
            </w:r>
          </w:p>
          <w:p>
            <w:pPr>
              <w:spacing w:after="40" w:before="40"/>
            </w:pPr>
            <w:r>
              <w:rPr>
                <w:rFonts w:ascii="Arial" w:cs="Arial" w:eastAsia="Arial" w:hAnsi="Arial"/>
                <w:sz w:val="19"/>
                <w:szCs w:val="19"/>
              </w:rPr>
              <w:t xml:space="preserve">- Foge e é recapturado após 2019</w:t>
            </w:r>
          </w:p>
          <w:p>
            <w:pPr>
              <w:spacing w:after="40" w:before="40"/>
            </w:pPr>
            <w:r>
              <w:rPr>
                <w:rFonts w:ascii="Arial" w:cs="Arial" w:eastAsia="Arial" w:hAnsi="Arial"/>
                <w:sz w:val="19"/>
                <w:szCs w:val="19"/>
              </w:rPr>
              <w:t xml:space="preserve">- Pela Posição 2: novo fato gerador → aplica-se regime novo → exige 24 contribuições + regime fechado</w:t>
            </w:r>
          </w:p>
          <w:p>
            <w:pPr>
              <w:spacing w:after="40" w:before="40"/>
            </w:pPr>
            <w:r>
              <w:rPr>
                <w:rFonts w:ascii="Arial" w:cs="Arial" w:eastAsia="Arial" w:hAnsi="Arial"/>
                <w:sz w:val="19"/>
                <w:szCs w:val="19"/>
              </w:rPr>
              <w:t xml:space="preserve">- O dependente pode perder o benefício definitivamente se o segurado não cumprir os novos requisitos</w:t>
            </w:r>
          </w:p>
          <w:p>
            <w:pPr>
              <w:spacing w:after="40" w:before="40"/>
            </w:pPr>
            <w:r>
              <w:rPr>
                <w:rFonts w:ascii="Arial" w:cs="Arial" w:eastAsia="Arial" w:hAnsi="Arial"/>
                <w:sz w:val="19"/>
                <w:szCs w:val="19"/>
              </w:rPr>
              <w:t xml:space="preserve">Orientação: Verificar a posição do TRF da jurisdição. Na 4ª Região, a fuga é cessação. Nos demais, pode ser suspensão. Argumente pela suspensão quando favorável ao dependente.</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Livramento condicional: cessação do auxílio-reclusão?</w:t>
            </w:r>
          </w:p>
          <w:p>
            <w:pPr>
              <w:spacing w:after="40" w:before="40"/>
            </w:pPr>
            <w:r>
              <w:rPr>
                <w:rFonts w:ascii="Arial" w:cs="Arial" w:eastAsia="Arial" w:hAnsi="Arial"/>
                <w:sz w:val="19"/>
                <w:szCs w:val="19"/>
              </w:rPr>
              <w:t xml:space="preserve">O livramento condicional (arts. 83-90, CP; arts. 131-146, LEP) libera o preso sob condições. A questão: o livramento condicional cessa o AR?</w:t>
            </w:r>
          </w:p>
          <w:p>
            <w:pPr>
              <w:spacing w:after="40" w:before="40"/>
            </w:pPr>
            <w:r>
              <w:rPr>
                <w:rFonts w:ascii="Arial" w:cs="Arial" w:eastAsia="Arial" w:hAnsi="Arial"/>
                <w:sz w:val="19"/>
                <w:szCs w:val="19"/>
              </w:rPr>
              <w:t xml:space="preserve">Posição majoritária (STJ, TRFs): SIM. O livramento condicional equivale à soltura para fins de auxílio-reclusão. O segurado em livramento condicional não está recolhido à prisão — está em liberdade, embora condicionada. O AR cessa na data do livramento.</w:t>
            </w:r>
          </w:p>
          <w:p>
            <w:pPr>
              <w:spacing w:after="40" w:before="40"/>
            </w:pPr>
            <w:r>
              <w:rPr>
                <w:rFonts w:ascii="Arial" w:cs="Arial" w:eastAsia="Arial" w:hAnsi="Arial"/>
                <w:sz w:val="19"/>
                <w:szCs w:val="19"/>
              </w:rPr>
              <w:t xml:space="preserve">Posição minoritária: NÃO. O liberado condicionalmente permanece cumprindo pena, sujeito a condições e possível revogação. O livramento seria apenas modalidade de cumprimento, não soltura definitiva.</w:t>
            </w:r>
          </w:p>
          <w:p>
            <w:pPr>
              <w:spacing w:after="40" w:before="40"/>
            </w:pPr>
            <w:r>
              <w:rPr>
                <w:rFonts w:ascii="Arial" w:cs="Arial" w:eastAsia="Arial" w:hAnsi="Arial"/>
                <w:sz w:val="19"/>
                <w:szCs w:val="19"/>
              </w:rPr>
              <w:t xml:space="preserve">Consequência prática: Se o livramento condicional é revogado e o segurado retorna à prisão, configura-se novo fato gerador, exigindo novo requerimento (com verificação de todos os requisitos no momento da nova reclusão — incluindo a carência de 24 contribuições no regime pós-EC 103).</w:t>
            </w:r>
          </w:p>
          <w:p>
            <w:pPr>
              <w:spacing w:after="40" w:before="40"/>
            </w:pPr>
            <w:r>
              <w:rPr>
                <w:rFonts w:ascii="Arial" w:cs="Arial" w:eastAsia="Arial" w:hAnsi="Arial"/>
                <w:sz w:val="19"/>
                <w:szCs w:val="19"/>
              </w:rPr>
              <w:t xml:space="preserve">Referência: STJ, REsp 1.672.295/RS; TRF4, TRU, Incidente 5003821-16.2020.4.04.7108.</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14.17 Segurado Aposentado Preso e Acumulação de Benefícios</w:t>
      </w:r>
    </w:p>
    <w:p>
      <w:pPr>
        <w:spacing w:after="100" w:before="100"/>
        <w:jc w:val="both"/>
      </w:pPr>
      <w:r>
        <w:rPr>
          <w:rFonts w:ascii="Arial" w:cs="Arial" w:eastAsia="Arial" w:hAnsi="Arial"/>
          <w:sz w:val="21"/>
          <w:szCs w:val="21"/>
        </w:rPr>
        <w:t xml:space="preserve">Questão de crescente relevância prática é a situação do segurado que já recebia benefício previdenciário — especialmente aposentadoria — quando é recolhido à prisão. O tratamento jurídico varia conforme o tipo de benefício que o segurado recebia e conforme o regime jurídico aplicável (pré ou pós-EC 103).</w:t>
      </w:r>
    </w:p>
    <w:p>
      <w:pPr>
        <w:spacing w:after="60" w:before="60"/>
        <w:ind w:left="360"/>
      </w:pPr>
      <w:r>
        <w:rPr>
          <w:rFonts w:ascii="Arial" w:cs="Arial" w:eastAsia="Arial" w:hAnsi="Arial"/>
          <w:sz w:val="21"/>
          <w:szCs w:val="21"/>
        </w:rPr>
        <w:t xml:space="preserve">Segurado aposentado que é preso. O art. 80 da Lei 8.213/91 dispõe que o auxílio-reclusão é devido aos dependentes do "segurado recolhido à prisão, que não receber remuneração da empresa e que não estiver em gozo de auxílio-doença, de aposentadoria ou de abono de permanência em serviço". Essa disposição, lida literalmente, excluiria os dependentes de segurado aposentado do auxílio-reclusão.</w:t>
      </w:r>
    </w:p>
    <w:p>
      <w:pPr>
        <w:spacing w:after="100" w:before="100"/>
        <w:jc w:val="both"/>
      </w:pPr>
      <w:r>
        <w:rPr>
          <w:rFonts w:ascii="Arial" w:cs="Arial" w:eastAsia="Arial" w:hAnsi="Arial"/>
          <w:sz w:val="21"/>
          <w:szCs w:val="21"/>
        </w:rPr>
        <w:t xml:space="preserve">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pPr>
        <w:spacing w:after="100" w:before="100"/>
        <w:jc w:val="both"/>
      </w:pPr>
      <w:r>
        <w:rPr>
          <w:rFonts w:ascii="Arial" w:cs="Arial" w:eastAsia="Arial" w:hAnsi="Arial"/>
          <w:sz w:val="21"/>
          <w:szCs w:val="21"/>
        </w:rPr>
        <w:t xml:space="preserve">Na prática, surgem três cenários:</w:t>
      </w:r>
    </w:p>
    <w:p>
      <w:pPr>
        <w:spacing w:after="60" w:before="60"/>
        <w:ind w:left="360"/>
      </w:pPr>
      <w:r>
        <w:rPr>
          <w:rFonts w:ascii="Arial" w:cs="Arial" w:eastAsia="Arial" w:hAnsi="Arial"/>
          <w:sz w:val="21"/>
          <w:szCs w:val="21"/>
        </w:rPr>
        <w:t xml:space="preserve">Cenário 1 — Aposentado preso, regime antigo.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pPr>
        <w:spacing w:after="60" w:before="60"/>
        <w:ind w:left="360"/>
      </w:pPr>
      <w:r>
        <w:rPr>
          <w:rFonts w:ascii="Arial" w:cs="Arial" w:eastAsia="Arial" w:hAnsi="Arial"/>
          <w:sz w:val="21"/>
          <w:szCs w:val="21"/>
        </w:rPr>
        <w:t xml:space="preserve">Cenário 2 — Aposentado preso, regime novo. Se a prisão é a partir de 13/11/2019, aplica-se o art. 27, § 2º, da EC 103. O segurado pode optar entre: (a) manter a aposentadoria em seu nome (caso em que não há auxílio-reclusão para os dependentes); ou (b) transferir a aposentadoria para os dependentes.</w:t>
      </w:r>
    </w:p>
    <w:p>
      <w:pPr>
        <w:spacing w:after="60" w:before="60"/>
        <w:ind w:left="360"/>
      </w:pPr>
      <w:r>
        <w:rPr>
          <w:rFonts w:ascii="Arial" w:cs="Arial" w:eastAsia="Arial" w:hAnsi="Arial"/>
          <w:sz w:val="21"/>
          <w:szCs w:val="21"/>
        </w:rPr>
        <w:t xml:space="preserve">Cenário 3 — Segurado em gozo de auxílio por incapacidade temporária que é preso.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pPr>
        <w:spacing w:after="60" w:before="60"/>
        <w:ind w:left="360"/>
      </w:pPr>
      <w:r>
        <w:rPr>
          <w:rFonts w:ascii="Arial" w:cs="Arial" w:eastAsia="Arial" w:hAnsi="Arial"/>
          <w:sz w:val="21"/>
          <w:szCs w:val="21"/>
        </w:rPr>
        <w:t xml:space="preserve">Cenário 4 — Segurado em gozo de pensão por morte que é preso.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prática, a pensão pode ser administrada por procuração a favor dos dependentes.</w:t>
      </w:r>
    </w:p>
    <w:p>
      <w:pPr>
        <w:spacing w:after="60" w:before="60"/>
        <w:ind w:left="360"/>
      </w:pPr>
      <w:r>
        <w:rPr>
          <w:rFonts w:ascii="Arial" w:cs="Arial" w:eastAsia="Arial" w:hAnsi="Arial"/>
          <w:sz w:val="21"/>
          <w:szCs w:val="21"/>
        </w:rPr>
        <w:t xml:space="preserve">Cenário 5 — Segurado que recebe salário-maternidade. A segurada que está recebendo salário-maternidade e é recolhida à prisão: o art. 80 também veda o AR nessa hipótese. O SM continua sendo pago normalmente durante o período restante. Após o término do SM, se a segurada permanecer presa, poderá ser concedido o AR (verificados os demais requisitos).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Aposentado preso: evolução jurisprudencial</w:t>
            </w:r>
          </w:p>
          <w:p>
            <w:pPr>
              <w:spacing w:after="40" w:before="40"/>
            </w:pPr>
            <w:r>
              <w:rPr>
                <w:rFonts w:ascii="Arial" w:cs="Arial" w:eastAsia="Arial" w:hAnsi="Arial"/>
                <w:sz w:val="19"/>
                <w:szCs w:val="19"/>
              </w:rPr>
              <w:t xml:space="preserve">Antes da EC 103: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pPr>
              <w:spacing w:after="40" w:before="40"/>
            </w:pPr>
            <w:r>
              <w:rPr>
                <w:rFonts w:ascii="Arial" w:cs="Arial" w:eastAsia="Arial" w:hAnsi="Arial"/>
                <w:sz w:val="19"/>
                <w:szCs w:val="19"/>
              </w:rPr>
              <w:t xml:space="preserve">Após a EC 103: O art. 27, § 2º, da EC 103 prevê expressamente a possibilidade de transferência do benefício. O aposentado preso pode requerer que sua aposentadoria seja paga a seus dependentes como auxílio-reclusão. O valor transferido corresponde ao valor da aposentadoria, não ao valor do AR (1 SM). Essa distinção é relevante: o aposentado que recebia R$ 3.000,00 de aposentadoria pode transferir integralmente esse valor aos dependentes.</w:t>
            </w:r>
          </w:p>
          <w:p>
            <w:pPr>
              <w:spacing w:after="40" w:before="40"/>
            </w:pPr>
            <w:r>
              <w:rPr>
                <w:rFonts w:ascii="Arial" w:cs="Arial" w:eastAsia="Arial" w:hAnsi="Arial"/>
                <w:sz w:val="19"/>
                <w:szCs w:val="19"/>
              </w:rPr>
              <w:t xml:space="preserve">Questão não pacificada: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pPr>
        <w:spacing w:after="200"/>
      </w:pPr>
    </w:p>
    <w:p>
      <w:pPr>
        <w:spacing w:after="60" w:before="60"/>
        <w:ind w:left="360"/>
      </w:pPr>
      <w:r>
        <w:rPr>
          <w:rFonts w:ascii="Arial" w:cs="Arial" w:eastAsia="Arial" w:hAnsi="Arial"/>
          <w:sz w:val="21"/>
          <w:szCs w:val="21"/>
        </w:rPr>
        <w:t xml:space="preserve">Acumulação do auxílio-reclusão com outros benefícios. A acumulação segue as regras gerais analisadas no Capítulo 20, com as seguintes particularidades: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 + pensão por morte: Em princípio, possível, pois são benefícios de natureza diversa (AR substitui renda do segurado preso; PM substitui renda do segurado falecido). Contudo, a EC 103/2019 (art. 24) impõe escalonamento na acumulação, que pode reduzir significativamente o valor total.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 + BPC/LOAS: Vedado, pois o BPC é benefício assistencial que exige miserabilidade, e o recebimento do AR constitui renda que pode descaracterizar o requisito.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 + salário-maternidade: Possível, pois são benefícios com fatos geradores e finalidades distintos.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 + Bolsa Família/Auxílio Brasil/benefícios assistenciais: O valor do AR é computado como renda familiar para fins de programas assistenciais, podendo afetar o enquadramento.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14.18 Aspectos Processuais nos JEFs</w:t>
      </w:r>
    </w:p>
    <w:p>
      <w:pPr>
        <w:spacing w:after="100" w:before="100"/>
        <w:jc w:val="both"/>
      </w:pPr>
      <w:r>
        <w:rPr>
          <w:rFonts w:ascii="Arial" w:cs="Arial" w:eastAsia="Arial" w:hAnsi="Arial"/>
          <w:sz w:val="21"/>
          <w:szCs w:val="21"/>
        </w:rPr>
        <w:t xml:space="preserve">O auxílio-reclusão apresenta particularidades processuais que exigem atenção especial do advogado nos Juizados Especiais Federais. A combinação de urgência (família desprotegida), complexidade probatória (documentação penitenciária) e questões interinstitucionais (interface INSS-Justiça Criminal) torna a litigância nessa matéria especialmente desafiadora.</w:t>
      </w:r>
    </w:p>
    <w:p>
      <w:pPr>
        <w:spacing w:after="60" w:before="60"/>
        <w:ind w:left="360"/>
      </w:pPr>
      <w:r>
        <w:rPr>
          <w:rFonts w:ascii="Arial" w:cs="Arial" w:eastAsia="Arial" w:hAnsi="Arial"/>
          <w:sz w:val="21"/>
          <w:szCs w:val="21"/>
        </w:rPr>
        <w:t xml:space="preserve">Competência. A competência para ações de concessão, manutenção ou restabelecimento do auxílio-reclusão é da Justiça Federal (art. 109, I, CF), exercida pelos JEFs quando o valor da causa não exceder 60 salários mínimos (R$ 97.260,00 em 2026). Na prática, a quase totalidade das demandas de auxílio-reclusão tramita nos JEFs, pois o valor do benefício (1 SM por mês) raramente gera valores acumulados superiores ao teto.</w:t>
      </w:r>
    </w:p>
    <w:p>
      <w:pPr>
        <w:spacing w:after="60" w:before="60"/>
        <w:ind w:left="360"/>
      </w:pPr>
      <w:r>
        <w:rPr>
          <w:rFonts w:ascii="Arial" w:cs="Arial" w:eastAsia="Arial" w:hAnsi="Arial"/>
          <w:sz w:val="21"/>
          <w:szCs w:val="21"/>
        </w:rPr>
        <w:t xml:space="preserve">Prévio requerimento administrativo.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pPr>
        <w:spacing w:after="60" w:before="60"/>
        <w:ind w:left="360"/>
      </w:pPr>
      <w:r>
        <w:rPr>
          <w:rFonts w:ascii="Arial" w:cs="Arial" w:eastAsia="Arial" w:hAnsi="Arial"/>
          <w:sz w:val="21"/>
          <w:szCs w:val="21"/>
        </w:rPr>
        <w:t xml:space="preserve">Tutela de urgência.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pPr>
        <w:spacing w:after="100" w:before="100"/>
        <w:jc w:val="both"/>
      </w:pPr>
      <w:r>
        <w:rPr>
          <w:rFonts w:ascii="Arial" w:cs="Arial" w:eastAsia="Arial" w:hAnsi="Arial"/>
          <w:sz w:val="21"/>
          <w:szCs w:val="21"/>
        </w:rPr>
        <w:t xml:space="preserve">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pPr>
        <w:spacing w:after="60" w:before="60"/>
        <w:ind w:left="360"/>
      </w:pPr>
      <w:r>
        <w:rPr>
          <w:rFonts w:ascii="Arial" w:cs="Arial" w:eastAsia="Arial" w:hAnsi="Arial"/>
          <w:sz w:val="21"/>
          <w:szCs w:val="21"/>
        </w:rPr>
        <w:t xml:space="preserve">Prescrição e decadência.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originária — tema relevante para dependentes que descobrem tardiamente o direito.</w:t>
      </w:r>
    </w:p>
    <w:p>
      <w:pPr>
        <w:spacing w:after="60" w:before="60"/>
        <w:ind w:left="360"/>
      </w:pPr>
      <w:r>
        <w:rPr>
          <w:rFonts w:ascii="Arial" w:cs="Arial" w:eastAsia="Arial" w:hAnsi="Arial"/>
          <w:sz w:val="21"/>
          <w:szCs w:val="21"/>
        </w:rPr>
        <w:t xml:space="preserve">Execução de sentença e RPV. As sentenças que concedem auxílio-reclusão nos JEFs são executadas mediante Requisição de Pequeno Valor (RPV), dada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 os meses em que o dependente já recebeu por tutela são excluídos do cálculo dos atrasados.</w:t>
      </w:r>
    </w:p>
    <w:p>
      <w:pPr>
        <w:spacing w:after="60" w:before="60"/>
        <w:ind w:left="360"/>
      </w:pPr>
      <w:r>
        <w:rPr>
          <w:rFonts w:ascii="Arial" w:cs="Arial" w:eastAsia="Arial" w:hAnsi="Arial"/>
          <w:sz w:val="21"/>
          <w:szCs w:val="21"/>
        </w:rPr>
        <w:t xml:space="preserve">Instrução probatória. A produção de prova no auxílio-reclusão apresenta particularidades:</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Prova documental penitenciária: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Prova de dependência: Especialmente para companheiras, a prova testemunhal é frequentemente necessária. A oitiva de testemunhas nos JEFs pode ser combinada com documentação indireta (visitação ao preso, correspondências, filhos em comum).</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Prova de renda: O CNIS é a principal fonte para aferição da renda do segurado. Em caso de inconsistências ou omissões, a retificação do CNIS pode ser realizada incidentalmente no processo.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Competência: JEF × Vara Federal × Justiça Estadual</w:t>
            </w:r>
          </w:p>
          <w:p>
            <w:pPr>
              <w:spacing w:after="40" w:before="40"/>
            </w:pPr>
            <w:r>
              <w:rPr>
                <w:rFonts w:ascii="Arial" w:cs="Arial" w:eastAsia="Arial" w:hAnsi="Arial"/>
                <w:sz w:val="19"/>
                <w:szCs w:val="19"/>
              </w:rPr>
              <w:t xml:space="preserve"> |  Situação  |  Competência  | </w:t>
            </w:r>
          </w:p>
          <w:p>
            <w:pPr>
              <w:spacing w:after="40" w:before="40"/>
            </w:pPr>
            <w:r>
              <w:rPr>
                <w:rFonts w:ascii="Arial" w:cs="Arial" w:eastAsia="Arial" w:hAnsi="Arial"/>
                <w:sz w:val="19"/>
                <w:szCs w:val="19"/>
              </w:rPr>
              <w:t xml:space="preserve"> | ---------- | ------------ | </w:t>
            </w:r>
          </w:p>
          <w:p>
            <w:pPr>
              <w:spacing w:after="40" w:before="40"/>
            </w:pPr>
            <w:r>
              <w:rPr>
                <w:rFonts w:ascii="Arial" w:cs="Arial" w:eastAsia="Arial" w:hAnsi="Arial"/>
                <w:sz w:val="19"/>
                <w:szCs w:val="19"/>
              </w:rPr>
              <w:t xml:space="preserve"> |  Concessão/restabelecimento do AR (valor ≤ 60 SM)  |  JEF  | </w:t>
            </w:r>
          </w:p>
          <w:p>
            <w:pPr>
              <w:spacing w:after="40" w:before="40"/>
            </w:pPr>
            <w:r>
              <w:rPr>
                <w:rFonts w:ascii="Arial" w:cs="Arial" w:eastAsia="Arial" w:hAnsi="Arial"/>
                <w:sz w:val="19"/>
                <w:szCs w:val="19"/>
              </w:rPr>
              <w:t xml:space="preserve"> |  Concessão/restabelecimento do AR (valor &gt; 60 SM)  |  Vara Federal  | </w:t>
            </w:r>
          </w:p>
          <w:p>
            <w:pPr>
              <w:spacing w:after="40" w:before="40"/>
            </w:pPr>
            <w:r>
              <w:rPr>
                <w:rFonts w:ascii="Arial" w:cs="Arial" w:eastAsia="Arial" w:hAnsi="Arial"/>
                <w:sz w:val="19"/>
                <w:szCs w:val="19"/>
              </w:rPr>
              <w:t xml:space="preserve"> |  Revisão do valor do AR  |  JEF (se valor ≤ 60 SM)  | </w:t>
            </w:r>
          </w:p>
          <w:p>
            <w:pPr>
              <w:spacing w:after="40" w:before="40"/>
            </w:pPr>
            <w:r>
              <w:rPr>
                <w:rFonts w:ascii="Arial" w:cs="Arial" w:eastAsia="Arial" w:hAnsi="Arial"/>
                <w:sz w:val="19"/>
                <w:szCs w:val="19"/>
              </w:rPr>
              <w:t xml:space="preserve"> |  Conversão AR → pensão por morte  |  JEF (se valor ≤ 60 SM)  | </w:t>
            </w:r>
          </w:p>
          <w:p>
            <w:pPr>
              <w:spacing w:after="40" w:before="40"/>
            </w:pPr>
            <w:r>
              <w:rPr>
                <w:rFonts w:ascii="Arial" w:cs="Arial" w:eastAsia="Arial" w:hAnsi="Arial"/>
                <w:sz w:val="19"/>
                <w:szCs w:val="19"/>
              </w:rPr>
              <w:t xml:space="preserve"> |  Questões penais (regime, progressão, fuga)  |  Vara de Execuções Penais (Justiça Estadual ou Federal)  | </w:t>
            </w:r>
          </w:p>
          <w:p>
            <w:pPr>
              <w:spacing w:after="40" w:before="40"/>
            </w:pPr>
            <w:r>
              <w:rPr>
                <w:rFonts w:ascii="Arial" w:cs="Arial" w:eastAsia="Arial" w:hAnsi="Arial"/>
                <w:sz w:val="19"/>
                <w:szCs w:val="19"/>
              </w:rPr>
              <w:t xml:space="preserve"> |  Mandado de segurança contra ato do INSS  |  Vara Federal (não JEF)  | </w:t>
            </w:r>
          </w:p>
          <w:p>
            <w:pPr>
              <w:spacing w:after="40" w:before="40"/>
            </w:pPr>
            <w:r>
              <w:rPr>
                <w:rFonts w:ascii="Arial" w:cs="Arial" w:eastAsia="Arial" w:hAnsi="Arial"/>
                <w:sz w:val="19"/>
                <w:szCs w:val="19"/>
              </w:rPr>
              <w:t xml:space="preserve">Atenção: O JEF NÃO pode interferir em questões penais (regime prisional, progressão). Se a discussão envolver o regime prisional, o JEF deve utilizar como prova a decisão do juízo da execução penal — não pode, por si, determinar o regime.</w:t>
            </w:r>
          </w:p>
          <w:p>
            <w:pPr>
              <w:spacing w:after="40" w:before="40"/>
            </w:pPr>
            <w:r>
              <w:rPr>
                <w:rFonts w:ascii="Arial" w:cs="Arial" w:eastAsia="Arial" w:hAnsi="Arial"/>
                <w:sz w:val="19"/>
                <w:szCs w:val="19"/>
              </w:rPr>
              <w:t xml:space="preserve">Valor da causa no AR:</w:t>
            </w:r>
          </w:p>
          <w:p>
            <w:pPr>
              <w:spacing w:after="40" w:before="40"/>
            </w:pPr>
            <w:r>
              <w:rPr>
                <w:rFonts w:ascii="Arial" w:cs="Arial" w:eastAsia="Arial" w:hAnsi="Arial"/>
                <w:sz w:val="19"/>
                <w:szCs w:val="19"/>
              </w:rPr>
              <w:t xml:space="preserve">- Prestações vencidas (da DIB até o ajuizamento) + 12 prestações vincendas</w:t>
            </w:r>
          </w:p>
          <w:p>
            <w:pPr>
              <w:spacing w:after="40" w:before="40"/>
            </w:pPr>
            <w:r>
              <w:rPr>
                <w:rFonts w:ascii="Arial" w:cs="Arial" w:eastAsia="Arial" w:hAnsi="Arial"/>
                <w:sz w:val="19"/>
                <w:szCs w:val="19"/>
              </w:rPr>
              <w:t xml:space="preserve">- Exemplo: preso há 8 meses, AR de R$ 1.621,00 → (8 × R$ 1.621,00) + (12 × R$ 1.621,00) = R$ 32.420,00 → JEF competente</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Tutela de urgência: irreversibilidade e natureza alimentar</w:t>
            </w:r>
          </w:p>
          <w:p>
            <w:pPr>
              <w:spacing w:after="40" w:before="40"/>
            </w:pPr>
            <w:r>
              <w:rPr>
                <w:rFonts w:ascii="Arial" w:cs="Arial" w:eastAsia="Arial" w:hAnsi="Arial"/>
                <w:sz w:val="19"/>
                <w:szCs w:val="19"/>
              </w:rPr>
              <w:t xml:space="preserve">A jurisprudência dos TRFs é consistente na concessão de tutela antecipada para implantação imediata do auxílio-reclusão:</w:t>
            </w:r>
          </w:p>
          <w:p>
            <w:pPr>
              <w:spacing w:after="40" w:before="40"/>
            </w:pPr>
            <w:r>
              <w:rPr>
                <w:rFonts w:ascii="Arial" w:cs="Arial" w:eastAsia="Arial" w:hAnsi="Arial"/>
                <w:sz w:val="19"/>
                <w:szCs w:val="19"/>
              </w:rPr>
              <w:t xml:space="preserve">TRF3, 7ª Turma: "A natureza alimentar do auxílio-reclusão autoriza a concessão de tutela antecipada, pois a demora na prestação jurisdicional priva a família do segurado preso de meios de subsistência, configurando perigo de dano irreparável."</w:t>
            </w:r>
          </w:p>
          <w:p>
            <w:pPr>
              <w:spacing w:after="40" w:before="40"/>
            </w:pPr>
            <w:r>
              <w:rPr>
                <w:rFonts w:ascii="Arial" w:cs="Arial" w:eastAsia="Arial" w:hAnsi="Arial"/>
                <w:sz w:val="19"/>
                <w:szCs w:val="19"/>
              </w:rPr>
              <w:t xml:space="preserve">TRF4, Turma Regional de Uniformização: "A reversibilidade dos efeitos da antecipação de tutela, nos benefícios previdenciários de natureza alimentar, deve ser compreendida de forma mitigada, pois os valores pagos destinam-se à sobrevivência do beneficiário."</w:t>
            </w:r>
          </w:p>
          <w:p>
            <w:pPr>
              <w:spacing w:after="40" w:before="40"/>
            </w:pPr>
            <w:r>
              <w:rPr>
                <w:rFonts w:ascii="Arial" w:cs="Arial" w:eastAsia="Arial" w:hAnsi="Arial"/>
                <w:sz w:val="19"/>
                <w:szCs w:val="19"/>
              </w:rPr>
              <w:t xml:space="preserve">TNU, Pedido 0507883-32.2017.4.05.8400: "Em matéria de auxílio-reclusão, o perigo de dano é presumido quando comprovada a dependência econômica e a ausência de outra fonte de renda, considerando que a privação de liberdade do segurado impossibilita o sustento da família."</w:t>
            </w:r>
          </w:p>
          <w:p>
            <w:pPr>
              <w:spacing w:after="40" w:before="40"/>
            </w:pPr>
            <w:r>
              <w:rPr>
                <w:rFonts w:ascii="Arial" w:cs="Arial" w:eastAsia="Arial" w:hAnsi="Arial"/>
                <w:sz w:val="19"/>
                <w:szCs w:val="19"/>
              </w:rPr>
              <w:t xml:space="preserve">Orientação prática: Sempre requerer tutela antecipada no AR. A jurisprudência é amplamente favorável, e a demora na prestação jurisdicional gera danos reais e imediatos aos dependentes.</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14.19 Questões Especiais e Controvérsias Emergentes</w:t>
      </w:r>
    </w:p>
    <w:p>
      <w:pPr>
        <w:spacing w:after="100" w:before="100"/>
        <w:jc w:val="both"/>
      </w:pPr>
      <w:r>
        <w:rPr>
          <w:rFonts w:ascii="Arial" w:cs="Arial" w:eastAsia="Arial" w:hAnsi="Arial"/>
          <w:sz w:val="21"/>
          <w:szCs w:val="21"/>
        </w:rPr>
        <w:t xml:space="preserve">O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pPr>
        <w:spacing w:after="60" w:before="60"/>
        <w:ind w:left="360"/>
      </w:pPr>
      <w:r>
        <w:rPr>
          <w:rFonts w:ascii="Arial" w:cs="Arial" w:eastAsia="Arial" w:hAnsi="Arial"/>
          <w:sz w:val="21"/>
          <w:szCs w:val="21"/>
        </w:rPr>
        <w:t xml:space="preserve">Morte do segurado preso: conversão automática em pensão por morte. Quando o segurado falece durante o período de reclusão, o auxílio-reclusão é automaticamente convertido em pensão por morte (art. 80, parágrafo único, Lei 8.213/91). Essa conversão deve operar-se sem solução de continuidade: o dependente que recebia AR passa a receber PM a partir da data do óbito, sem necessidade de novo requerimento. Na prática, o INSS frequentemente exige procedimento formal de cessação do AR e novo requerimento de PM, criando lacuna no pagamento que viola o direito dos dependentes. Em tais casos, a via judicial é adequada para garantir a continuidade do pagamento.</w:t>
      </w:r>
    </w:p>
    <w:p>
      <w:pPr>
        <w:spacing w:after="100" w:before="100"/>
        <w:jc w:val="both"/>
      </w:pPr>
      <w:r>
        <w:rPr>
          <w:rFonts w:ascii="Arial" w:cs="Arial" w:eastAsia="Arial" w:hAnsi="Arial"/>
          <w:sz w:val="21"/>
          <w:szCs w:val="21"/>
        </w:rPr>
        <w:t xml:space="preserve">A conversão AR → PM gera alteração de valor: o auxílio-reclusão pós-EC 103 é de 1 SM, mas a pensão por morte segue suas próprias regras de cálculo (60% + 10% por dependente adicional, sobre a aposentadoria a que o segurado teria direito — Cap. 19). Dependendo da situação, o valor da PM pode ser superior ou inferior ao do AR.</w:t>
      </w:r>
    </w:p>
    <w:p>
      <w:pPr>
        <w:spacing w:after="60" w:before="60"/>
        <w:ind w:left="360"/>
      </w:pPr>
      <w:r>
        <w:rPr>
          <w:rFonts w:ascii="Arial" w:cs="Arial" w:eastAsia="Arial" w:hAnsi="Arial"/>
          <w:sz w:val="21"/>
          <w:szCs w:val="21"/>
        </w:rPr>
        <w:t xml:space="preserve">Segurada presa e salário-maternidade.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pPr>
        <w:spacing w:after="60" w:before="60"/>
        <w:ind w:left="360"/>
      </w:pPr>
      <w:r>
        <w:rPr>
          <w:rFonts w:ascii="Arial" w:cs="Arial" w:eastAsia="Arial" w:hAnsi="Arial"/>
          <w:sz w:val="21"/>
          <w:szCs w:val="21"/>
        </w:rPr>
        <w:t xml:space="preserve">MEI preso.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a contribuição do MEI, independentemente da alíquota, conta para carência de todos os benefícios, incluindo o auxílio-reclusão.</w:t>
      </w:r>
    </w:p>
    <w:p>
      <w:pPr>
        <w:spacing w:after="60" w:before="60"/>
        <w:ind w:left="360"/>
      </w:pPr>
      <w:r>
        <w:rPr>
          <w:rFonts w:ascii="Arial" w:cs="Arial" w:eastAsia="Arial" w:hAnsi="Arial"/>
          <w:sz w:val="21"/>
          <w:szCs w:val="21"/>
        </w:rPr>
        <w:t xml:space="preserve">Preso estrangeiro.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pPr>
        <w:spacing w:after="60" w:before="60"/>
        <w:ind w:left="360"/>
      </w:pPr>
      <w:r>
        <w:rPr>
          <w:rFonts w:ascii="Arial" w:cs="Arial" w:eastAsia="Arial" w:hAnsi="Arial"/>
          <w:sz w:val="21"/>
          <w:szCs w:val="21"/>
        </w:rPr>
        <w:t xml:space="preserve">Trabalho prisional e auxílio-reclusão. O preso que trabalha durante a reclusão (atividade laborativa dentro do estabelecimento penal ou trabalho externo no regime semiaberto) aufere remuneração. Essa remuneração não afeta o auxílio-reclusão dos dependentes, pois: (a) a renda relevante é a do momento do recolhimento à prisão (Tema 896/STJ), não a posterior; e (b) a remuneração do trabalho prisional é geralmente ínfima (3/4 do salário-mínimo — art. 29, LEP) e não se confunde com a renda que o segurado auferia quando livre.</w:t>
      </w:r>
    </w:p>
    <w:p>
      <w:pPr>
        <w:spacing w:after="60" w:before="60"/>
        <w:ind w:left="360"/>
      </w:pPr>
      <w:r>
        <w:rPr>
          <w:rFonts w:ascii="Arial" w:cs="Arial" w:eastAsia="Arial" w:hAnsi="Arial"/>
          <w:sz w:val="21"/>
          <w:szCs w:val="21"/>
        </w:rPr>
        <w:t xml:space="preserve">Indulto e comutação.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pPr>
        <w:spacing w:after="60" w:before="60"/>
        <w:ind w:left="360"/>
      </w:pPr>
      <w:r>
        <w:rPr>
          <w:rFonts w:ascii="Arial" w:cs="Arial" w:eastAsia="Arial" w:hAnsi="Arial"/>
          <w:sz w:val="21"/>
          <w:szCs w:val="21"/>
        </w:rPr>
        <w:t xml:space="preserve">Detração penal e auxílio-reclusão. A detração (art. 42, CP) — cômputo do tempo de prisão provisória na pena definitiva — não afeta o auxílio-reclusão, pois o benefício é devido durante todo o período de efetivo recolhimento, independentemente do cômputo para fins penais.</w:t>
      </w:r>
    </w:p>
    <w:p>
      <w:pPr>
        <w:spacing w:after="60" w:before="60"/>
        <w:ind w:left="360"/>
      </w:pPr>
      <w:r>
        <w:rPr>
          <w:rFonts w:ascii="Arial" w:cs="Arial" w:eastAsia="Arial" w:hAnsi="Arial"/>
          <w:sz w:val="21"/>
          <w:szCs w:val="21"/>
        </w:rPr>
        <w:t xml:space="preserve">Segurado preso que contribui como facultativo. Durante a reclusão, o segurado pode contribuir como segurado facultativo (art. 116, § 3º, Decreto 3.048/99). Essas contribuições são relevantes para: (i) contagem de tempo de contribuição para futura aposentadoria; (ii) manutenção ativa do CNIS; e (iii) eventual comprovação de carência para benefícios futuros. Na prática, é raro que presos contribuam, dada a vulnerabilidade econômica, mas a possibilidade existe e deve ser orientada pelo advogado em casos estratégicos.</w:t>
      </w:r>
    </w:p>
    <w:p>
      <w:pPr>
        <w:spacing w:after="60" w:before="60"/>
        <w:ind w:left="360"/>
      </w:pPr>
      <w:r>
        <w:rPr>
          <w:rFonts w:ascii="Arial" w:cs="Arial" w:eastAsia="Arial" w:hAnsi="Arial"/>
          <w:sz w:val="21"/>
          <w:szCs w:val="21"/>
        </w:rPr>
        <w:t xml:space="preserve">Dependente menor sob guarda ou tutela.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pPr>
        <w:spacing w:after="60" w:before="60"/>
        <w:ind w:left="360"/>
      </w:pPr>
      <w:r>
        <w:rPr>
          <w:rFonts w:ascii="Arial" w:cs="Arial" w:eastAsia="Arial" w:hAnsi="Arial"/>
          <w:sz w:val="21"/>
          <w:szCs w:val="21"/>
        </w:rPr>
        <w:t xml:space="preserve">Prescrição do auxílio-reclusão. Aplica-se a prescrição quinquenal (art. 103, parágrafo único, Lei 8.213/91): as parcelas prescritas são aquelas vencidas há mais de 5 anos da data do ajuizamento. O fundo de direito não prescreve enquanto perdurar a situação de reclusão (trato sucessivo — Súmula 85/STJ). A decadência decenal do art. 103 aplica-se à revisão do valor, não à concessão originária.</w:t>
      </w:r>
    </w:p>
    <w:p>
      <w:pPr>
        <w:spacing w:after="60" w:before="60"/>
        <w:ind w:left="360"/>
      </w:pPr>
      <w:r>
        <w:rPr>
          <w:rFonts w:ascii="Arial" w:cs="Arial" w:eastAsia="Arial" w:hAnsi="Arial"/>
          <w:sz w:val="21"/>
          <w:szCs w:val="21"/>
        </w:rPr>
        <w:t xml:space="preserve">Auxílio-reclusão e execução penal por acordo de não persecução penal (ANPP).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pPr>
        <w:spacing w:after="60" w:before="60"/>
        <w:ind w:left="360"/>
      </w:pPr>
      <w:r>
        <w:rPr>
          <w:rFonts w:ascii="Arial" w:cs="Arial" w:eastAsia="Arial" w:hAnsi="Arial"/>
          <w:sz w:val="21"/>
          <w:szCs w:val="21"/>
        </w:rPr>
        <w:t xml:space="preserve">Cumprimento de medida socioeducativa.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 situação excepcionalíssima.</w:t>
      </w:r>
    </w:p>
    <w:p>
      <w:pPr>
        <w:spacing w:after="60" w:before="60"/>
        <w:ind w:left="360"/>
      </w:pPr>
      <w:r>
        <w:rPr>
          <w:rFonts w:ascii="Arial" w:cs="Arial" w:eastAsia="Arial" w:hAnsi="Arial"/>
          <w:sz w:val="21"/>
          <w:szCs w:val="21"/>
        </w:rPr>
        <w:t xml:space="preserve">Recambiamento e transferência entre estados. O segurado transferido de um estabelecimento penal para outro — seja no mesmo estado ou entre estados (recambiamento) —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pPr>
        <w:spacing w:after="60" w:before="60"/>
        <w:ind w:left="360"/>
      </w:pPr>
      <w:r>
        <w:rPr>
          <w:rFonts w:ascii="Arial" w:cs="Arial" w:eastAsia="Arial" w:hAnsi="Arial"/>
          <w:sz w:val="21"/>
          <w:szCs w:val="21"/>
        </w:rPr>
        <w:t xml:space="preserve">Pandemia e auxílio-reclusão.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Preso estrangeiro e auxílio-reclusão</w:t>
            </w:r>
          </w:p>
          <w:p>
            <w:pPr>
              <w:spacing w:after="40" w:before="40"/>
            </w:pPr>
            <w:r>
              <w:rPr>
                <w:rFonts w:ascii="Arial" w:cs="Arial" w:eastAsia="Arial" w:hAnsi="Arial"/>
                <w:sz w:val="19"/>
                <w:szCs w:val="19"/>
              </w:rPr>
              <w:t xml:space="preserve">O estrangeiro que trabalha regularmente no Brasil e contribui para o RGPS é segurado obrigatório. Se recolhido à prisão, seus dependentes têm direito ao auxílio-reclusão em igualdade de condições com os brasileiros.</w:t>
            </w:r>
          </w:p>
          <w:p>
            <w:pPr>
              <w:spacing w:after="40" w:before="40"/>
            </w:pPr>
            <w:r>
              <w:rPr>
                <w:rFonts w:ascii="Arial" w:cs="Arial" w:eastAsia="Arial" w:hAnsi="Arial"/>
                <w:sz w:val="19"/>
                <w:szCs w:val="19"/>
              </w:rPr>
              <w:t xml:space="preserve">Pontos de atenção:</w:t>
            </w:r>
          </w:p>
          <w:p>
            <w:pPr>
              <w:spacing w:after="40" w:before="40"/>
            </w:pPr>
            <w:r>
              <w:rPr>
                <w:rFonts w:ascii="Arial" w:cs="Arial" w:eastAsia="Arial" w:hAnsi="Arial"/>
                <w:sz w:val="19"/>
                <w:szCs w:val="19"/>
              </w:rPr>
              <w:t xml:space="preserve">- Verificar se o estrangeiro mantinha vínculo formal (CTPS assinada, PIS/PASEP)</w:t>
            </w:r>
          </w:p>
          <w:p>
            <w:pPr>
              <w:spacing w:after="40" w:before="40"/>
            </w:pPr>
            <w:r>
              <w:rPr>
                <w:rFonts w:ascii="Arial" w:cs="Arial" w:eastAsia="Arial" w:hAnsi="Arial"/>
                <w:sz w:val="19"/>
                <w:szCs w:val="19"/>
              </w:rPr>
              <w:t xml:space="preserve">- Dependentes no exterior: pagamento via acordo internacional ou procuração a representante no Brasil</w:t>
            </w:r>
          </w:p>
          <w:p>
            <w:pPr>
              <w:spacing w:after="40" w:before="40"/>
            </w:pPr>
            <w:r>
              <w:rPr>
                <w:rFonts w:ascii="Arial" w:cs="Arial" w:eastAsia="Arial" w:hAnsi="Arial"/>
                <w:sz w:val="19"/>
                <w:szCs w:val="19"/>
              </w:rPr>
              <w:t xml:space="preserve">- Segurado com dupla cidadania: aplica-se a legislação brasileira se o vínculo era com o RGPS</w:t>
            </w:r>
          </w:p>
          <w:p>
            <w:pPr>
              <w:spacing w:after="40" w:before="40"/>
            </w:pPr>
            <w:r>
              <w:rPr>
                <w:rFonts w:ascii="Arial" w:cs="Arial" w:eastAsia="Arial" w:hAnsi="Arial"/>
                <w:sz w:val="19"/>
                <w:szCs w:val="19"/>
              </w:rPr>
              <w:t xml:space="preserve">- Deportação após cumprimento da pena: o AR cessa com a soltura, mas eventuais valores atrasados permanecem devidos</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Morte do segurado preso: conversão automática AR → PM</w:t>
            </w:r>
          </w:p>
          <w:p>
            <w:pPr>
              <w:spacing w:after="40" w:before="40"/>
            </w:pPr>
            <w:r>
              <w:rPr>
                <w:rFonts w:ascii="Arial" w:cs="Arial" w:eastAsia="Arial" w:hAnsi="Arial"/>
                <w:sz w:val="19"/>
                <w:szCs w:val="19"/>
              </w:rPr>
              <w:t xml:space="preserve">STJ, REsp 1.485.417/SP: "A conversão do auxílio-reclusão em pensão por morte, em caso de falecimento do segurado durante a reclusão, é automática, devendo operar-se a partir da data do óbito, sem necessidade de novo requerimento administrativo."</w:t>
            </w:r>
          </w:p>
          <w:p>
            <w:pPr>
              <w:spacing w:after="40" w:before="40"/>
            </w:pPr>
            <w:r>
              <w:rPr>
                <w:rFonts w:ascii="Arial" w:cs="Arial" w:eastAsia="Arial" w:hAnsi="Arial"/>
                <w:sz w:val="19"/>
                <w:szCs w:val="19"/>
              </w:rPr>
              <w:t xml:space="preserve">TRF1, AC 0022658-41.2014.4.01.9199: "A exigência do INSS de novo requerimento administrativo para conversão do auxílio-reclusão em pensão por morte viola o art. 80, parágrafo único, da Lei 8.213/91, que expressamente prevê a conversão automática."</w:t>
            </w:r>
          </w:p>
          <w:p>
            <w:pPr>
              <w:spacing w:after="40" w:before="40"/>
            </w:pPr>
            <w:r>
              <w:rPr>
                <w:rFonts w:ascii="Arial" w:cs="Arial" w:eastAsia="Arial" w:hAnsi="Arial"/>
                <w:sz w:val="19"/>
                <w:szCs w:val="19"/>
              </w:rPr>
              <w:t xml:space="preserve">TNU, Pedido 0502819-72.2019.4.05.8312: "Os dependentes que já recebiam auxílio-reclusão não podem ser penalizados com a interrupção do benefício pela morte do segurado. A conversão em pensão por morte é direito líquido e certo, exercível independentemente de provocação administrativa."</w:t>
            </w:r>
          </w:p>
          <w:p>
            <w:pPr>
              <w:spacing w:after="40" w:before="40"/>
            </w:pPr>
            <w:r>
              <w:rPr>
                <w:rFonts w:ascii="Arial" w:cs="Arial" w:eastAsia="Arial" w:hAnsi="Arial"/>
                <w:sz w:val="19"/>
                <w:szCs w:val="19"/>
              </w:rPr>
              <w:t xml:space="preserve">Orientação prática: Se o INSS interromper o pagamento após a morte do segurado preso, ajuizar mandado de segurança ou ação no JEF com tutela antecipada para garantir a continuidade da proteção.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14.20 Síntese e Quadros Práticos</w:t>
      </w:r>
    </w:p>
    <w:p>
      <w:pPr>
        <w:spacing w:after="100" w:before="100"/>
        <w:jc w:val="both"/>
      </w:pPr>
      <w:r>
        <w:rPr>
          <w:rFonts w:ascii="Arial" w:cs="Arial" w:eastAsia="Arial" w:hAnsi="Arial"/>
          <w:sz w:val="21"/>
          <w:szCs w:val="21"/>
        </w:rPr>
        <w:t xml:space="preserve">O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pPr>
        <w:spacing w:after="60" w:before="60"/>
        <w:ind w:left="360"/>
      </w:pPr>
      <w:r>
        <w:rPr>
          <w:rFonts w:ascii="Arial" w:cs="Arial" w:eastAsia="Arial" w:hAnsi="Arial"/>
          <w:sz w:val="21"/>
          <w:szCs w:val="21"/>
        </w:rPr>
        <w:t xml:space="preserve">Tabela-resumo: comparativo entre regimes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Regime antigo (pré-EC 103)</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Regime novo (pós-EC 103)</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Vigência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Fato gerador antes de 13/11/2019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Fato gerador a partir de 13/11/2019</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Base constitucional</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201, IV, CF (EC 20/1998)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201, IV e § 5º, CF (EC 103/2019)</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Sem carência específica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24 contribuições mensais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Regime prisional</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Qualquer (fechado, semiaberto, aberto)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Apenas regime fechado (art. 80) — semiaberto: controvérsia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Critério baixa renda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Último salário de contribuição ≤ limite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Média 12 últimos salários ≤ limite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Limite baixa renda 2026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N/A (aplica-se o da época)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R$ 1.980,38</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Valor do benefício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Proporcional ao salário de benefício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SM (R$ 1.621,00 em 2026)</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Dependentes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Classes do art. 16, Lei 8.213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Classes do art. 16, Lei 8.213</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Manutenção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Atestado carcerário trimestral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Atestado carcerário trimestral</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Cessação por fuga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Suspensão (regulamento)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Controvérsia: suspensão × cessação (TRU/4ª Região)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Cessação por progressão ao semiaberto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se aplica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80: cessação / CF: controvérsia</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Cessação por progressão ao aberto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se aplica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Cessação obrigatória (vedação constitucional)</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Conversão em PM por óbito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Automática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Automática</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Segurado aposentado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Vedado (art. 80)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Opção de transferência (art. 27, § 2º, EC 103)</w:t>
            </w:r>
          </w:p>
        </w:tc>
      </w:tr>
    </w:tbl>
    <w:p>
      <w:pPr>
        <w:spacing w:after="160"/>
      </w:pPr>
    </w:p>
    <w:p>
      <w:pPr>
        <w:spacing w:after="60" w:before="60"/>
        <w:ind w:left="360"/>
      </w:pPr>
      <w:r>
        <w:rPr>
          <w:rFonts w:ascii="Arial" w:cs="Arial" w:eastAsia="Arial" w:hAnsi="Arial"/>
          <w:sz w:val="21"/>
          <w:szCs w:val="21"/>
        </w:rPr>
        <w:t xml:space="preserve">Tabela: fatos geradores e situações específicas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Situação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Gera AR?</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Observação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em flagrante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provisória = fato gerador</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preventiva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Independe de condenação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temporária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Independe de condenação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por sentença transitada (fechado)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Situação mais comum</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por sentença transitada (semiaberto)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Controvérsia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CF: SIM (veda só aberto) / Lei: NÃO (art. 80: só fechado)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em regime aberto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Vedação constitucional expressa (art. 201, § 5º)</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domiciliar (substitutiva do aberto)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Regime jurídico = aberto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domiciliar (substitutiva da preventiva)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Controvérsia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Posição majoritária: NÃO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Monitoração eletrônica (alternativa à prisão)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é recolhimento efetivo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Monitoração eletrônica (semiaberto + tornozeleira)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Regime permanece semiaberto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Livramento condicional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 cessa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Equivale a soltura</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Indulto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 cessa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Extinção da pena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Saída temporária (semiaberto)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(mantém)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descaracteriza o regime</w:t>
            </w:r>
          </w:p>
        </w:tc>
      </w:tr>
    </w:tbl>
    <w:p>
      <w:pPr>
        <w:spacing w:after="160"/>
      </w:pPr>
    </w:p>
    <w:p>
      <w:pPr>
        <w:spacing w:after="60" w:before="60"/>
        <w:ind w:left="360"/>
      </w:pPr>
      <w:r>
        <w:rPr>
          <w:rFonts w:ascii="Arial" w:cs="Arial" w:eastAsia="Arial" w:hAnsi="Arial"/>
          <w:sz w:val="21"/>
          <w:szCs w:val="21"/>
        </w:rPr>
        <w:t xml:space="preserve">Fluxograma decisório para auxílio-reclusão (regime pós-EC 103)</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O segurado está efetivamente recolhido à prisão?</w:t>
      </w:r>
    </w:p>
    <w:p>
      <w:pPr>
        <w:spacing w:after="100" w:before="100"/>
        <w:jc w:val="both"/>
      </w:pPr>
      <w:r>
        <w:rPr>
          <w:rFonts w:ascii="Arial" w:cs="Arial" w:eastAsia="Arial" w:hAnsi="Arial"/>
          <w:sz w:val="21"/>
          <w:szCs w:val="21"/>
        </w:rPr>
        <w:t xml:space="preserve">   - NÃO → Sem direito ao AR</w:t>
      </w:r>
    </w:p>
    <w:p>
      <w:pPr>
        <w:spacing w:after="100" w:before="100"/>
        <w:jc w:val="both"/>
      </w:pPr>
      <w:r>
        <w:rPr>
          <w:rFonts w:ascii="Arial" w:cs="Arial" w:eastAsia="Arial" w:hAnsi="Arial"/>
          <w:sz w:val="21"/>
          <w:szCs w:val="21"/>
        </w:rPr>
        <w:t xml:space="preserve">   - SIM → Passo 2</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O segurado está em regime fechado ou semiaberto?</w:t>
      </w:r>
    </w:p>
    <w:p>
      <w:pPr>
        <w:spacing w:after="100" w:before="100"/>
        <w:jc w:val="both"/>
      </w:pPr>
      <w:r>
        <w:rPr>
          <w:rFonts w:ascii="Arial" w:cs="Arial" w:eastAsia="Arial" w:hAnsi="Arial"/>
          <w:sz w:val="21"/>
          <w:szCs w:val="21"/>
        </w:rPr>
        <w:t xml:space="preserve">   - NÃO (regime aberto, prisão domiciliar substitutiva, monitoração alternativa) → Sem direito ao AR</w:t>
      </w:r>
    </w:p>
    <w:p>
      <w:pPr>
        <w:spacing w:after="100" w:before="100"/>
        <w:jc w:val="both"/>
      </w:pPr>
      <w:r>
        <w:rPr>
          <w:rFonts w:ascii="Arial" w:cs="Arial" w:eastAsia="Arial" w:hAnsi="Arial"/>
          <w:sz w:val="21"/>
          <w:szCs w:val="21"/>
        </w:rPr>
        <w:t xml:space="preserve">   - SIM → Passo 3</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O segurado tinha qualidade de segurado na data do recolhimento?</w:t>
      </w:r>
    </w:p>
    <w:p>
      <w:pPr>
        <w:spacing w:after="100" w:before="100"/>
        <w:jc w:val="both"/>
      </w:pPr>
      <w:r>
        <w:rPr>
          <w:rFonts w:ascii="Arial" w:cs="Arial" w:eastAsia="Arial" w:hAnsi="Arial"/>
          <w:sz w:val="21"/>
          <w:szCs w:val="21"/>
        </w:rPr>
        <w:t xml:space="preserve">   - NÃO → Sem direito ao AR</w:t>
      </w:r>
    </w:p>
    <w:p>
      <w:pPr>
        <w:spacing w:after="100" w:before="100"/>
        <w:jc w:val="both"/>
      </w:pPr>
      <w:r>
        <w:rPr>
          <w:rFonts w:ascii="Arial" w:cs="Arial" w:eastAsia="Arial" w:hAnsi="Arial"/>
          <w:sz w:val="21"/>
          <w:szCs w:val="21"/>
        </w:rPr>
        <w:t xml:space="preserve">   - SIM → Passo 4</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O segurado cumpriu carência de 24 contribuições (ou 12, pela regra da metade)?</w:t>
      </w:r>
    </w:p>
    <w:p>
      <w:pPr>
        <w:spacing w:after="100" w:before="100"/>
        <w:jc w:val="both"/>
      </w:pPr>
      <w:r>
        <w:rPr>
          <w:rFonts w:ascii="Arial" w:cs="Arial" w:eastAsia="Arial" w:hAnsi="Arial"/>
          <w:sz w:val="21"/>
          <w:szCs w:val="21"/>
        </w:rPr>
        <w:t xml:space="preserve">   - NÃO → Sem direito ao AR (avaliar tese de inconstitucionalidade)</w:t>
      </w:r>
    </w:p>
    <w:p>
      <w:pPr>
        <w:spacing w:after="100" w:before="100"/>
        <w:jc w:val="both"/>
      </w:pPr>
      <w:r>
        <w:rPr>
          <w:rFonts w:ascii="Arial" w:cs="Arial" w:eastAsia="Arial" w:hAnsi="Arial"/>
          <w:sz w:val="21"/>
          <w:szCs w:val="21"/>
        </w:rPr>
        <w:t xml:space="preserve">   - SIM → Passo 5</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A última remuneração do segurado era ≤ R$ 1.980,38 (limite 2026)?</w:t>
      </w:r>
    </w:p>
    <w:p>
      <w:pPr>
        <w:spacing w:after="100" w:before="100"/>
        <w:jc w:val="both"/>
      </w:pPr>
      <w:r>
        <w:rPr>
          <w:rFonts w:ascii="Arial" w:cs="Arial" w:eastAsia="Arial" w:hAnsi="Arial"/>
          <w:sz w:val="21"/>
          <w:szCs w:val="21"/>
        </w:rPr>
        <w:t xml:space="preserve">   - NÃO → Sem direito ao AR</w:t>
      </w:r>
    </w:p>
    <w:p>
      <w:pPr>
        <w:spacing w:after="100" w:before="100"/>
        <w:jc w:val="both"/>
      </w:pPr>
      <w:r>
        <w:rPr>
          <w:rFonts w:ascii="Arial" w:cs="Arial" w:eastAsia="Arial" w:hAnsi="Arial"/>
          <w:sz w:val="21"/>
          <w:szCs w:val="21"/>
        </w:rPr>
        <w:t xml:space="preserve">   - SIM → Passo 6</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O requerente é dependente do segurado (art. 16, Lei 8.213)?</w:t>
      </w:r>
    </w:p>
    <w:p>
      <w:pPr>
        <w:spacing w:after="100" w:before="100"/>
        <w:jc w:val="both"/>
      </w:pPr>
      <w:r>
        <w:rPr>
          <w:rFonts w:ascii="Arial" w:cs="Arial" w:eastAsia="Arial" w:hAnsi="Arial"/>
          <w:sz w:val="21"/>
          <w:szCs w:val="21"/>
        </w:rPr>
        <w:t xml:space="preserve">   - NÃO → Sem direito ao AR</w:t>
      </w:r>
    </w:p>
    <w:p>
      <w:pPr>
        <w:spacing w:after="100" w:before="100"/>
        <w:jc w:val="both"/>
      </w:pPr>
      <w:r>
        <w:rPr>
          <w:rFonts w:ascii="Arial" w:cs="Arial" w:eastAsia="Arial" w:hAnsi="Arial"/>
          <w:sz w:val="21"/>
          <w:szCs w:val="21"/>
        </w:rPr>
        <w:t xml:space="preserve">   - SIM → DIREITO AO AR RECONHECIDO → Valor: R$ 1.621,00 (1 SM)</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do advogado previdenciarista — auxílio-reclusão</w:t>
            </w:r>
          </w:p>
          <w:p>
            <w:pPr>
              <w:spacing w:after="40" w:before="40"/>
            </w:pPr>
            <w:r>
              <w:rPr>
                <w:rFonts w:ascii="Arial" w:cs="Arial" w:eastAsia="Arial" w:hAnsi="Arial"/>
                <w:sz w:val="19"/>
                <w:szCs w:val="19"/>
              </w:rPr>
              <w:t xml:space="preserve">Antes do requerimento administrativo:</w:t>
            </w:r>
          </w:p>
          <w:p>
            <w:pPr>
              <w:spacing w:after="30" w:before="30"/>
              <w:ind w:left="200"/>
            </w:pPr>
            <w:r>
              <w:rPr>
                <w:rFonts w:ascii="Arial" w:cs="Arial" w:eastAsia="Arial" w:hAnsi="Arial"/>
                <w:sz w:val="19"/>
                <w:szCs w:val="19"/>
              </w:rPr>
              <w:t xml:space="preserve">[ ] Identificar a data do recolhimento à prisão (determina o regime jurídico)</w:t>
            </w:r>
          </w:p>
          <w:p>
            <w:pPr>
              <w:spacing w:after="30" w:before="30"/>
              <w:ind w:left="200"/>
            </w:pPr>
            <w:r>
              <w:rPr>
                <w:rFonts w:ascii="Arial" w:cs="Arial" w:eastAsia="Arial" w:hAnsi="Arial"/>
                <w:sz w:val="19"/>
                <w:szCs w:val="19"/>
              </w:rPr>
              <w:t xml:space="preserve">[ ] Obter certidão de recolhimento com indicação do regime prisional</w:t>
            </w:r>
          </w:p>
          <w:p>
            <w:pPr>
              <w:spacing w:after="30" w:before="30"/>
              <w:ind w:left="200"/>
            </w:pPr>
            <w:r>
              <w:rPr>
                <w:rFonts w:ascii="Arial" w:cs="Arial" w:eastAsia="Arial" w:hAnsi="Arial"/>
                <w:sz w:val="19"/>
                <w:szCs w:val="19"/>
              </w:rPr>
              <w:t xml:space="preserve">[ ] Consultar CNIS do segurado (qualidade de segurado + contribuições)</w:t>
            </w:r>
          </w:p>
          <w:p>
            <w:pPr>
              <w:spacing w:after="30" w:before="30"/>
              <w:ind w:left="200"/>
            </w:pPr>
            <w:r>
              <w:rPr>
                <w:rFonts w:ascii="Arial" w:cs="Arial" w:eastAsia="Arial" w:hAnsi="Arial"/>
                <w:sz w:val="19"/>
                <w:szCs w:val="19"/>
              </w:rPr>
              <w:t xml:space="preserve">[ ] Verificar carência: 24 contribuições (ou 12 pela regra da metade)</w:t>
            </w:r>
          </w:p>
          <w:p>
            <w:pPr>
              <w:spacing w:after="30" w:before="30"/>
              <w:ind w:left="200"/>
            </w:pPr>
            <w:r>
              <w:rPr>
                <w:rFonts w:ascii="Arial" w:cs="Arial" w:eastAsia="Arial" w:hAnsi="Arial"/>
                <w:sz w:val="19"/>
                <w:szCs w:val="19"/>
              </w:rPr>
              <w:t xml:space="preserve">[ ] Verificar última remuneração (limite de baixa renda: R$ 1.980,38 em 2026)</w:t>
            </w:r>
          </w:p>
          <w:p>
            <w:pPr>
              <w:spacing w:after="30" w:before="30"/>
              <w:ind w:left="200"/>
            </w:pPr>
            <w:r>
              <w:rPr>
                <w:rFonts w:ascii="Arial" w:cs="Arial" w:eastAsia="Arial" w:hAnsi="Arial"/>
                <w:sz w:val="19"/>
                <w:szCs w:val="19"/>
              </w:rPr>
              <w:t xml:space="preserve">[ ] Reunir documentação de dependência (casamento, nascimento, união estável)</w:t>
            </w:r>
          </w:p>
          <w:p>
            <w:pPr>
              <w:spacing w:after="30" w:before="30"/>
              <w:ind w:left="200"/>
            </w:pPr>
            <w:r>
              <w:rPr>
                <w:rFonts w:ascii="Arial" w:cs="Arial" w:eastAsia="Arial" w:hAnsi="Arial"/>
                <w:sz w:val="19"/>
                <w:szCs w:val="19"/>
              </w:rPr>
              <w:t xml:space="preserve">[ ] Requerer no prazo de 90 dias (para retroação da DIB)</w:t>
            </w:r>
          </w:p>
          <w:p>
            <w:pPr>
              <w:spacing w:after="40" w:before="40"/>
            </w:pPr>
            <w:r>
              <w:rPr>
                <w:rFonts w:ascii="Arial" w:cs="Arial" w:eastAsia="Arial" w:hAnsi="Arial"/>
                <w:sz w:val="19"/>
                <w:szCs w:val="19"/>
              </w:rPr>
              <w:t xml:space="preserve">Se indeferido pelo INSS:</w:t>
            </w:r>
          </w:p>
          <w:p>
            <w:pPr>
              <w:spacing w:after="30" w:before="30"/>
              <w:ind w:left="200"/>
            </w:pPr>
            <w:r>
              <w:rPr>
                <w:rFonts w:ascii="Arial" w:cs="Arial" w:eastAsia="Arial" w:hAnsi="Arial"/>
                <w:sz w:val="19"/>
                <w:szCs w:val="19"/>
              </w:rPr>
              <w:t xml:space="preserve">[ ] Analisar o motivo do indeferimento (CNIS, renda, carência, regime, dependência)</w:t>
            </w:r>
          </w:p>
          <w:p>
            <w:pPr>
              <w:spacing w:after="30" w:before="30"/>
              <w:ind w:left="200"/>
            </w:pPr>
            <w:r>
              <w:rPr>
                <w:rFonts w:ascii="Arial" w:cs="Arial" w:eastAsia="Arial" w:hAnsi="Arial"/>
                <w:sz w:val="19"/>
                <w:szCs w:val="19"/>
              </w:rPr>
              <w:t xml:space="preserve">[ ] Verificar se há erro no CNIS (vínculos omitidos, contribuições não registradas)</w:t>
            </w:r>
          </w:p>
          <w:p>
            <w:pPr>
              <w:spacing w:after="30" w:before="30"/>
              <w:ind w:left="200"/>
            </w:pPr>
            <w:r>
              <w:rPr>
                <w:rFonts w:ascii="Arial" w:cs="Arial" w:eastAsia="Arial" w:hAnsi="Arial"/>
                <w:sz w:val="19"/>
                <w:szCs w:val="19"/>
              </w:rPr>
              <w:t xml:space="preserve">[ ] Avaliar se a regra da metade (art. 27-A) resolve a questão de carência</w:t>
            </w:r>
          </w:p>
          <w:p>
            <w:pPr>
              <w:spacing w:after="30" w:before="30"/>
              <w:ind w:left="200"/>
            </w:pPr>
            <w:r>
              <w:rPr>
                <w:rFonts w:ascii="Arial" w:cs="Arial" w:eastAsia="Arial" w:hAnsi="Arial"/>
                <w:sz w:val="19"/>
                <w:szCs w:val="19"/>
              </w:rPr>
              <w:t xml:space="preserve">[ ] Preparar ação no JEF com pedido de tutela antecipada</w:t>
            </w:r>
          </w:p>
          <w:p>
            <w:pPr>
              <w:spacing w:after="30" w:before="30"/>
              <w:ind w:left="200"/>
            </w:pPr>
            <w:r>
              <w:rPr>
                <w:rFonts w:ascii="Arial" w:cs="Arial" w:eastAsia="Arial" w:hAnsi="Arial"/>
                <w:sz w:val="19"/>
                <w:szCs w:val="19"/>
              </w:rPr>
              <w:t xml:space="preserve">[ ] Documentação para tutela: certidão de prisão + CNIS + prova de dependência + declaração de hipossuficiência</w:t>
            </w:r>
          </w:p>
          <w:p>
            <w:pPr>
              <w:spacing w:after="40" w:before="40"/>
            </w:pPr>
            <w:r>
              <w:rPr>
                <w:rFonts w:ascii="Arial" w:cs="Arial" w:eastAsia="Arial" w:hAnsi="Arial"/>
                <w:sz w:val="19"/>
                <w:szCs w:val="19"/>
              </w:rPr>
              <w:t xml:space="preserve">Durante a manutenção:</w:t>
            </w:r>
          </w:p>
          <w:p>
            <w:pPr>
              <w:spacing w:after="30" w:before="30"/>
              <w:ind w:left="200"/>
            </w:pPr>
            <w:r>
              <w:rPr>
                <w:rFonts w:ascii="Arial" w:cs="Arial" w:eastAsia="Arial" w:hAnsi="Arial"/>
                <w:sz w:val="19"/>
                <w:szCs w:val="19"/>
              </w:rPr>
              <w:t xml:space="preserve">[ ] Lembrar o cliente de apresentar atestado carcerário a cada 90 dias</w:t>
            </w:r>
          </w:p>
          <w:p>
            <w:pPr>
              <w:spacing w:after="30" w:before="30"/>
              <w:ind w:left="200"/>
            </w:pPr>
            <w:r>
              <w:rPr>
                <w:rFonts w:ascii="Arial" w:cs="Arial" w:eastAsia="Arial" w:hAnsi="Arial"/>
                <w:sz w:val="19"/>
                <w:szCs w:val="19"/>
              </w:rPr>
              <w:t xml:space="preserve">[ ] Monitorar progressão de regime (cessação automática se regime aberto)</w:t>
            </w:r>
          </w:p>
          <w:p>
            <w:pPr>
              <w:spacing w:after="30" w:before="30"/>
              <w:ind w:left="200"/>
            </w:pPr>
            <w:r>
              <w:rPr>
                <w:rFonts w:ascii="Arial" w:cs="Arial" w:eastAsia="Arial" w:hAnsi="Arial"/>
                <w:sz w:val="19"/>
                <w:szCs w:val="19"/>
              </w:rPr>
              <w:t xml:space="preserve">[ ] Em caso de fuga: orientar sobre suspensão e restabelecimento</w:t>
            </w:r>
          </w:p>
          <w:p>
            <w:pPr>
              <w:spacing w:after="30" w:before="30"/>
              <w:ind w:left="200"/>
            </w:pPr>
            <w:r>
              <w:rPr>
                <w:rFonts w:ascii="Arial" w:cs="Arial" w:eastAsia="Arial" w:hAnsi="Arial"/>
                <w:sz w:val="19"/>
                <w:szCs w:val="19"/>
              </w:rPr>
              <w:t xml:space="preserve">[ ] Em caso de óbito do preso: garantir conversão automática em pensão por morte</w:t>
            </w:r>
          </w:p>
          <w:p>
            <w:pPr>
              <w:spacing w:after="40" w:before="40"/>
            </w:pPr>
            <w:r>
              <w:rPr>
                <w:rFonts w:ascii="Arial" w:cs="Arial" w:eastAsia="Arial" w:hAnsi="Arial"/>
                <w:sz w:val="19"/>
                <w:szCs w:val="19"/>
              </w:rPr>
              <w:t xml:space="preserve">Referências cruzadas neste livro:</w:t>
            </w:r>
          </w:p>
          <w:p>
            <w:pPr>
              <w:spacing w:after="40" w:before="40"/>
            </w:pPr>
            <w:r>
              <w:rPr>
                <w:rFonts w:ascii="Arial" w:cs="Arial" w:eastAsia="Arial" w:hAnsi="Arial"/>
                <w:sz w:val="19"/>
                <w:szCs w:val="19"/>
              </w:rPr>
              <w:t xml:space="preserve">- Dependentes: Cap. 2</w:t>
            </w:r>
          </w:p>
          <w:p>
            <w:pPr>
              <w:spacing w:after="40" w:before="40"/>
            </w:pPr>
            <w:r>
              <w:rPr>
                <w:rFonts w:ascii="Arial" w:cs="Arial" w:eastAsia="Arial" w:hAnsi="Arial"/>
                <w:sz w:val="19"/>
                <w:szCs w:val="19"/>
              </w:rPr>
              <w:t xml:space="preserve">- Carência e regra da metade: Cap. 3, seção 3.2</w:t>
            </w:r>
          </w:p>
          <w:p>
            <w:pPr>
              <w:spacing w:after="40" w:before="40"/>
            </w:pPr>
            <w:r>
              <w:rPr>
                <w:rFonts w:ascii="Arial" w:cs="Arial" w:eastAsia="Arial" w:hAnsi="Arial"/>
                <w:sz w:val="19"/>
                <w:szCs w:val="19"/>
              </w:rPr>
              <w:t xml:space="preserve">- Contribuições (MEI, CI, facultativo): Cap. 4</w:t>
            </w:r>
          </w:p>
          <w:p>
            <w:pPr>
              <w:spacing w:after="40" w:before="40"/>
            </w:pPr>
            <w:r>
              <w:rPr>
                <w:rFonts w:ascii="Arial" w:cs="Arial" w:eastAsia="Arial" w:hAnsi="Arial"/>
                <w:sz w:val="19"/>
                <w:szCs w:val="19"/>
              </w:rPr>
              <w:t xml:space="preserve">- Tempo de contribuição e CNIS: Cap. 5</w:t>
            </w:r>
          </w:p>
          <w:p>
            <w:pPr>
              <w:spacing w:after="40" w:before="40"/>
            </w:pPr>
            <w:r>
              <w:rPr>
                <w:rFonts w:ascii="Arial" w:cs="Arial" w:eastAsia="Arial" w:hAnsi="Arial"/>
                <w:sz w:val="19"/>
                <w:szCs w:val="19"/>
              </w:rPr>
              <w:t xml:space="preserve">- BPC como alternativa: Cap. 18</w:t>
            </w:r>
          </w:p>
          <w:p>
            <w:pPr>
              <w:spacing w:after="40" w:before="40"/>
            </w:pPr>
            <w:r>
              <w:rPr>
                <w:rFonts w:ascii="Arial" w:cs="Arial" w:eastAsia="Arial" w:hAnsi="Arial"/>
                <w:sz w:val="19"/>
                <w:szCs w:val="19"/>
              </w:rPr>
              <w:t xml:space="preserve">- Pensão por morte (conversão): Cap. 19</w:t>
            </w:r>
          </w:p>
          <w:p>
            <w:pPr>
              <w:spacing w:after="40" w:before="40"/>
            </w:pPr>
            <w:r>
              <w:rPr>
                <w:rFonts w:ascii="Arial" w:cs="Arial" w:eastAsia="Arial" w:hAnsi="Arial"/>
                <w:sz w:val="19"/>
                <w:szCs w:val="19"/>
              </w:rPr>
              <w:t xml:space="preserve">- Acumulação de benefícios: Cap. 20</w:t>
            </w:r>
          </w:p>
          <w:p>
            <w:pPr>
              <w:spacing w:after="40" w:before="40"/>
            </w:pPr>
            <w:r>
              <w:rPr>
                <w:rFonts w:ascii="Arial" w:cs="Arial" w:eastAsia="Arial" w:hAnsi="Arial"/>
                <w:sz w:val="19"/>
                <w:szCs w:val="19"/>
              </w:rPr>
              <w:t xml:space="preserve">- Prescrição e decadência: Cap. 21</w:t>
            </w:r>
          </w:p>
          <w:p>
            <w:pPr>
              <w:spacing w:after="40" w:before="40"/>
            </w:pPr>
            <w:r>
              <w:rPr>
                <w:rFonts w:ascii="Arial" w:cs="Arial" w:eastAsia="Arial" w:hAnsi="Arial"/>
                <w:sz w:val="19"/>
                <w:szCs w:val="19"/>
              </w:rPr>
              <w:t xml:space="preserve">- Procedimento nos JEFs: Cap. 23</w:t>
            </w:r>
          </w:p>
        </w:tc>
      </w:tr>
    </w:tbl>
    <w:p>
      <w:pPr>
        <w:spacing w:after="200"/>
      </w:pPr>
    </w:p>
    <w:p>
      <w:pPr>
        <w:spacing w:after="60" w:before="60"/>
        <w:ind w:left="360"/>
      </w:pPr>
      <w:r>
        <w:rPr>
          <w:rFonts w:ascii="Arial" w:cs="Arial" w:eastAsia="Arial" w:hAnsi="Arial"/>
          <w:sz w:val="21"/>
          <w:szCs w:val="21"/>
        </w:rPr>
        <w:t xml:space="preserve">Quadro de jurisprudência consolidada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Tribunal</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Tese/Ementa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Efeito prático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Baixa renda: segurado, não dependentes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STF (Tema 89)</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Renda aferida é do segurado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Afasta indeferimento por renda do dependente</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Momento da aferição (pré-MP 871)</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 (Tema 896)</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Ausência de renda = baixa renda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Desempregado = renda zero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Flexibilização da renda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 (Tema 1162)</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Pré-MP 871: possível / Pós: vedado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Renda ínfima acima do limite → flexibiliza</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provisória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 + TRFs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Gera direito ao AR</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Independe de condenação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Monitoração eletrônica (pré-2019)</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TNU (Tema 357)</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 permanece no semiaberto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Direito adquirido, tempus regit actum</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Fuga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TRU/4ª Região (2023)</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Cessação (não suspensão)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Nova concessão na recaptura, lei vigente</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Livramento condicional</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Cessa o AR</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Novo recolhimento = novo fato gerador</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Conversão AR → PM</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 + TNU</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Automática, sem novo requerimento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 não pode exigir procedimento formal</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Prisão domiciliar (fechado/semiaberto)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 (REsp 1.672.295)</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 mantido se regime ≠ aberto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Critério: impossibilidade de trabalhar</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 24 contribuições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TRFs (divergência)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Constitucionalidade debatida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Arguir tese subsidiária + regra da metade</w:t>
            </w:r>
          </w:p>
        </w:tc>
      </w:tr>
    </w:tbl>
    <w:p>
      <w:pPr>
        <w:spacing w:after="160"/>
      </w:pPr>
    </w:p>
    <w:p>
      <w:pPr>
        <w:spacing w:after="60" w:before="60"/>
        <w:ind w:left="360"/>
      </w:pPr>
      <w:r>
        <w:rPr>
          <w:rFonts w:ascii="Arial" w:cs="Arial" w:eastAsia="Arial" w:hAnsi="Arial"/>
          <w:sz w:val="21"/>
          <w:szCs w:val="21"/>
        </w:rPr>
        <w:t xml:space="preserve">Valores de referência 2026</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Item</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 (R$)</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Salário mínimo (valor do AR pós-EC 103)</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1.621,00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Limite de baixa renda para AR (média 12 meses)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1.980,38</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Teto do RGPS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8.475,55</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Teto JEF (60 SM)</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97.260,00</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Contribuição mínima MEI (5% SM)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81,05</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Contribuição mínima facultativo simplificado (11% SM)</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178,31</w:t>
            </w:r>
          </w:p>
        </w:tc>
      </w:tr>
    </w:tbl>
    <w:p>
      <w:pPr>
        <w:spacing w:after="160"/>
      </w:pPr>
    </w:p>
    <w:p>
      <w:pPr>
        <w:spacing w:after="60" w:before="60"/>
        <w:ind w:left="360"/>
      </w:pPr>
      <w:r>
        <w:rPr>
          <w:rFonts w:ascii="Arial" w:cs="Arial" w:eastAsia="Arial" w:hAnsi="Arial"/>
          <w:sz w:val="21"/>
          <w:szCs w:val="21"/>
        </w:rPr>
        <w:t xml:space="preserve">Perspectivas e tendências</w:t>
      </w:r>
    </w:p>
    <w:p>
      <w:pPr>
        <w:spacing w:after="100" w:before="100"/>
        <w:jc w:val="both"/>
      </w:pPr>
      <w:r>
        <w:rPr>
          <w:rFonts w:ascii="Arial" w:cs="Arial" w:eastAsia="Arial" w:hAnsi="Arial"/>
          <w:sz w:val="21"/>
          <w:szCs w:val="21"/>
        </w:rPr>
        <w:t xml:space="preserve">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 predominantemente jovem, informal e de baixa escolaridade — tende a tornar o benefício cada vez mais residual.</w:t>
      </w:r>
    </w:p>
    <w:p>
      <w:pPr>
        <w:spacing w:after="100" w:before="100"/>
        <w:jc w:val="both"/>
      </w:pPr>
      <w:r>
        <w:rPr>
          <w:rFonts w:ascii="Arial" w:cs="Arial" w:eastAsia="Arial" w:hAnsi="Arial"/>
          <w:sz w:val="21"/>
          <w:szCs w:val="21"/>
        </w:rPr>
        <w:t xml:space="preserve">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pPr>
        <w:spacing w:after="100" w:before="100"/>
        <w:jc w:val="both"/>
      </w:pPr>
      <w:r>
        <w:rPr>
          <w:rFonts w:ascii="Arial" w:cs="Arial" w:eastAsia="Arial" w:hAnsi="Arial"/>
          <w:sz w:val="21"/>
          <w:szCs w:val="21"/>
        </w:rPr>
        <w:t xml:space="preserve">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pPr>
        <w:spacing w:after="100" w:before="100"/>
        <w:jc w:val="both"/>
      </w:pPr>
      <w:r>
        <w:rPr>
          <w:rFonts w:ascii="Arial" w:cs="Arial" w:eastAsia="Arial" w:hAnsi="Arial"/>
          <w:sz w:val="21"/>
          <w:szCs w:val="21"/>
        </w:rPr>
        <w:t xml:space="preserve">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 com baixa escolaridade, limitado acesso à informação jurídica e dificuldades de deslocamento até as agências do INSS. O papel do advogado previdenciarista — e especialmente da Defensoria Pública da União nos JEFs — é fundamental para garantir que o direito constitucional dos dependentes seja efetivamente materializado, superando as barreiras burocráticas, informacionais e estigmatizantes que historicamente cercam este benefício.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14 — Auxílio-Reclusão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2026-05-11T09:33:57.280Z</dcterms:created>
  <dcterms:modified xsi:type="dcterms:W3CDTF">2026-05-11T09:33:57.281Z</dcterms:modified>
</cp:coreProperties>
</file>

<file path=docProps/custom.xml><?xml version="1.0" encoding="utf-8"?>
<Properties xmlns="http://schemas.openxmlformats.org/officeDocument/2006/custom-properties" xmlns:vt="http://schemas.openxmlformats.org/officeDocument/2006/docPropsVTypes"/>
</file>