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DIREITO PREVIDENCIARIO:</w:t>
      </w:r>
    </w:p>
    <w:p>
      <w:pPr>
        <w:spacing w:after="100"/>
        <w:jc w:val="center"/>
      </w:pPr>
      <w:r>
        <w:rPr>
          <w:rFonts w:ascii="Arial" w:cs="Arial" w:eastAsia="Arial" w:hAnsi="Arial"/>
          <w:i/>
          <w:iCs/>
          <w:color w:val="2E86C1"/>
          <w:sz w:val="24"/>
          <w:szCs w:val="24"/>
        </w:rPr>
        <w:t xml:space="preserve">Teoria e Pratica nos Juizados Especiais Federais</w:t>
      </w:r>
    </w:p>
    <w:p>
      <w:pPr>
        <w:pBdr>
          <w:bottom w:val="single" w:color="2E86C1" w:sz="12" w:space="8"/>
        </w:pBdr>
        <w:spacing w:after="400"/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SUMARIO COMPLETO — Nova Estrutura (23 capitulos)</w:t>
      </w:r>
    </w:p>
    <w:p>
      <w:pPr>
        <w:pBdr>
          <w:bottom w:val="single" w:color="1B4F72" w:sz="6" w:space="4"/>
        </w:pBdr>
        <w:spacing w:after="200" w:before="400"/>
      </w:pPr>
      <w:r>
        <w:rPr>
          <w:rFonts w:ascii="Arial" w:cs="Arial" w:eastAsia="Arial" w:hAnsi="Arial"/>
          <w:b/>
          <w:bCs/>
          <w:color w:val="1B4F72"/>
          <w:sz w:val="26"/>
          <w:szCs w:val="26"/>
        </w:rPr>
        <w:t xml:space="preserve">PARTE I — Fundamentos do Regime Geral de Previdencia Social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6826"/>
        <w:gridCol w:w="1400"/>
      </w:tblGrid>
      <w:tr>
        <w:tc>
          <w:tcPr>
            <w:tcW w:type="dxa" w:w="800"/>
            <w:tcBorders>
              <w:top w:val="single" w:color="ABB2B9" w:sz="1"/>
              <w:left w:val="single" w:color="ABB2B9" w:sz="1"/>
              <w:bottom w:val="single" w:color="ABB2B9" w:sz="1"/>
              <w:right w:val="single" w:color="ABB2B9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Cap.</w:t>
            </w:r>
          </w:p>
        </w:tc>
        <w:tc>
          <w:tcPr>
            <w:tcW w:type="dxa" w:w="6826"/>
            <w:tcBorders>
              <w:top w:val="single" w:color="ABB2B9" w:sz="1"/>
              <w:left w:val="single" w:color="ABB2B9" w:sz="1"/>
              <w:bottom w:val="single" w:color="ABB2B9" w:sz="1"/>
              <w:right w:val="single" w:color="ABB2B9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Titulo</w:t>
            </w:r>
          </w:p>
        </w:tc>
        <w:tc>
          <w:tcPr>
            <w:tcW w:type="dxa" w:w="1400"/>
            <w:tcBorders>
              <w:top w:val="single" w:color="ABB2B9" w:sz="1"/>
              <w:left w:val="single" w:color="ABB2B9" w:sz="1"/>
              <w:bottom w:val="single" w:color="ABB2B9" w:sz="1"/>
              <w:right w:val="single" w:color="ABB2B9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0FF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86C1"/>
                <w:sz w:val="20"/>
                <w:szCs w:val="20"/>
              </w:rPr>
              <w:t xml:space="preserve">1</w:t>
            </w:r>
          </w:p>
        </w:tc>
        <w:tc>
          <w:tcPr>
            <w:tcW w:type="dxa" w:w="68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0FF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Evolucao Historica e Principios Constitucionais</w:t>
            </w:r>
          </w:p>
        </w:tc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0FF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Escrito</w:t>
            </w:r>
          </w:p>
        </w:tc>
      </w:tr>
      <w:tr>
        <w:tc>
          <w:tcPr>
            <w:tcW w:type="dxa" w:w="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0FF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86C1"/>
                <w:sz w:val="20"/>
                <w:szCs w:val="20"/>
              </w:rPr>
              <w:t xml:space="preserve">2</w:t>
            </w:r>
          </w:p>
        </w:tc>
        <w:tc>
          <w:tcPr>
            <w:tcW w:type="dxa" w:w="68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0FF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Segurados e Dependentes</w:t>
            </w:r>
          </w:p>
        </w:tc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0FF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Escrito</w:t>
            </w:r>
          </w:p>
        </w:tc>
      </w:tr>
      <w:tr>
        <w:tc>
          <w:tcPr>
            <w:tcW w:type="dxa" w:w="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0FF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86C1"/>
                <w:sz w:val="20"/>
                <w:szCs w:val="20"/>
              </w:rPr>
              <w:t xml:space="preserve">3</w:t>
            </w:r>
          </w:p>
        </w:tc>
        <w:tc>
          <w:tcPr>
            <w:tcW w:type="dxa" w:w="68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0FF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Periodo de Carencia e Manutencao da Qualidade de Segurado</w:t>
            </w:r>
          </w:p>
        </w:tc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0FF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Escrito</w:t>
            </w:r>
          </w:p>
        </w:tc>
      </w:tr>
      <w:tr>
        <w:tc>
          <w:tcPr>
            <w:tcW w:type="dxa" w:w="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A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86C1"/>
                <w:sz w:val="20"/>
                <w:szCs w:val="20"/>
              </w:rPr>
              <w:t xml:space="preserve">4</w:t>
            </w:r>
          </w:p>
        </w:tc>
        <w:tc>
          <w:tcPr>
            <w:tcW w:type="dxa" w:w="68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A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Contribuicoes Previdenciarias e Custeio do RGPS</w:t>
            </w:r>
          </w:p>
        </w:tc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A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A escrever</w:t>
            </w:r>
          </w:p>
        </w:tc>
      </w:tr>
      <w:tr>
        <w:tc>
          <w:tcPr>
            <w:tcW w:type="dxa" w:w="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A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86C1"/>
                <w:sz w:val="20"/>
                <w:szCs w:val="20"/>
              </w:rPr>
              <w:t xml:space="preserve">5</w:t>
            </w:r>
          </w:p>
        </w:tc>
        <w:tc>
          <w:tcPr>
            <w:tcW w:type="dxa" w:w="68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A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Reconhecimento, Computo e Averbacao de Tempo de Contribuicao</w:t>
            </w:r>
          </w:p>
        </w:tc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A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A escrever</w:t>
            </w:r>
          </w:p>
        </w:tc>
      </w:tr>
    </w:tbl>
    <w:p>
      <w:pPr>
        <w:spacing w:before="200"/>
      </w:pPr>
    </w:p>
    <w:p>
      <w:pPr>
        <w:pBdr>
          <w:bottom w:val="single" w:color="1B4F72" w:sz="6" w:space="4"/>
        </w:pBdr>
        <w:spacing w:after="200" w:before="400"/>
      </w:pPr>
      <w:r>
        <w:rPr>
          <w:rFonts w:ascii="Arial" w:cs="Arial" w:eastAsia="Arial" w:hAnsi="Arial"/>
          <w:b/>
          <w:bCs/>
          <w:color w:val="1B4F72"/>
          <w:sz w:val="26"/>
          <w:szCs w:val="26"/>
        </w:rPr>
        <w:t xml:space="preserve">PARTE II — Beneficios por Incapacidade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6826"/>
        <w:gridCol w:w="1400"/>
      </w:tblGrid>
      <w:tr>
        <w:tc>
          <w:tcPr>
            <w:tcW w:type="dxa" w:w="800"/>
            <w:tcBorders>
              <w:top w:val="single" w:color="ABB2B9" w:sz="1"/>
              <w:left w:val="single" w:color="ABB2B9" w:sz="1"/>
              <w:bottom w:val="single" w:color="ABB2B9" w:sz="1"/>
              <w:right w:val="single" w:color="ABB2B9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Cap.</w:t>
            </w:r>
          </w:p>
        </w:tc>
        <w:tc>
          <w:tcPr>
            <w:tcW w:type="dxa" w:w="6826"/>
            <w:tcBorders>
              <w:top w:val="single" w:color="ABB2B9" w:sz="1"/>
              <w:left w:val="single" w:color="ABB2B9" w:sz="1"/>
              <w:bottom w:val="single" w:color="ABB2B9" w:sz="1"/>
              <w:right w:val="single" w:color="ABB2B9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Titulo</w:t>
            </w:r>
          </w:p>
        </w:tc>
        <w:tc>
          <w:tcPr>
            <w:tcW w:type="dxa" w:w="1400"/>
            <w:tcBorders>
              <w:top w:val="single" w:color="ABB2B9" w:sz="1"/>
              <w:left w:val="single" w:color="ABB2B9" w:sz="1"/>
              <w:bottom w:val="single" w:color="ABB2B9" w:sz="1"/>
              <w:right w:val="single" w:color="ABB2B9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0FF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86C1"/>
                <w:sz w:val="20"/>
                <w:szCs w:val="20"/>
              </w:rPr>
              <w:t xml:space="preserve">6</w:t>
            </w:r>
          </w:p>
        </w:tc>
        <w:tc>
          <w:tcPr>
            <w:tcW w:type="dxa" w:w="68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0FF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Aposentadoria por Incapacidade Permanente</w:t>
            </w:r>
          </w:p>
        </w:tc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0FF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Escrito</w:t>
            </w:r>
          </w:p>
        </w:tc>
      </w:tr>
      <w:tr>
        <w:tc>
          <w:tcPr>
            <w:tcW w:type="dxa" w:w="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0FF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86C1"/>
                <w:sz w:val="20"/>
                <w:szCs w:val="20"/>
              </w:rPr>
              <w:t xml:space="preserve">7</w:t>
            </w:r>
          </w:p>
        </w:tc>
        <w:tc>
          <w:tcPr>
            <w:tcW w:type="dxa" w:w="68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0FF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Auxilio por Incapacidade Temporaria</w:t>
            </w:r>
          </w:p>
        </w:tc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0FF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Escrito</w:t>
            </w:r>
          </w:p>
        </w:tc>
      </w:tr>
    </w:tbl>
    <w:p>
      <w:pPr>
        <w:spacing w:before="200"/>
      </w:pPr>
    </w:p>
    <w:p>
      <w:pPr>
        <w:pBdr>
          <w:bottom w:val="single" w:color="1B4F72" w:sz="6" w:space="4"/>
        </w:pBdr>
        <w:spacing w:after="200" w:before="400"/>
      </w:pPr>
      <w:r>
        <w:rPr>
          <w:rFonts w:ascii="Arial" w:cs="Arial" w:eastAsia="Arial" w:hAnsi="Arial"/>
          <w:b/>
          <w:bCs/>
          <w:color w:val="1B4F72"/>
          <w:sz w:val="26"/>
          <w:szCs w:val="26"/>
        </w:rPr>
        <w:t xml:space="preserve">PARTE III — Aposentadorias Programadas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6826"/>
        <w:gridCol w:w="1400"/>
      </w:tblGrid>
      <w:tr>
        <w:tc>
          <w:tcPr>
            <w:tcW w:type="dxa" w:w="800"/>
            <w:tcBorders>
              <w:top w:val="single" w:color="ABB2B9" w:sz="1"/>
              <w:left w:val="single" w:color="ABB2B9" w:sz="1"/>
              <w:bottom w:val="single" w:color="ABB2B9" w:sz="1"/>
              <w:right w:val="single" w:color="ABB2B9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Cap.</w:t>
            </w:r>
          </w:p>
        </w:tc>
        <w:tc>
          <w:tcPr>
            <w:tcW w:type="dxa" w:w="6826"/>
            <w:tcBorders>
              <w:top w:val="single" w:color="ABB2B9" w:sz="1"/>
              <w:left w:val="single" w:color="ABB2B9" w:sz="1"/>
              <w:bottom w:val="single" w:color="ABB2B9" w:sz="1"/>
              <w:right w:val="single" w:color="ABB2B9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Titulo</w:t>
            </w:r>
          </w:p>
        </w:tc>
        <w:tc>
          <w:tcPr>
            <w:tcW w:type="dxa" w:w="1400"/>
            <w:tcBorders>
              <w:top w:val="single" w:color="ABB2B9" w:sz="1"/>
              <w:left w:val="single" w:color="ABB2B9" w:sz="1"/>
              <w:bottom w:val="single" w:color="ABB2B9" w:sz="1"/>
              <w:right w:val="single" w:color="ABB2B9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0FF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86C1"/>
                <w:sz w:val="20"/>
                <w:szCs w:val="20"/>
              </w:rPr>
              <w:t xml:space="preserve">8</w:t>
            </w:r>
          </w:p>
        </w:tc>
        <w:tc>
          <w:tcPr>
            <w:tcW w:type="dxa" w:w="68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0FF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Aposentadoria Especial</w:t>
            </w:r>
          </w:p>
        </w:tc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0FF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Escrito</w:t>
            </w:r>
          </w:p>
        </w:tc>
      </w:tr>
      <w:tr>
        <w:tc>
          <w:tcPr>
            <w:tcW w:type="dxa" w:w="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0FF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86C1"/>
                <w:sz w:val="20"/>
                <w:szCs w:val="20"/>
              </w:rPr>
              <w:t xml:space="preserve">9</w:t>
            </w:r>
          </w:p>
        </w:tc>
        <w:tc>
          <w:tcPr>
            <w:tcW w:type="dxa" w:w="68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0FF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Aposentadoria do Segurado Rural</w:t>
            </w:r>
          </w:p>
        </w:tc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0FF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Escrito</w:t>
            </w:r>
          </w:p>
        </w:tc>
      </w:tr>
      <w:tr>
        <w:tc>
          <w:tcPr>
            <w:tcW w:type="dxa" w:w="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A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86C1"/>
                <w:sz w:val="20"/>
                <w:szCs w:val="20"/>
              </w:rPr>
              <w:t xml:space="preserve">10</w:t>
            </w:r>
          </w:p>
        </w:tc>
        <w:tc>
          <w:tcPr>
            <w:tcW w:type="dxa" w:w="68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A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Aposentadoria Programada e Aposentadoria por Idade Urbana</w:t>
            </w:r>
          </w:p>
        </w:tc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A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A escrever</w:t>
            </w:r>
          </w:p>
        </w:tc>
      </w:tr>
      <w:tr>
        <w:tc>
          <w:tcPr>
            <w:tcW w:type="dxa" w:w="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A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86C1"/>
                <w:sz w:val="20"/>
                <w:szCs w:val="20"/>
              </w:rPr>
              <w:t xml:space="preserve">11</w:t>
            </w:r>
          </w:p>
        </w:tc>
        <w:tc>
          <w:tcPr>
            <w:tcW w:type="dxa" w:w="68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A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Aposentadoria por Tempo de Contribuicao e Regras de Transicao</w:t>
            </w:r>
          </w:p>
        </w:tc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A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A escrever</w:t>
            </w:r>
          </w:p>
        </w:tc>
      </w:tr>
      <w:tr>
        <w:tc>
          <w:tcPr>
            <w:tcW w:type="dxa" w:w="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A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86C1"/>
                <w:sz w:val="20"/>
                <w:szCs w:val="20"/>
              </w:rPr>
              <w:t xml:space="preserve">12</w:t>
            </w:r>
          </w:p>
        </w:tc>
        <w:tc>
          <w:tcPr>
            <w:tcW w:type="dxa" w:w="68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A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Aposentadoria da Pessoa com Deficiencia (LC 142/2013)</w:t>
            </w:r>
          </w:p>
        </w:tc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A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A escrever</w:t>
            </w:r>
          </w:p>
        </w:tc>
      </w:tr>
    </w:tbl>
    <w:p>
      <w:pPr>
        <w:spacing w:before="200"/>
      </w:pPr>
    </w:p>
    <w:p>
      <w:pPr>
        <w:pBdr>
          <w:bottom w:val="single" w:color="1B4F72" w:sz="6" w:space="4"/>
        </w:pBdr>
        <w:spacing w:after="200" w:before="400"/>
      </w:pPr>
      <w:r>
        <w:rPr>
          <w:rFonts w:ascii="Arial" w:cs="Arial" w:eastAsia="Arial" w:hAnsi="Arial"/>
          <w:b/>
          <w:bCs/>
          <w:color w:val="1B4F72"/>
          <w:sz w:val="26"/>
          <w:szCs w:val="26"/>
        </w:rPr>
        <w:t xml:space="preserve">PARTE IV — Pensoes, Auxilios e Beneficio Assistencial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6826"/>
        <w:gridCol w:w="1400"/>
      </w:tblGrid>
      <w:tr>
        <w:tc>
          <w:tcPr>
            <w:tcW w:type="dxa" w:w="800"/>
            <w:tcBorders>
              <w:top w:val="single" w:color="ABB2B9" w:sz="1"/>
              <w:left w:val="single" w:color="ABB2B9" w:sz="1"/>
              <w:bottom w:val="single" w:color="ABB2B9" w:sz="1"/>
              <w:right w:val="single" w:color="ABB2B9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Cap.</w:t>
            </w:r>
          </w:p>
        </w:tc>
        <w:tc>
          <w:tcPr>
            <w:tcW w:type="dxa" w:w="6826"/>
            <w:tcBorders>
              <w:top w:val="single" w:color="ABB2B9" w:sz="1"/>
              <w:left w:val="single" w:color="ABB2B9" w:sz="1"/>
              <w:bottom w:val="single" w:color="ABB2B9" w:sz="1"/>
              <w:right w:val="single" w:color="ABB2B9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Titulo</w:t>
            </w:r>
          </w:p>
        </w:tc>
        <w:tc>
          <w:tcPr>
            <w:tcW w:type="dxa" w:w="1400"/>
            <w:tcBorders>
              <w:top w:val="single" w:color="ABB2B9" w:sz="1"/>
              <w:left w:val="single" w:color="ABB2B9" w:sz="1"/>
              <w:bottom w:val="single" w:color="ABB2B9" w:sz="1"/>
              <w:right w:val="single" w:color="ABB2B9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A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86C1"/>
                <w:sz w:val="20"/>
                <w:szCs w:val="20"/>
              </w:rPr>
              <w:t xml:space="preserve">13</w:t>
            </w:r>
          </w:p>
        </w:tc>
        <w:tc>
          <w:tcPr>
            <w:tcW w:type="dxa" w:w="68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A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Salario-Maternidade</w:t>
            </w:r>
          </w:p>
        </w:tc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A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A escrever</w:t>
            </w:r>
          </w:p>
        </w:tc>
      </w:tr>
      <w:tr>
        <w:tc>
          <w:tcPr>
            <w:tcW w:type="dxa" w:w="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A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86C1"/>
                <w:sz w:val="20"/>
                <w:szCs w:val="20"/>
              </w:rPr>
              <w:t xml:space="preserve">14</w:t>
            </w:r>
          </w:p>
        </w:tc>
        <w:tc>
          <w:tcPr>
            <w:tcW w:type="dxa" w:w="68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A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Auxilio-Reclusao</w:t>
            </w:r>
          </w:p>
        </w:tc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A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A escrever</w:t>
            </w:r>
          </w:p>
        </w:tc>
      </w:tr>
      <w:tr>
        <w:tc>
          <w:tcPr>
            <w:tcW w:type="dxa" w:w="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A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86C1"/>
                <w:sz w:val="20"/>
                <w:szCs w:val="20"/>
              </w:rPr>
              <w:t xml:space="preserve">15</w:t>
            </w:r>
          </w:p>
        </w:tc>
        <w:tc>
          <w:tcPr>
            <w:tcW w:type="dxa" w:w="68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A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Auxilio-Acidente e Salario-Familia</w:t>
            </w:r>
          </w:p>
        </w:tc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A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A escrever</w:t>
            </w:r>
          </w:p>
        </w:tc>
      </w:tr>
      <w:tr>
        <w:tc>
          <w:tcPr>
            <w:tcW w:type="dxa" w:w="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A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86C1"/>
                <w:sz w:val="20"/>
                <w:szCs w:val="20"/>
              </w:rPr>
              <w:t xml:space="preserve">16</w:t>
            </w:r>
          </w:p>
        </w:tc>
        <w:tc>
          <w:tcPr>
            <w:tcW w:type="dxa" w:w="68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A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Calculo do Beneficio — Salario de Beneficio e RMI</w:t>
            </w:r>
          </w:p>
        </w:tc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A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A escrever</w:t>
            </w:r>
          </w:p>
        </w:tc>
      </w:tr>
      <w:tr>
        <w:tc>
          <w:tcPr>
            <w:tcW w:type="dxa" w:w="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A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86C1"/>
                <w:sz w:val="20"/>
                <w:szCs w:val="20"/>
              </w:rPr>
              <w:t xml:space="preserve">17</w:t>
            </w:r>
          </w:p>
        </w:tc>
        <w:tc>
          <w:tcPr>
            <w:tcW w:type="dxa" w:w="68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A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Revisao de Beneficios Previdenciarios</w:t>
            </w:r>
          </w:p>
        </w:tc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A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A escrever</w:t>
            </w:r>
          </w:p>
        </w:tc>
      </w:tr>
      <w:tr>
        <w:tc>
          <w:tcPr>
            <w:tcW w:type="dxa" w:w="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0FF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86C1"/>
                <w:sz w:val="20"/>
                <w:szCs w:val="20"/>
              </w:rPr>
              <w:t xml:space="preserve">18</w:t>
            </w:r>
          </w:p>
        </w:tc>
        <w:tc>
          <w:tcPr>
            <w:tcW w:type="dxa" w:w="68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0FF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Beneficio de Prestacao Continuada (LOAS/BPC)</w:t>
            </w:r>
          </w:p>
        </w:tc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0FF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Escrito</w:t>
            </w:r>
          </w:p>
        </w:tc>
      </w:tr>
      <w:tr>
        <w:tc>
          <w:tcPr>
            <w:tcW w:type="dxa" w:w="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0FF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86C1"/>
                <w:sz w:val="20"/>
                <w:szCs w:val="20"/>
              </w:rPr>
              <w:t xml:space="preserve">19</w:t>
            </w:r>
          </w:p>
        </w:tc>
        <w:tc>
          <w:tcPr>
            <w:tcW w:type="dxa" w:w="68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0FF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Pensao por Morte</w:t>
            </w:r>
          </w:p>
        </w:tc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0FF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Escrito</w:t>
            </w:r>
          </w:p>
        </w:tc>
      </w:tr>
    </w:tbl>
    <w:p>
      <w:pPr>
        <w:spacing w:before="200"/>
      </w:pPr>
    </w:p>
    <w:p>
      <w:pPr>
        <w:pBdr>
          <w:bottom w:val="single" w:color="1B4F72" w:sz="6" w:space="4"/>
        </w:pBdr>
        <w:spacing w:after="200" w:before="400"/>
      </w:pPr>
      <w:r>
        <w:rPr>
          <w:rFonts w:ascii="Arial" w:cs="Arial" w:eastAsia="Arial" w:hAnsi="Arial"/>
          <w:b/>
          <w:bCs/>
          <w:color w:val="1B4F72"/>
          <w:sz w:val="26"/>
          <w:szCs w:val="26"/>
        </w:rPr>
        <w:t xml:space="preserve">PARTE V — Temas Transversais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6826"/>
        <w:gridCol w:w="1400"/>
      </w:tblGrid>
      <w:tr>
        <w:tc>
          <w:tcPr>
            <w:tcW w:type="dxa" w:w="800"/>
            <w:tcBorders>
              <w:top w:val="single" w:color="ABB2B9" w:sz="1"/>
              <w:left w:val="single" w:color="ABB2B9" w:sz="1"/>
              <w:bottom w:val="single" w:color="ABB2B9" w:sz="1"/>
              <w:right w:val="single" w:color="ABB2B9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Cap.</w:t>
            </w:r>
          </w:p>
        </w:tc>
        <w:tc>
          <w:tcPr>
            <w:tcW w:type="dxa" w:w="6826"/>
            <w:tcBorders>
              <w:top w:val="single" w:color="ABB2B9" w:sz="1"/>
              <w:left w:val="single" w:color="ABB2B9" w:sz="1"/>
              <w:bottom w:val="single" w:color="ABB2B9" w:sz="1"/>
              <w:right w:val="single" w:color="ABB2B9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Titulo</w:t>
            </w:r>
          </w:p>
        </w:tc>
        <w:tc>
          <w:tcPr>
            <w:tcW w:type="dxa" w:w="1400"/>
            <w:tcBorders>
              <w:top w:val="single" w:color="ABB2B9" w:sz="1"/>
              <w:left w:val="single" w:color="ABB2B9" w:sz="1"/>
              <w:bottom w:val="single" w:color="ABB2B9" w:sz="1"/>
              <w:right w:val="single" w:color="ABB2B9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A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86C1"/>
                <w:sz w:val="20"/>
                <w:szCs w:val="20"/>
              </w:rPr>
              <w:t xml:space="preserve">20</w:t>
            </w:r>
          </w:p>
        </w:tc>
        <w:tc>
          <w:tcPr>
            <w:tcW w:type="dxa" w:w="68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A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Acumulacao de Beneficios</w:t>
            </w:r>
          </w:p>
        </w:tc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A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A escrever</w:t>
            </w:r>
          </w:p>
        </w:tc>
      </w:tr>
      <w:tr>
        <w:tc>
          <w:tcPr>
            <w:tcW w:type="dxa" w:w="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A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86C1"/>
                <w:sz w:val="20"/>
                <w:szCs w:val="20"/>
              </w:rPr>
              <w:t xml:space="preserve">21</w:t>
            </w:r>
          </w:p>
        </w:tc>
        <w:tc>
          <w:tcPr>
            <w:tcW w:type="dxa" w:w="68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A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Decadencia, Prescricao e Coisa Julgada Previdenciaria</w:t>
            </w:r>
          </w:p>
        </w:tc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A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A escrever</w:t>
            </w:r>
          </w:p>
        </w:tc>
      </w:tr>
    </w:tbl>
    <w:p>
      <w:pPr>
        <w:spacing w:before="200"/>
      </w:pPr>
    </w:p>
    <w:p>
      <w:pPr>
        <w:pBdr>
          <w:bottom w:val="single" w:color="1B4F72" w:sz="6" w:space="4"/>
        </w:pBdr>
        <w:spacing w:after="200" w:before="400"/>
      </w:pPr>
      <w:r>
        <w:rPr>
          <w:rFonts w:ascii="Arial" w:cs="Arial" w:eastAsia="Arial" w:hAnsi="Arial"/>
          <w:b/>
          <w:bCs/>
          <w:color w:val="1B4F72"/>
          <w:sz w:val="26"/>
          <w:szCs w:val="26"/>
        </w:rPr>
        <w:t xml:space="preserve">PARTE VI — Processo Previdenciario nos JEFs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6826"/>
        <w:gridCol w:w="1400"/>
      </w:tblGrid>
      <w:tr>
        <w:tc>
          <w:tcPr>
            <w:tcW w:type="dxa" w:w="800"/>
            <w:tcBorders>
              <w:top w:val="single" w:color="ABB2B9" w:sz="1"/>
              <w:left w:val="single" w:color="ABB2B9" w:sz="1"/>
              <w:bottom w:val="single" w:color="ABB2B9" w:sz="1"/>
              <w:right w:val="single" w:color="ABB2B9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Cap.</w:t>
            </w:r>
          </w:p>
        </w:tc>
        <w:tc>
          <w:tcPr>
            <w:tcW w:type="dxa" w:w="6826"/>
            <w:tcBorders>
              <w:top w:val="single" w:color="ABB2B9" w:sz="1"/>
              <w:left w:val="single" w:color="ABB2B9" w:sz="1"/>
              <w:bottom w:val="single" w:color="ABB2B9" w:sz="1"/>
              <w:right w:val="single" w:color="ABB2B9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Titulo</w:t>
            </w:r>
          </w:p>
        </w:tc>
        <w:tc>
          <w:tcPr>
            <w:tcW w:type="dxa" w:w="1400"/>
            <w:tcBorders>
              <w:top w:val="single" w:color="ABB2B9" w:sz="1"/>
              <w:left w:val="single" w:color="ABB2B9" w:sz="1"/>
              <w:bottom w:val="single" w:color="ABB2B9" w:sz="1"/>
              <w:right w:val="single" w:color="ABB2B9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A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86C1"/>
                <w:sz w:val="20"/>
                <w:szCs w:val="20"/>
              </w:rPr>
              <w:t xml:space="preserve">22</w:t>
            </w:r>
          </w:p>
        </w:tc>
        <w:tc>
          <w:tcPr>
            <w:tcW w:type="dxa" w:w="68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A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Processo Administrativo Previdenciario</w:t>
            </w:r>
          </w:p>
        </w:tc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A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A escrever</w:t>
            </w:r>
          </w:p>
        </w:tc>
      </w:tr>
      <w:tr>
        <w:tc>
          <w:tcPr>
            <w:tcW w:type="dxa" w:w="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0FF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86C1"/>
                <w:sz w:val="20"/>
                <w:szCs w:val="20"/>
              </w:rPr>
              <w:t xml:space="preserve">23</w:t>
            </w:r>
          </w:p>
        </w:tc>
        <w:tc>
          <w:tcPr>
            <w:tcW w:type="dxa" w:w="68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0FF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Competencia e Procedimento no JEF</w:t>
            </w:r>
          </w:p>
        </w:tc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0FF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Escrito</w:t>
            </w:r>
          </w:p>
        </w:tc>
      </w:tr>
    </w:tbl>
    <w:p>
      <w:pPr>
        <w:spacing w:before="500"/>
      </w:pPr>
    </w:p>
    <w:p>
      <w:pPr>
        <w:pBdr>
          <w:top w:val="single" w:color="2E86C1" w:sz="4" w:space="8"/>
        </w:pBdr>
        <w:spacing w:after="200" w:before="300"/>
      </w:pPr>
      <w:r>
        <w:rPr>
          <w:rFonts w:ascii="Arial" w:cs="Arial" w:eastAsia="Arial" w:hAnsi="Arial"/>
          <w:b/>
          <w:bCs/>
          <w:color w:val="1B4F72"/>
          <w:sz w:val="24"/>
          <w:szCs w:val="24"/>
        </w:rPr>
        <w:t xml:space="preserve">RESUMO</w:t>
      </w:r>
    </w:p>
    <w:tbl>
      <w:tblPr>
        <w:tblW w:type="dxa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500"/>
      </w:tblGrid>
      <w:tr>
        <w:tc>
          <w:tcPr>
            <w:tcW w:type="dxa" w:w="3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Capitulos escritos</w:t>
            </w:r>
          </w:p>
        </w:tc>
        <w:tc>
          <w:tcPr>
            <w:tcW w:type="dxa" w:w="1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10</w:t>
            </w:r>
          </w:p>
        </w:tc>
      </w:tr>
      <w:tr>
        <w:tc>
          <w:tcPr>
            <w:tcW w:type="dxa" w:w="3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Capitulos a escrever</w:t>
            </w:r>
          </w:p>
        </w:tc>
        <w:tc>
          <w:tcPr>
            <w:tcW w:type="dxa" w:w="1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13</w:t>
            </w:r>
          </w:p>
        </w:tc>
      </w:tr>
      <w:tr>
        <w:tc>
          <w:tcPr>
            <w:tcW w:type="dxa" w:w="3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 de capitulos</w:t>
            </w:r>
          </w:p>
        </w:tc>
        <w:tc>
          <w:tcPr>
            <w:tcW w:type="dxa" w:w="1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23</w:t>
            </w:r>
          </w:p>
        </w:tc>
      </w:tr>
      <w:tr>
        <w:tc>
          <w:tcPr>
            <w:tcW w:type="dxa" w:w="3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Palavras estimadas (final)</w:t>
            </w:r>
          </w:p>
        </w:tc>
        <w:tc>
          <w:tcPr>
            <w:tcW w:type="dxa" w:w="1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8C8D"/>
                <w:sz w:val="20"/>
                <w:szCs w:val="20"/>
              </w:rPr>
              <w:t xml:space="preserve">~300.000-350.000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2026-05-10T12:38:20.917Z</dcterms:created>
  <dcterms:modified xsi:type="dcterms:W3CDTF">2026-05-10T12:38:20.918Z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