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814A5" w14:textId="77777777" w:rsidR="00E3632A" w:rsidRDefault="00000000">
      <w:pPr>
        <w:pStyle w:val="aa"/>
        <w:jc w:val="center"/>
        <w:rPr>
          <w:lang w:eastAsia="ja-JP"/>
        </w:rPr>
      </w:pPr>
      <w:r>
        <w:rPr>
          <w:rFonts w:ascii="Times New Roman" w:eastAsia="游明朝" w:hAnsi="Times New Roman"/>
          <w:b/>
          <w:color w:val="000000"/>
          <w:sz w:val="36"/>
          <w:lang w:eastAsia="ja-JP"/>
        </w:rPr>
        <w:t>劣化特性を考慮した定置用蓄電池の複数市場への容量の最適配分について</w:t>
      </w:r>
    </w:p>
    <w:p w14:paraId="058CDF34" w14:textId="77777777" w:rsidR="00E3632A" w:rsidRDefault="00000000">
      <w:pPr>
        <w:jc w:val="center"/>
      </w:pPr>
      <w:r>
        <w:t>北野</w:t>
      </w:r>
      <w:r>
        <w:t xml:space="preserve"> </w:t>
      </w:r>
      <w:r>
        <w:t>岳澄</w:t>
      </w:r>
    </w:p>
    <w:p w14:paraId="085B7887" w14:textId="632C30A6" w:rsidR="00E3632A" w:rsidRDefault="007C48B5">
      <w:pPr>
        <w:jc w:val="center"/>
        <w:rPr>
          <w:lang w:eastAsia="ja-JP"/>
        </w:rPr>
      </w:pPr>
      <w:r>
        <w:rPr>
          <w:rFonts w:hint="eastAsia"/>
          <w:lang w:eastAsia="ja-JP"/>
        </w:rPr>
        <w:t>2630221047</w:t>
      </w:r>
    </w:p>
    <w:p w14:paraId="382B9415" w14:textId="4CE616E8" w:rsidR="00E3632A" w:rsidRDefault="00E3632A">
      <w:pPr>
        <w:jc w:val="center"/>
        <w:rPr>
          <w:lang w:eastAsia="ja-JP"/>
        </w:rPr>
      </w:pPr>
    </w:p>
    <w:p w14:paraId="7ADCB694" w14:textId="77777777" w:rsidR="00E3632A" w:rsidRDefault="00000000">
      <w:r>
        <w:br w:type="page"/>
      </w:r>
    </w:p>
    <w:p w14:paraId="00553A84" w14:textId="77777777" w:rsidR="00E3632A" w:rsidRDefault="00000000">
      <w:pPr>
        <w:pStyle w:val="1"/>
      </w:pPr>
      <w:r>
        <w:lastRenderedPageBreak/>
        <w:t>目次</w:t>
      </w:r>
    </w:p>
    <w:p w14:paraId="60B2790C" w14:textId="77777777" w:rsidR="00E3632A" w:rsidRDefault="00000000">
      <w:pPr>
        <w:pStyle w:val="a0"/>
      </w:pPr>
      <w:r>
        <w:t>要旨</w:t>
      </w:r>
    </w:p>
    <w:p w14:paraId="39DAA9D0" w14:textId="77777777" w:rsidR="00E3632A" w:rsidRDefault="00000000">
      <w:pPr>
        <w:pStyle w:val="a0"/>
      </w:pPr>
      <w:r>
        <w:t>キーワード</w:t>
      </w:r>
    </w:p>
    <w:p w14:paraId="14B15A5F" w14:textId="77777777" w:rsidR="00E3632A" w:rsidRDefault="00000000">
      <w:pPr>
        <w:pStyle w:val="a0"/>
      </w:pPr>
      <w:r>
        <w:t xml:space="preserve">1. </w:t>
      </w:r>
      <w:r>
        <w:t>研究背景</w:t>
      </w:r>
    </w:p>
    <w:p w14:paraId="72E49EC3" w14:textId="77777777" w:rsidR="00E3632A" w:rsidRDefault="00000000">
      <w:pPr>
        <w:pStyle w:val="a0"/>
      </w:pPr>
      <w:r>
        <w:t xml:space="preserve">2. </w:t>
      </w:r>
      <w:r>
        <w:t>研究目的</w:t>
      </w:r>
    </w:p>
    <w:p w14:paraId="47AB9E25" w14:textId="77777777" w:rsidR="00E3632A" w:rsidRDefault="00000000">
      <w:pPr>
        <w:pStyle w:val="a0"/>
      </w:pPr>
      <w:r>
        <w:t xml:space="preserve">3. </w:t>
      </w:r>
      <w:r>
        <w:t>既存研究・関連研究</w:t>
      </w:r>
    </w:p>
    <w:p w14:paraId="1DDEBC4C" w14:textId="77777777" w:rsidR="00E3632A" w:rsidRDefault="00000000">
      <w:pPr>
        <w:pStyle w:val="a0"/>
        <w:rPr>
          <w:lang w:eastAsia="ja-JP"/>
        </w:rPr>
      </w:pPr>
      <w:r>
        <w:rPr>
          <w:lang w:eastAsia="ja-JP"/>
        </w:rPr>
        <w:t xml:space="preserve">4. </w:t>
      </w:r>
      <w:r>
        <w:rPr>
          <w:lang w:eastAsia="ja-JP"/>
        </w:rPr>
        <w:t>対象とする市場と運用問題の定義</w:t>
      </w:r>
    </w:p>
    <w:p w14:paraId="04EA74B2" w14:textId="77777777" w:rsidR="00E3632A" w:rsidRDefault="00000000">
      <w:pPr>
        <w:pStyle w:val="a0"/>
        <w:rPr>
          <w:lang w:eastAsia="ja-JP"/>
        </w:rPr>
      </w:pPr>
      <w:r>
        <w:rPr>
          <w:lang w:eastAsia="ja-JP"/>
        </w:rPr>
        <w:t xml:space="preserve">5. </w:t>
      </w:r>
      <w:r>
        <w:rPr>
          <w:lang w:eastAsia="ja-JP"/>
        </w:rPr>
        <w:t>数理モデル（</w:t>
      </w:r>
      <w:r>
        <w:rPr>
          <w:lang w:eastAsia="ja-JP"/>
        </w:rPr>
        <w:t>MILP</w:t>
      </w:r>
      <w:r>
        <w:rPr>
          <w:lang w:eastAsia="ja-JP"/>
        </w:rPr>
        <w:t>）の定式化</w:t>
      </w:r>
    </w:p>
    <w:p w14:paraId="318B9646" w14:textId="77777777" w:rsidR="00E3632A" w:rsidRDefault="00000000">
      <w:pPr>
        <w:pStyle w:val="a0"/>
        <w:rPr>
          <w:lang w:eastAsia="ja-JP"/>
        </w:rPr>
      </w:pPr>
      <w:r>
        <w:rPr>
          <w:lang w:eastAsia="ja-JP"/>
        </w:rPr>
        <w:t xml:space="preserve">  5.1 </w:t>
      </w:r>
      <w:r>
        <w:rPr>
          <w:lang w:eastAsia="ja-JP"/>
        </w:rPr>
        <w:t>記号・集合・パラメータ</w:t>
      </w:r>
    </w:p>
    <w:p w14:paraId="5310CB74" w14:textId="77777777" w:rsidR="00E3632A" w:rsidRDefault="00000000">
      <w:pPr>
        <w:pStyle w:val="a0"/>
      </w:pPr>
      <w:r>
        <w:rPr>
          <w:lang w:eastAsia="ja-JP"/>
        </w:rPr>
        <w:t xml:space="preserve">  </w:t>
      </w:r>
      <w:r>
        <w:t xml:space="preserve">5.2 </w:t>
      </w:r>
      <w:r>
        <w:t>決定変数</w:t>
      </w:r>
    </w:p>
    <w:p w14:paraId="4659FAAE" w14:textId="77777777" w:rsidR="00E3632A" w:rsidRDefault="00000000">
      <w:pPr>
        <w:pStyle w:val="a0"/>
        <w:rPr>
          <w:lang w:eastAsia="ja-JP"/>
        </w:rPr>
      </w:pPr>
      <w:r>
        <w:rPr>
          <w:lang w:eastAsia="ja-JP"/>
        </w:rPr>
        <w:t xml:space="preserve">  5.3 </w:t>
      </w:r>
      <w:r>
        <w:rPr>
          <w:lang w:eastAsia="ja-JP"/>
        </w:rPr>
        <w:t>目的関数（電力取引コスト＋調整市場収益</w:t>
      </w:r>
      <w:r>
        <w:rPr>
          <w:lang w:eastAsia="ja-JP"/>
        </w:rPr>
        <w:t>−</w:t>
      </w:r>
      <w:r>
        <w:rPr>
          <w:lang w:eastAsia="ja-JP"/>
        </w:rPr>
        <w:t>劣化コスト）</w:t>
      </w:r>
    </w:p>
    <w:p w14:paraId="04F2C160" w14:textId="77777777" w:rsidR="00E3632A" w:rsidRDefault="00000000">
      <w:pPr>
        <w:pStyle w:val="a0"/>
      </w:pPr>
      <w:r>
        <w:rPr>
          <w:lang w:eastAsia="ja-JP"/>
        </w:rPr>
        <w:t xml:space="preserve">  </w:t>
      </w:r>
      <w:r>
        <w:t xml:space="preserve">5.4 </w:t>
      </w:r>
      <w:r>
        <w:t>制約条件（</w:t>
      </w:r>
      <w:r>
        <w:t>SOC</w:t>
      </w:r>
      <w:r>
        <w:t>、入出力上限制約、市場制約、排他制約等）</w:t>
      </w:r>
    </w:p>
    <w:p w14:paraId="6FF14362" w14:textId="77777777" w:rsidR="00E3632A" w:rsidRDefault="00000000">
      <w:pPr>
        <w:pStyle w:val="a0"/>
        <w:rPr>
          <w:lang w:eastAsia="ja-JP"/>
        </w:rPr>
      </w:pPr>
      <w:r>
        <w:rPr>
          <w:lang w:eastAsia="ja-JP"/>
        </w:rPr>
        <w:t xml:space="preserve">6. </w:t>
      </w:r>
      <w:r>
        <w:rPr>
          <w:lang w:eastAsia="ja-JP"/>
        </w:rPr>
        <w:t>劣化モデルとピースワイズ線形化</w:t>
      </w:r>
    </w:p>
    <w:p w14:paraId="15B2F9B2" w14:textId="77777777" w:rsidR="00E3632A" w:rsidRDefault="00000000">
      <w:pPr>
        <w:pStyle w:val="a0"/>
        <w:rPr>
          <w:lang w:eastAsia="ja-JP"/>
        </w:rPr>
      </w:pPr>
      <w:r>
        <w:rPr>
          <w:lang w:eastAsia="ja-JP"/>
        </w:rPr>
        <w:t xml:space="preserve">  6.1 </w:t>
      </w:r>
      <w:r>
        <w:rPr>
          <w:lang w:eastAsia="ja-JP"/>
        </w:rPr>
        <w:t>劣化コストの考え方（サイクル劣化・</w:t>
      </w:r>
      <w:r>
        <w:rPr>
          <w:lang w:eastAsia="ja-JP"/>
        </w:rPr>
        <w:t>DoD</w:t>
      </w:r>
      <w:r>
        <w:rPr>
          <w:lang w:eastAsia="ja-JP"/>
        </w:rPr>
        <w:t>依存性）</w:t>
      </w:r>
    </w:p>
    <w:p w14:paraId="0E21D525" w14:textId="77777777" w:rsidR="00E3632A" w:rsidRDefault="00000000">
      <w:pPr>
        <w:pStyle w:val="a0"/>
      </w:pPr>
      <w:r>
        <w:rPr>
          <w:lang w:eastAsia="ja-JP"/>
        </w:rPr>
        <w:t xml:space="preserve">  </w:t>
      </w:r>
      <w:r>
        <w:t>6.2 1</w:t>
      </w:r>
      <w:r>
        <w:t>次元ピースワイズ</w:t>
      </w:r>
    </w:p>
    <w:p w14:paraId="42FA97C0" w14:textId="77777777" w:rsidR="00E3632A" w:rsidRDefault="00000000">
      <w:pPr>
        <w:pStyle w:val="a0"/>
      </w:pPr>
      <w:r>
        <w:t xml:space="preserve">  6.3 2</w:t>
      </w:r>
      <w:r>
        <w:t>次元ピースワイズ</w:t>
      </w:r>
    </w:p>
    <w:p w14:paraId="229C7A24" w14:textId="77777777" w:rsidR="00E3632A" w:rsidRDefault="00000000">
      <w:pPr>
        <w:pStyle w:val="a0"/>
      </w:pPr>
      <w:r>
        <w:t xml:space="preserve">7. </w:t>
      </w:r>
      <w:r>
        <w:t>実装と数値実験設計</w:t>
      </w:r>
    </w:p>
    <w:p w14:paraId="6806854D" w14:textId="77777777" w:rsidR="00E3632A" w:rsidRDefault="00000000">
      <w:pPr>
        <w:pStyle w:val="a0"/>
        <w:rPr>
          <w:lang w:eastAsia="ja-JP"/>
        </w:rPr>
      </w:pPr>
      <w:r>
        <w:rPr>
          <w:lang w:eastAsia="ja-JP"/>
        </w:rPr>
        <w:t xml:space="preserve">  7.1 </w:t>
      </w:r>
      <w:r>
        <w:rPr>
          <w:lang w:eastAsia="ja-JP"/>
        </w:rPr>
        <w:t>入力データ（</w:t>
      </w:r>
      <w:r>
        <w:rPr>
          <w:lang w:eastAsia="ja-JP"/>
        </w:rPr>
        <w:t>5</w:t>
      </w:r>
      <w:r>
        <w:rPr>
          <w:lang w:eastAsia="ja-JP"/>
        </w:rPr>
        <w:t>月・</w:t>
      </w:r>
      <w:r>
        <w:rPr>
          <w:lang w:eastAsia="ja-JP"/>
        </w:rPr>
        <w:t>6</w:t>
      </w:r>
      <w:r>
        <w:rPr>
          <w:lang w:eastAsia="ja-JP"/>
        </w:rPr>
        <w:t>月の価格系列）</w:t>
      </w:r>
    </w:p>
    <w:p w14:paraId="5D34CD16" w14:textId="77777777" w:rsidR="00E3632A" w:rsidRDefault="00000000">
      <w:pPr>
        <w:pStyle w:val="a0"/>
        <w:rPr>
          <w:lang w:eastAsia="ja-JP"/>
        </w:rPr>
      </w:pPr>
      <w:r>
        <w:rPr>
          <w:lang w:eastAsia="ja-JP"/>
        </w:rPr>
        <w:t xml:space="preserve">  7.2 </w:t>
      </w:r>
      <w:r>
        <w:rPr>
          <w:lang w:eastAsia="ja-JP"/>
        </w:rPr>
        <w:t>ケース設定（劣化なし／劣化あり、</w:t>
      </w:r>
      <w:r>
        <w:rPr>
          <w:lang w:eastAsia="ja-JP"/>
        </w:rPr>
        <w:t>1</w:t>
      </w:r>
      <w:r>
        <w:rPr>
          <w:lang w:eastAsia="ja-JP"/>
        </w:rPr>
        <w:t>次元／</w:t>
      </w:r>
      <w:r>
        <w:rPr>
          <w:lang w:eastAsia="ja-JP"/>
        </w:rPr>
        <w:t>2</w:t>
      </w:r>
      <w:r>
        <w:rPr>
          <w:lang w:eastAsia="ja-JP"/>
        </w:rPr>
        <w:t>次元）</w:t>
      </w:r>
    </w:p>
    <w:p w14:paraId="4DACB755" w14:textId="77777777" w:rsidR="00E3632A" w:rsidRDefault="00000000">
      <w:pPr>
        <w:pStyle w:val="a0"/>
      </w:pPr>
      <w:r>
        <w:rPr>
          <w:lang w:eastAsia="ja-JP"/>
        </w:rPr>
        <w:t xml:space="preserve">  </w:t>
      </w:r>
      <w:r>
        <w:t xml:space="preserve">7.3 </w:t>
      </w:r>
      <w:r>
        <w:t>評価指標</w:t>
      </w:r>
    </w:p>
    <w:p w14:paraId="760218C2" w14:textId="77777777" w:rsidR="00E3632A" w:rsidRDefault="00000000">
      <w:pPr>
        <w:pStyle w:val="a0"/>
      </w:pPr>
      <w:r>
        <w:t xml:space="preserve">8. </w:t>
      </w:r>
      <w:r>
        <w:t>結果</w:t>
      </w:r>
    </w:p>
    <w:p w14:paraId="497CC55C" w14:textId="77777777" w:rsidR="00E3632A" w:rsidRDefault="00000000">
      <w:pPr>
        <w:pStyle w:val="a0"/>
        <w:rPr>
          <w:lang w:eastAsia="ja-JP"/>
        </w:rPr>
      </w:pPr>
      <w:r>
        <w:rPr>
          <w:lang w:eastAsia="ja-JP"/>
        </w:rPr>
        <w:t xml:space="preserve">  8.1 SOC</w:t>
      </w:r>
      <w:r>
        <w:rPr>
          <w:lang w:eastAsia="ja-JP"/>
        </w:rPr>
        <w:t>と価格の整合（最適戦略の可視化）</w:t>
      </w:r>
    </w:p>
    <w:p w14:paraId="52AC3010" w14:textId="77777777" w:rsidR="00E3632A" w:rsidRDefault="00000000">
      <w:pPr>
        <w:pStyle w:val="a0"/>
        <w:rPr>
          <w:lang w:eastAsia="ja-JP"/>
        </w:rPr>
      </w:pPr>
      <w:r>
        <w:rPr>
          <w:lang w:eastAsia="ja-JP"/>
        </w:rPr>
        <w:t xml:space="preserve">  8.2 </w:t>
      </w:r>
      <w:r>
        <w:rPr>
          <w:lang w:eastAsia="ja-JP"/>
        </w:rPr>
        <w:t>目的関数の内訳（スポット・調整市場・劣化コスト）</w:t>
      </w:r>
    </w:p>
    <w:p w14:paraId="32BCC741" w14:textId="77777777" w:rsidR="00E3632A" w:rsidRDefault="00000000">
      <w:pPr>
        <w:pStyle w:val="a0"/>
      </w:pPr>
      <w:r>
        <w:rPr>
          <w:lang w:eastAsia="ja-JP"/>
        </w:rPr>
        <w:t xml:space="preserve">  </w:t>
      </w:r>
      <w:r>
        <w:t xml:space="preserve">8.3 </w:t>
      </w:r>
      <w:r>
        <w:t>劣化量・利益の比較</w:t>
      </w:r>
    </w:p>
    <w:p w14:paraId="0F34E29B" w14:textId="77777777" w:rsidR="00E3632A" w:rsidRDefault="00000000">
      <w:pPr>
        <w:pStyle w:val="a0"/>
        <w:rPr>
          <w:lang w:eastAsia="ja-JP"/>
        </w:rPr>
      </w:pPr>
      <w:r>
        <w:rPr>
          <w:lang w:eastAsia="ja-JP"/>
        </w:rPr>
        <w:t xml:space="preserve">  8.4 </w:t>
      </w:r>
      <w:r>
        <w:rPr>
          <w:lang w:eastAsia="ja-JP"/>
        </w:rPr>
        <w:t>月間特性（価格の山谷数）と運用差</w:t>
      </w:r>
    </w:p>
    <w:p w14:paraId="7AE60D8D" w14:textId="77777777" w:rsidR="00E3632A" w:rsidRDefault="00000000">
      <w:pPr>
        <w:pStyle w:val="a0"/>
      </w:pPr>
      <w:r>
        <w:t xml:space="preserve">9. </w:t>
      </w:r>
      <w:r>
        <w:t>考察</w:t>
      </w:r>
    </w:p>
    <w:p w14:paraId="66A2D1BB" w14:textId="77777777" w:rsidR="00E3632A" w:rsidRDefault="00000000">
      <w:pPr>
        <w:pStyle w:val="a0"/>
      </w:pPr>
      <w:r>
        <w:t xml:space="preserve">10. </w:t>
      </w:r>
      <w:r>
        <w:t>確率統計学との関係</w:t>
      </w:r>
    </w:p>
    <w:p w14:paraId="0F54E859" w14:textId="77777777" w:rsidR="00E3632A" w:rsidRDefault="00000000">
      <w:pPr>
        <w:pStyle w:val="a0"/>
      </w:pPr>
      <w:r>
        <w:t xml:space="preserve">11. </w:t>
      </w:r>
      <w:r>
        <w:t>研究の貢献と限界</w:t>
      </w:r>
    </w:p>
    <w:p w14:paraId="47626A02" w14:textId="77777777" w:rsidR="00E3632A" w:rsidRDefault="00000000">
      <w:pPr>
        <w:pStyle w:val="a0"/>
      </w:pPr>
      <w:r>
        <w:t xml:space="preserve">12. </w:t>
      </w:r>
      <w:r>
        <w:t>まとめと今後の課題</w:t>
      </w:r>
    </w:p>
    <w:p w14:paraId="2589BA1A" w14:textId="77777777" w:rsidR="00E3632A" w:rsidRDefault="00000000">
      <w:pPr>
        <w:pStyle w:val="a0"/>
      </w:pPr>
      <w:r>
        <w:t>参考文献</w:t>
      </w:r>
    </w:p>
    <w:p w14:paraId="2FB53616" w14:textId="77777777" w:rsidR="00E3632A" w:rsidRDefault="00000000">
      <w:pPr>
        <w:pStyle w:val="a0"/>
        <w:rPr>
          <w:lang w:eastAsia="ja-JP"/>
        </w:rPr>
      </w:pPr>
      <w:r>
        <w:rPr>
          <w:lang w:eastAsia="ja-JP"/>
        </w:rPr>
        <w:lastRenderedPageBreak/>
        <w:t>付録（モデル詳細・追加結果）</w:t>
      </w:r>
    </w:p>
    <w:p w14:paraId="55E8BE23" w14:textId="77777777" w:rsidR="00E3632A" w:rsidRDefault="00000000">
      <w:pPr>
        <w:rPr>
          <w:lang w:eastAsia="ja-JP"/>
        </w:rPr>
      </w:pPr>
      <w:r>
        <w:rPr>
          <w:lang w:eastAsia="ja-JP"/>
        </w:rPr>
        <w:br w:type="page"/>
      </w:r>
    </w:p>
    <w:p w14:paraId="5CD31DE1" w14:textId="77777777" w:rsidR="00E3632A" w:rsidRDefault="00000000">
      <w:pPr>
        <w:pStyle w:val="1"/>
        <w:rPr>
          <w:lang w:eastAsia="ja-JP"/>
        </w:rPr>
      </w:pPr>
      <w:r>
        <w:rPr>
          <w:lang w:eastAsia="ja-JP"/>
        </w:rPr>
        <w:lastRenderedPageBreak/>
        <w:t>要旨</w:t>
      </w:r>
    </w:p>
    <w:p w14:paraId="2A2E206C" w14:textId="77777777" w:rsidR="00E3632A" w:rsidRDefault="00000000">
      <w:pPr>
        <w:rPr>
          <w:lang w:eastAsia="ja-JP"/>
        </w:rPr>
      </w:pPr>
      <w:r>
        <w:rPr>
          <w:lang w:eastAsia="ja-JP"/>
        </w:rPr>
        <w:t>再生可能エネルギー導入拡大に伴い、電力価格の変動幅は大きくなり、需給調整力の重要性が増している。定置用蓄電池は、スポット市場での裁定取引（安価時充電・高価格時放電）に加え、一次・二次調整市場など複数市場へ同時に参加することで収益機会を拡大できる。一方で、充放電の繰り返しは電池劣化（容量低下・内部抵抗増加）を招き、短期利益最大化のみを目的とした運用は長期コストを押し上げる可能性がある。</w:t>
      </w:r>
    </w:p>
    <w:p w14:paraId="469EA75A" w14:textId="77777777" w:rsidR="00E3632A" w:rsidRDefault="00000000">
      <w:pPr>
        <w:rPr>
          <w:lang w:eastAsia="ja-JP"/>
        </w:rPr>
      </w:pPr>
      <w:r>
        <w:rPr>
          <w:lang w:eastAsia="ja-JP"/>
        </w:rPr>
        <w:t>本研究では、スポット市場および一次・二次調整市場への参加を想定し、電力取引コストと調整市場収益、ならびに劣化コストを同時に考慮した最適運用スケジューリング問題を混合整数線形計画（</w:t>
      </w:r>
      <w:r>
        <w:rPr>
          <w:lang w:eastAsia="ja-JP"/>
        </w:rPr>
        <w:t>MILP</w:t>
      </w:r>
      <w:r>
        <w:rPr>
          <w:lang w:eastAsia="ja-JP"/>
        </w:rPr>
        <w:t>）として定式化する。劣化コストは</w:t>
      </w:r>
      <w:r>
        <w:rPr>
          <w:lang w:eastAsia="ja-JP"/>
        </w:rPr>
        <w:t>SOC</w:t>
      </w:r>
      <w:r>
        <w:rPr>
          <w:lang w:eastAsia="ja-JP"/>
        </w:rPr>
        <w:t>（</w:t>
      </w:r>
      <w:r>
        <w:rPr>
          <w:lang w:eastAsia="ja-JP"/>
        </w:rPr>
        <w:t>State of Charge</w:t>
      </w:r>
      <w:r>
        <w:rPr>
          <w:lang w:eastAsia="ja-JP"/>
        </w:rPr>
        <w:t>）および充放電量に依存する非線形項を含むため、</w:t>
      </w:r>
      <w:r>
        <w:rPr>
          <w:lang w:eastAsia="ja-JP"/>
        </w:rPr>
        <w:t>1</w:t>
      </w:r>
      <w:r>
        <w:rPr>
          <w:lang w:eastAsia="ja-JP"/>
        </w:rPr>
        <w:t>次元および</w:t>
      </w:r>
      <w:r>
        <w:rPr>
          <w:lang w:eastAsia="ja-JP"/>
        </w:rPr>
        <w:t>2</w:t>
      </w:r>
      <w:r>
        <w:rPr>
          <w:lang w:eastAsia="ja-JP"/>
        </w:rPr>
        <w:t>次元のピースワイズ線形化により線形近似し、</w:t>
      </w:r>
      <w:r>
        <w:rPr>
          <w:lang w:eastAsia="ja-JP"/>
        </w:rPr>
        <w:t>Gurobi</w:t>
      </w:r>
      <w:r>
        <w:rPr>
          <w:lang w:eastAsia="ja-JP"/>
        </w:rPr>
        <w:t>で求解可能な形に変換する。</w:t>
      </w:r>
    </w:p>
    <w:p w14:paraId="4F86F28C" w14:textId="77777777" w:rsidR="00E3632A" w:rsidRDefault="00000000">
      <w:pPr>
        <w:rPr>
          <w:lang w:eastAsia="ja-JP"/>
        </w:rPr>
      </w:pPr>
      <w:r>
        <w:rPr>
          <w:lang w:eastAsia="ja-JP"/>
        </w:rPr>
        <w:t>数値実験では、</w:t>
      </w:r>
      <w:r>
        <w:rPr>
          <w:lang w:eastAsia="ja-JP"/>
        </w:rPr>
        <w:t>5</w:t>
      </w:r>
      <w:r>
        <w:rPr>
          <w:lang w:eastAsia="ja-JP"/>
        </w:rPr>
        <w:t>月および</w:t>
      </w:r>
      <w:r>
        <w:rPr>
          <w:lang w:eastAsia="ja-JP"/>
        </w:rPr>
        <w:t>6</w:t>
      </w:r>
      <w:r>
        <w:rPr>
          <w:lang w:eastAsia="ja-JP"/>
        </w:rPr>
        <w:t>月の価格系列を用いて、（</w:t>
      </w:r>
      <w:r>
        <w:rPr>
          <w:lang w:eastAsia="ja-JP"/>
        </w:rPr>
        <w:t>i</w:t>
      </w:r>
      <w:r>
        <w:rPr>
          <w:lang w:eastAsia="ja-JP"/>
        </w:rPr>
        <w:t>）劣化なし、（</w:t>
      </w:r>
      <w:r>
        <w:rPr>
          <w:lang w:eastAsia="ja-JP"/>
        </w:rPr>
        <w:t>ii</w:t>
      </w:r>
      <w:r>
        <w:rPr>
          <w:lang w:eastAsia="ja-JP"/>
        </w:rPr>
        <w:t>）劣化あり（</w:t>
      </w:r>
      <w:r>
        <w:rPr>
          <w:lang w:eastAsia="ja-JP"/>
        </w:rPr>
        <w:t>1</w:t>
      </w:r>
      <w:r>
        <w:rPr>
          <w:lang w:eastAsia="ja-JP"/>
        </w:rPr>
        <w:t>次元）、（</w:t>
      </w:r>
      <w:r>
        <w:rPr>
          <w:lang w:eastAsia="ja-JP"/>
        </w:rPr>
        <w:t>iii</w:t>
      </w:r>
      <w:r>
        <w:rPr>
          <w:lang w:eastAsia="ja-JP"/>
        </w:rPr>
        <w:t>）劣化あり（</w:t>
      </w:r>
      <w:r>
        <w:rPr>
          <w:lang w:eastAsia="ja-JP"/>
        </w:rPr>
        <w:t>2</w:t>
      </w:r>
      <w:r>
        <w:rPr>
          <w:lang w:eastAsia="ja-JP"/>
        </w:rPr>
        <w:t>次元）を比較した。その結果、価格が高い時間帯に放電し、価格が低い時間帯に充電するという直観的な最適戦略が確認でき、</w:t>
      </w:r>
      <w:r>
        <w:rPr>
          <w:lang w:eastAsia="ja-JP"/>
        </w:rPr>
        <w:t>1</w:t>
      </w:r>
      <w:r>
        <w:rPr>
          <w:lang w:eastAsia="ja-JP"/>
        </w:rPr>
        <w:t>日あたり約</w:t>
      </w:r>
      <w:r>
        <w:rPr>
          <w:lang w:eastAsia="ja-JP"/>
        </w:rPr>
        <w:t>15</w:t>
      </w:r>
      <w:r>
        <w:rPr>
          <w:lang w:eastAsia="ja-JP"/>
        </w:rPr>
        <w:t>万〜</w:t>
      </w:r>
      <w:r>
        <w:rPr>
          <w:lang w:eastAsia="ja-JP"/>
        </w:rPr>
        <w:t>25</w:t>
      </w:r>
      <w:r>
        <w:rPr>
          <w:lang w:eastAsia="ja-JP"/>
        </w:rPr>
        <w:t>万円規模の利益が得られるケースを確認した。また、劣化の扱いによって運用が変化し、</w:t>
      </w:r>
      <w:r>
        <w:rPr>
          <w:lang w:eastAsia="ja-JP"/>
        </w:rPr>
        <w:t>2</w:t>
      </w:r>
      <w:r>
        <w:rPr>
          <w:lang w:eastAsia="ja-JP"/>
        </w:rPr>
        <w:t>次元ピースワイズは劣化をより強く反映して充放電の深さ（</w:t>
      </w:r>
      <w:r>
        <w:rPr>
          <w:lang w:eastAsia="ja-JP"/>
        </w:rPr>
        <w:t>DoD</w:t>
      </w:r>
      <w:r>
        <w:rPr>
          <w:lang w:eastAsia="ja-JP"/>
        </w:rPr>
        <w:t>）やタイミングを調整する傾向が見られた。</w:t>
      </w:r>
    </w:p>
    <w:p w14:paraId="0713D04F" w14:textId="77777777" w:rsidR="00E3632A" w:rsidRDefault="00000000">
      <w:pPr>
        <w:pStyle w:val="1"/>
        <w:rPr>
          <w:lang w:eastAsia="ja-JP"/>
        </w:rPr>
      </w:pPr>
      <w:r>
        <w:rPr>
          <w:lang w:eastAsia="ja-JP"/>
        </w:rPr>
        <w:t>キーワード</w:t>
      </w:r>
    </w:p>
    <w:p w14:paraId="1E2B2C4F" w14:textId="77777777" w:rsidR="00E3632A" w:rsidRDefault="00000000">
      <w:pPr>
        <w:rPr>
          <w:lang w:eastAsia="ja-JP"/>
        </w:rPr>
      </w:pPr>
      <w:r>
        <w:rPr>
          <w:lang w:eastAsia="ja-JP"/>
        </w:rPr>
        <w:t>定置用蓄電池、複数市場参加、スポット市場、一次調整市場、二次調整市場、混合整数線形計画、劣化コスト、ピースワイズ線形化</w:t>
      </w:r>
    </w:p>
    <w:p w14:paraId="794FA2B8" w14:textId="77777777" w:rsidR="00E3632A" w:rsidRDefault="00000000">
      <w:pPr>
        <w:pStyle w:val="1"/>
        <w:rPr>
          <w:lang w:eastAsia="ja-JP"/>
        </w:rPr>
      </w:pPr>
      <w:r>
        <w:rPr>
          <w:lang w:eastAsia="ja-JP"/>
        </w:rPr>
        <w:t xml:space="preserve">1. </w:t>
      </w:r>
      <w:r>
        <w:rPr>
          <w:lang w:eastAsia="ja-JP"/>
        </w:rPr>
        <w:t>研究背景</w:t>
      </w:r>
    </w:p>
    <w:p w14:paraId="7F226CBE" w14:textId="77777777" w:rsidR="00E3632A" w:rsidRDefault="00000000">
      <w:pPr>
        <w:rPr>
          <w:lang w:eastAsia="ja-JP"/>
        </w:rPr>
      </w:pPr>
      <w:r>
        <w:rPr>
          <w:lang w:eastAsia="ja-JP"/>
        </w:rPr>
        <w:t>近年、太陽光・風力など変動型再生可能エネルギーの導入が加速している。これにより、需給バランス維持の難易度が上昇し、電力市場価格の変動が大きくなる傾向がある。</w:t>
      </w:r>
    </w:p>
    <w:p w14:paraId="66B2B79F" w14:textId="77777777" w:rsidR="00E3632A" w:rsidRDefault="00000000">
      <w:pPr>
        <w:rPr>
          <w:lang w:eastAsia="ja-JP"/>
        </w:rPr>
      </w:pPr>
      <w:r>
        <w:rPr>
          <w:lang w:eastAsia="ja-JP"/>
        </w:rPr>
        <w:t>定置用蓄電池（</w:t>
      </w:r>
      <w:r>
        <w:rPr>
          <w:lang w:eastAsia="ja-JP"/>
        </w:rPr>
        <w:t>Battery Energy Storage System: BESS</w:t>
      </w:r>
      <w:r>
        <w:rPr>
          <w:lang w:eastAsia="ja-JP"/>
        </w:rPr>
        <w:t>）は、短時間で充放電を切り替えられる柔軟性を活かし、</w:t>
      </w:r>
      <w:r>
        <w:rPr>
          <w:lang w:eastAsia="ja-JP"/>
        </w:rPr>
        <w:t xml:space="preserve">(a) </w:t>
      </w:r>
      <w:r>
        <w:rPr>
          <w:lang w:eastAsia="ja-JP"/>
        </w:rPr>
        <w:t>スポット市場での裁定取引、</w:t>
      </w:r>
      <w:r>
        <w:rPr>
          <w:lang w:eastAsia="ja-JP"/>
        </w:rPr>
        <w:t xml:space="preserve">(b) </w:t>
      </w:r>
      <w:r>
        <w:rPr>
          <w:lang w:eastAsia="ja-JP"/>
        </w:rPr>
        <w:t>調整力（周波数調整・予備力）提供、</w:t>
      </w:r>
      <w:r>
        <w:rPr>
          <w:lang w:eastAsia="ja-JP"/>
        </w:rPr>
        <w:t xml:space="preserve">(c) </w:t>
      </w:r>
      <w:r>
        <w:rPr>
          <w:lang w:eastAsia="ja-JP"/>
        </w:rPr>
        <w:t>需要家側でのピークカットなど、多用途での価値創出が期待されている。</w:t>
      </w:r>
    </w:p>
    <w:p w14:paraId="713B3FAD" w14:textId="77777777" w:rsidR="00E3632A" w:rsidRDefault="00000000">
      <w:pPr>
        <w:rPr>
          <w:lang w:eastAsia="ja-JP"/>
        </w:rPr>
      </w:pPr>
      <w:r>
        <w:rPr>
          <w:lang w:eastAsia="ja-JP"/>
        </w:rPr>
        <w:lastRenderedPageBreak/>
        <w:t>しかし、蓄電池の寿命は運用パターンに依存し、充放電サイクル回数や充放電深さ（</w:t>
      </w:r>
      <w:r>
        <w:rPr>
          <w:lang w:eastAsia="ja-JP"/>
        </w:rPr>
        <w:t>Depth of Discharge: DoD</w:t>
      </w:r>
      <w:r>
        <w:rPr>
          <w:lang w:eastAsia="ja-JP"/>
        </w:rPr>
        <w:t>）、</w:t>
      </w:r>
      <w:r>
        <w:rPr>
          <w:lang w:eastAsia="ja-JP"/>
        </w:rPr>
        <w:t>SOC</w:t>
      </w:r>
      <w:r>
        <w:rPr>
          <w:lang w:eastAsia="ja-JP"/>
        </w:rPr>
        <w:t>レンジなどが劣化速度に影響することが知られている。劣化を無視した最適化は、短期的に利益が最大化されても、長期の交換・更新コストを含めたライフサイクル経済性を悪化させ得る。</w:t>
      </w:r>
    </w:p>
    <w:p w14:paraId="0906C5CA" w14:textId="77777777" w:rsidR="00E3632A" w:rsidRDefault="00000000">
      <w:pPr>
        <w:rPr>
          <w:lang w:eastAsia="ja-JP"/>
        </w:rPr>
      </w:pPr>
      <w:r>
        <w:rPr>
          <w:lang w:eastAsia="ja-JP"/>
        </w:rPr>
        <w:t>このため、劣化を運用最適化に組み込む研究が盛んであり、</w:t>
      </w:r>
      <w:r>
        <w:rPr>
          <w:lang w:eastAsia="ja-JP"/>
        </w:rPr>
        <w:t>Xu</w:t>
      </w:r>
      <w:r>
        <w:rPr>
          <w:lang w:eastAsia="ja-JP"/>
        </w:rPr>
        <w:t>らはサイクル劣化をピースワイズ線形コストとして取り込み、市場参加問題を</w:t>
      </w:r>
      <w:r>
        <w:rPr>
          <w:lang w:eastAsia="ja-JP"/>
        </w:rPr>
        <w:t>MILP</w:t>
      </w:r>
      <w:r>
        <w:rPr>
          <w:lang w:eastAsia="ja-JP"/>
        </w:rPr>
        <w:t>として解く枠組みを示している</w:t>
      </w:r>
      <w:r>
        <w:rPr>
          <w:lang w:eastAsia="ja-JP"/>
        </w:rPr>
        <w:t>[1]</w:t>
      </w:r>
      <w:r>
        <w:rPr>
          <w:lang w:eastAsia="ja-JP"/>
        </w:rPr>
        <w:t>。非線形劣化モデルを</w:t>
      </w:r>
      <w:r>
        <w:rPr>
          <w:lang w:eastAsia="ja-JP"/>
        </w:rPr>
        <w:t>MILP</w:t>
      </w:r>
      <w:r>
        <w:rPr>
          <w:lang w:eastAsia="ja-JP"/>
        </w:rPr>
        <w:t>互換にする手法として、実験データに基づく非線形劣化を区分線形化する例も報告されている</w:t>
      </w:r>
      <w:r>
        <w:rPr>
          <w:lang w:eastAsia="ja-JP"/>
        </w:rPr>
        <w:t>[2]</w:t>
      </w:r>
      <w:r>
        <w:rPr>
          <w:lang w:eastAsia="ja-JP"/>
        </w:rPr>
        <w:t>。</w:t>
      </w:r>
    </w:p>
    <w:p w14:paraId="63DE8643" w14:textId="77777777" w:rsidR="00E3632A" w:rsidRDefault="00000000">
      <w:pPr>
        <w:pStyle w:val="1"/>
        <w:rPr>
          <w:lang w:eastAsia="ja-JP"/>
        </w:rPr>
      </w:pPr>
      <w:r>
        <w:rPr>
          <w:lang w:eastAsia="ja-JP"/>
        </w:rPr>
        <w:t xml:space="preserve">2. </w:t>
      </w:r>
      <w:r>
        <w:rPr>
          <w:lang w:eastAsia="ja-JP"/>
        </w:rPr>
        <w:t>研究目的</w:t>
      </w:r>
    </w:p>
    <w:p w14:paraId="6AD194CD" w14:textId="77777777" w:rsidR="00E3632A" w:rsidRDefault="00000000">
      <w:pPr>
        <w:rPr>
          <w:lang w:eastAsia="ja-JP"/>
        </w:rPr>
      </w:pPr>
      <w:r>
        <w:rPr>
          <w:lang w:eastAsia="ja-JP"/>
        </w:rPr>
        <w:t>本研究の目的は、定置用蓄電池が複数の電力市場に同時参加する状況を想定し、電力取引と調整力提供を統合したスケジューリングを行うことで、短期利益と長期劣化コストのバランスを最適化することである。</w:t>
      </w:r>
    </w:p>
    <w:p w14:paraId="05465BDC" w14:textId="77777777" w:rsidR="00E3632A" w:rsidRDefault="00000000">
      <w:pPr>
        <w:rPr>
          <w:lang w:eastAsia="ja-JP"/>
        </w:rPr>
      </w:pPr>
      <w:r>
        <w:rPr>
          <w:lang w:eastAsia="ja-JP"/>
        </w:rPr>
        <w:t>具体的には、</w:t>
      </w:r>
      <w:r>
        <w:rPr>
          <w:lang w:eastAsia="ja-JP"/>
        </w:rPr>
        <w:t xml:space="preserve">(1) </w:t>
      </w:r>
      <w:r>
        <w:rPr>
          <w:lang w:eastAsia="ja-JP"/>
        </w:rPr>
        <w:t>スポット市場における買い・売り量、</w:t>
      </w:r>
      <w:r>
        <w:rPr>
          <w:lang w:eastAsia="ja-JP"/>
        </w:rPr>
        <w:t xml:space="preserve">(2) </w:t>
      </w:r>
      <w:r>
        <w:rPr>
          <w:lang w:eastAsia="ja-JP"/>
        </w:rPr>
        <w:t>一次・二次調整市場への提供電力（ブロック単位）、</w:t>
      </w:r>
      <w:r>
        <w:rPr>
          <w:lang w:eastAsia="ja-JP"/>
        </w:rPr>
        <w:t>(3) SOC</w:t>
      </w:r>
      <w:r>
        <w:rPr>
          <w:lang w:eastAsia="ja-JP"/>
        </w:rPr>
        <w:t>の時間推移、を決定変数として持つ最適化問題を定式化し、劣化コストを</w:t>
      </w:r>
      <w:r>
        <w:rPr>
          <w:lang w:eastAsia="ja-JP"/>
        </w:rPr>
        <w:t>1</w:t>
      </w:r>
      <w:r>
        <w:rPr>
          <w:lang w:eastAsia="ja-JP"/>
        </w:rPr>
        <w:t>次元</w:t>
      </w:r>
      <w:r>
        <w:rPr>
          <w:lang w:eastAsia="ja-JP"/>
        </w:rPr>
        <w:t>/2</w:t>
      </w:r>
      <w:r>
        <w:rPr>
          <w:lang w:eastAsia="ja-JP"/>
        </w:rPr>
        <w:t>次元ピースワイズ線形化で近似して</w:t>
      </w:r>
      <w:r>
        <w:rPr>
          <w:lang w:eastAsia="ja-JP"/>
        </w:rPr>
        <w:t>MILP</w:t>
      </w:r>
      <w:r>
        <w:rPr>
          <w:lang w:eastAsia="ja-JP"/>
        </w:rPr>
        <w:t>として解く。</w:t>
      </w:r>
    </w:p>
    <w:p w14:paraId="773EC33C" w14:textId="77777777" w:rsidR="00E3632A" w:rsidRDefault="00000000">
      <w:pPr>
        <w:rPr>
          <w:lang w:eastAsia="ja-JP"/>
        </w:rPr>
      </w:pPr>
      <w:r>
        <w:rPr>
          <w:lang w:eastAsia="ja-JP"/>
        </w:rPr>
        <w:t>さらに、価格系列（</w:t>
      </w:r>
      <w:r>
        <w:rPr>
          <w:lang w:eastAsia="ja-JP"/>
        </w:rPr>
        <w:t>5</w:t>
      </w:r>
      <w:r>
        <w:rPr>
          <w:lang w:eastAsia="ja-JP"/>
        </w:rPr>
        <w:t>月・</w:t>
      </w:r>
      <w:r>
        <w:rPr>
          <w:lang w:eastAsia="ja-JP"/>
        </w:rPr>
        <w:t>6</w:t>
      </w:r>
      <w:r>
        <w:rPr>
          <w:lang w:eastAsia="ja-JP"/>
        </w:rPr>
        <w:t>月）に対して複数ケースを比較し、</w:t>
      </w:r>
      <w:r>
        <w:rPr>
          <w:lang w:eastAsia="ja-JP"/>
        </w:rPr>
        <w:t xml:space="preserve">(i) </w:t>
      </w:r>
      <w:r>
        <w:rPr>
          <w:lang w:eastAsia="ja-JP"/>
        </w:rPr>
        <w:t>運用戦略（</w:t>
      </w:r>
      <w:r>
        <w:rPr>
          <w:lang w:eastAsia="ja-JP"/>
        </w:rPr>
        <w:t>SOC</w:t>
      </w:r>
      <w:r>
        <w:rPr>
          <w:lang w:eastAsia="ja-JP"/>
        </w:rPr>
        <w:t>と価格の整合）、</w:t>
      </w:r>
      <w:r>
        <w:rPr>
          <w:lang w:eastAsia="ja-JP"/>
        </w:rPr>
        <w:t xml:space="preserve">(ii) </w:t>
      </w:r>
      <w:r>
        <w:rPr>
          <w:lang w:eastAsia="ja-JP"/>
        </w:rPr>
        <w:t>利益と劣化のトレードオフ、</w:t>
      </w:r>
      <w:r>
        <w:rPr>
          <w:lang w:eastAsia="ja-JP"/>
        </w:rPr>
        <w:t xml:space="preserve">(iii) </w:t>
      </w:r>
      <w:r>
        <w:rPr>
          <w:lang w:eastAsia="ja-JP"/>
        </w:rPr>
        <w:t>価格形状（山谷数）の違いによる運用変化、を定量的に評価する。</w:t>
      </w:r>
    </w:p>
    <w:p w14:paraId="3DD4DD77" w14:textId="77777777" w:rsidR="00E3632A" w:rsidRDefault="00000000">
      <w:pPr>
        <w:pStyle w:val="1"/>
      </w:pPr>
      <w:r>
        <w:t xml:space="preserve">3. </w:t>
      </w:r>
      <w:r>
        <w:t>既存研究・関連研究</w:t>
      </w:r>
    </w:p>
    <w:p w14:paraId="2A41040F" w14:textId="77777777" w:rsidR="00E3632A" w:rsidRDefault="00000000">
      <w:pPr>
        <w:rPr>
          <w:lang w:eastAsia="ja-JP"/>
        </w:rPr>
      </w:pPr>
      <w:r>
        <w:t>蓄電池の市場参加最適化は、裁定取引と調整力提供の同時最適化（</w:t>
      </w:r>
      <w:r>
        <w:t>co-optimization</w:t>
      </w:r>
      <w:r>
        <w:t>）が重要論点である。</w:t>
      </w:r>
      <w:r>
        <w:rPr>
          <w:lang w:eastAsia="ja-JP"/>
        </w:rPr>
        <w:t>Xu</w:t>
      </w:r>
      <w:r>
        <w:rPr>
          <w:lang w:eastAsia="ja-JP"/>
        </w:rPr>
        <w:t>らは、周波数調整市場とピークシェービングを同時に最適化した場合に「</w:t>
      </w:r>
      <w:r>
        <w:rPr>
          <w:lang w:eastAsia="ja-JP"/>
        </w:rPr>
        <w:t>superlinear gains</w:t>
      </w:r>
      <w:r>
        <w:rPr>
          <w:lang w:eastAsia="ja-JP"/>
        </w:rPr>
        <w:t>」が得られる可能性を示している</w:t>
      </w:r>
      <w:r>
        <w:rPr>
          <w:lang w:eastAsia="ja-JP"/>
        </w:rPr>
        <w:t>[3]</w:t>
      </w:r>
      <w:r>
        <w:rPr>
          <w:lang w:eastAsia="ja-JP"/>
        </w:rPr>
        <w:t>。</w:t>
      </w:r>
    </w:p>
    <w:p w14:paraId="1B458785" w14:textId="77777777" w:rsidR="00E3632A" w:rsidRDefault="00000000">
      <w:pPr>
        <w:rPr>
          <w:lang w:eastAsia="ja-JP"/>
        </w:rPr>
      </w:pPr>
      <w:r>
        <w:rPr>
          <w:lang w:eastAsia="ja-JP"/>
        </w:rPr>
        <w:t>劣化モデルに関しては、サイクル劣化を</w:t>
      </w:r>
      <w:r>
        <w:rPr>
          <w:lang w:eastAsia="ja-JP"/>
        </w:rPr>
        <w:t>DoD</w:t>
      </w:r>
      <w:r>
        <w:rPr>
          <w:lang w:eastAsia="ja-JP"/>
        </w:rPr>
        <w:t>に依存するコストとして表現し、雨流法（</w:t>
      </w:r>
      <w:r>
        <w:rPr>
          <w:lang w:eastAsia="ja-JP"/>
        </w:rPr>
        <w:t>rainflow counting</w:t>
      </w:r>
      <w:r>
        <w:rPr>
          <w:lang w:eastAsia="ja-JP"/>
        </w:rPr>
        <w:t>）などのサイクル抽出と組み合わせて評価する研究がある一方、最適化に直接組み込むには非線形性が課題となる。</w:t>
      </w:r>
      <w:r>
        <w:rPr>
          <w:lang w:eastAsia="ja-JP"/>
        </w:rPr>
        <w:t>Xu</w:t>
      </w:r>
      <w:r>
        <w:rPr>
          <w:lang w:eastAsia="ja-JP"/>
        </w:rPr>
        <w:t>らの手法</w:t>
      </w:r>
      <w:r>
        <w:rPr>
          <w:lang w:eastAsia="ja-JP"/>
        </w:rPr>
        <w:t>[1]</w:t>
      </w:r>
      <w:r>
        <w:rPr>
          <w:lang w:eastAsia="ja-JP"/>
        </w:rPr>
        <w:t>は、サイクル劣化をピースワイズ線形コストとして近似し、</w:t>
      </w:r>
      <w:r>
        <w:rPr>
          <w:lang w:eastAsia="ja-JP"/>
        </w:rPr>
        <w:t>MILP</w:t>
      </w:r>
      <w:r>
        <w:rPr>
          <w:lang w:eastAsia="ja-JP"/>
        </w:rPr>
        <w:t>で解ける形に落とし込む点に特徴がある。</w:t>
      </w:r>
    </w:p>
    <w:p w14:paraId="556CCB83" w14:textId="77777777" w:rsidR="00E3632A" w:rsidRDefault="00000000">
      <w:pPr>
        <w:rPr>
          <w:lang w:eastAsia="ja-JP"/>
        </w:rPr>
      </w:pPr>
      <w:r>
        <w:rPr>
          <w:lang w:eastAsia="ja-JP"/>
        </w:rPr>
        <w:lastRenderedPageBreak/>
        <w:t>より一般に、実験データから構築した非線形劣化モデルを</w:t>
      </w:r>
      <w:r>
        <w:rPr>
          <w:lang w:eastAsia="ja-JP"/>
        </w:rPr>
        <w:t>MILP</w:t>
      </w:r>
      <w:r>
        <w:rPr>
          <w:lang w:eastAsia="ja-JP"/>
        </w:rPr>
        <w:t>互換に変換する試みとして、</w:t>
      </w:r>
      <w:r>
        <w:rPr>
          <w:lang w:eastAsia="ja-JP"/>
        </w:rPr>
        <w:t>Maheshwari</w:t>
      </w:r>
      <w:r>
        <w:rPr>
          <w:lang w:eastAsia="ja-JP"/>
        </w:rPr>
        <w:t>らは非線形劣化モデルを</w:t>
      </w:r>
      <w:r>
        <w:rPr>
          <w:lang w:eastAsia="ja-JP"/>
        </w:rPr>
        <w:t>MILP</w:t>
      </w:r>
      <w:r>
        <w:rPr>
          <w:lang w:eastAsia="ja-JP"/>
        </w:rPr>
        <w:t>に組み込む枠組みを示している</w:t>
      </w:r>
      <w:r>
        <w:rPr>
          <w:lang w:eastAsia="ja-JP"/>
        </w:rPr>
        <w:t>[2]</w:t>
      </w:r>
      <w:r>
        <w:rPr>
          <w:lang w:eastAsia="ja-JP"/>
        </w:rPr>
        <w:t>。</w:t>
      </w:r>
    </w:p>
    <w:p w14:paraId="49C84465" w14:textId="77777777" w:rsidR="00E3632A" w:rsidRDefault="00000000">
      <w:pPr>
        <w:rPr>
          <w:lang w:eastAsia="ja-JP"/>
        </w:rPr>
      </w:pPr>
      <w:r>
        <w:rPr>
          <w:lang w:eastAsia="ja-JP"/>
        </w:rPr>
        <w:t>複数用途・複数時間スケールを統合した計画問題としては、</w:t>
      </w:r>
      <w:r>
        <w:rPr>
          <w:lang w:eastAsia="ja-JP"/>
        </w:rPr>
        <w:t>Sorourifar</w:t>
      </w:r>
      <w:r>
        <w:rPr>
          <w:lang w:eastAsia="ja-JP"/>
        </w:rPr>
        <w:t>らが市場参加と劣化による容量低下を明示的に考慮した大規模線形計画を提案している</w:t>
      </w:r>
      <w:r>
        <w:rPr>
          <w:lang w:eastAsia="ja-JP"/>
        </w:rPr>
        <w:t>[4]</w:t>
      </w:r>
      <w:r>
        <w:rPr>
          <w:lang w:eastAsia="ja-JP"/>
        </w:rPr>
        <w:t>。</w:t>
      </w:r>
    </w:p>
    <w:p w14:paraId="22F4AE6F" w14:textId="77777777" w:rsidR="00E3632A" w:rsidRDefault="00000000">
      <w:pPr>
        <w:rPr>
          <w:lang w:eastAsia="ja-JP"/>
        </w:rPr>
      </w:pPr>
      <w:r>
        <w:rPr>
          <w:lang w:eastAsia="ja-JP"/>
        </w:rPr>
        <w:t>本研究は、これら既存研究の知見を踏まえつつ、</w:t>
      </w:r>
      <w:r>
        <w:rPr>
          <w:lang w:eastAsia="ja-JP"/>
        </w:rPr>
        <w:t xml:space="preserve">(a) </w:t>
      </w:r>
      <w:r>
        <w:rPr>
          <w:lang w:eastAsia="ja-JP"/>
        </w:rPr>
        <w:t>スポット市場と一次・二次調整市場の同時参加、</w:t>
      </w:r>
      <w:r>
        <w:rPr>
          <w:lang w:eastAsia="ja-JP"/>
        </w:rPr>
        <w:t xml:space="preserve">(b) </w:t>
      </w:r>
      <w:r>
        <w:rPr>
          <w:lang w:eastAsia="ja-JP"/>
        </w:rPr>
        <w:t>劣化コストの</w:t>
      </w:r>
      <w:r>
        <w:rPr>
          <w:lang w:eastAsia="ja-JP"/>
        </w:rPr>
        <w:t>1</w:t>
      </w:r>
      <w:r>
        <w:rPr>
          <w:lang w:eastAsia="ja-JP"/>
        </w:rPr>
        <w:t>次元</w:t>
      </w:r>
      <w:r>
        <w:rPr>
          <w:lang w:eastAsia="ja-JP"/>
        </w:rPr>
        <w:t>/2</w:t>
      </w:r>
      <w:r>
        <w:rPr>
          <w:lang w:eastAsia="ja-JP"/>
        </w:rPr>
        <w:t>次元ピースワイズ表現の比較、</w:t>
      </w:r>
      <w:r>
        <w:rPr>
          <w:lang w:eastAsia="ja-JP"/>
        </w:rPr>
        <w:t xml:space="preserve">(c) </w:t>
      </w:r>
      <w:r>
        <w:rPr>
          <w:lang w:eastAsia="ja-JP"/>
        </w:rPr>
        <w:t>月別価格形状の違いが運用と劣化に与える影響の可視化、に焦点を当てて整理・検証する。</w:t>
      </w:r>
    </w:p>
    <w:p w14:paraId="1FD4A6B4" w14:textId="77777777" w:rsidR="00E3632A" w:rsidRDefault="00000000">
      <w:pPr>
        <w:pStyle w:val="1"/>
        <w:rPr>
          <w:lang w:eastAsia="ja-JP"/>
        </w:rPr>
      </w:pPr>
      <w:r>
        <w:rPr>
          <w:lang w:eastAsia="ja-JP"/>
        </w:rPr>
        <w:t xml:space="preserve">4. </w:t>
      </w:r>
      <w:r>
        <w:rPr>
          <w:lang w:eastAsia="ja-JP"/>
        </w:rPr>
        <w:t>対象とする市場と運用問題の定義</w:t>
      </w:r>
    </w:p>
    <w:p w14:paraId="3C0BFAB8" w14:textId="77777777" w:rsidR="00E3632A" w:rsidRDefault="00000000">
      <w:pPr>
        <w:rPr>
          <w:lang w:eastAsia="ja-JP"/>
        </w:rPr>
      </w:pPr>
      <w:r>
        <w:rPr>
          <w:lang w:eastAsia="ja-JP"/>
        </w:rPr>
        <w:t>本研究では、以下の</w:t>
      </w:r>
      <w:r>
        <w:rPr>
          <w:lang w:eastAsia="ja-JP"/>
        </w:rPr>
        <w:t>3</w:t>
      </w:r>
      <w:r>
        <w:rPr>
          <w:lang w:eastAsia="ja-JP"/>
        </w:rPr>
        <w:t>市場を対象とする：</w:t>
      </w:r>
    </w:p>
    <w:p w14:paraId="329E2894" w14:textId="79C38D4A" w:rsidR="00E3632A" w:rsidRDefault="00000000">
      <w:pPr>
        <w:rPr>
          <w:lang w:eastAsia="ja-JP"/>
        </w:rPr>
      </w:pPr>
      <w:r>
        <w:rPr>
          <w:lang w:eastAsia="ja-JP"/>
        </w:rPr>
        <w:t>・スポット市場：時刻</w:t>
      </w:r>
      <w:r>
        <w:rPr>
          <w:lang w:eastAsia="ja-JP"/>
        </w:rPr>
        <w:t>t</w:t>
      </w:r>
      <w:r>
        <w:rPr>
          <w:lang w:eastAsia="ja-JP"/>
        </w:rPr>
        <w:t>における電力価格</w:t>
      </w:r>
      <m:oMath>
        <m:sSub>
          <m:sSubPr>
            <m:ctrlPr>
              <w:rPr>
                <w:rFonts w:ascii="Cambria Math" w:hAnsi="Cambria Math"/>
                <w:i/>
                <w:lang w:eastAsia="ja-JP"/>
              </w:rPr>
            </m:ctrlPr>
          </m:sSubPr>
          <m:e>
            <m:r>
              <w:rPr>
                <w:rFonts w:ascii="Cambria Math" w:hAnsi="Cambria Math"/>
                <w:lang w:eastAsia="ja-JP"/>
              </w:rPr>
              <m:t>λ</m:t>
            </m:r>
          </m:e>
          <m:sub>
            <m:r>
              <w:rPr>
                <w:rFonts w:ascii="Cambria Math" w:hAnsi="Cambria Math"/>
                <w:lang w:eastAsia="ja-JP"/>
              </w:rPr>
              <m:t>t</m:t>
            </m:r>
          </m:sub>
        </m:sSub>
      </m:oMath>
      <w:r>
        <w:rPr>
          <w:lang w:eastAsia="ja-JP"/>
        </w:rPr>
        <w:t xml:space="preserve"> [</w:t>
      </w:r>
      <w:r>
        <w:rPr>
          <w:lang w:eastAsia="ja-JP"/>
        </w:rPr>
        <w:t>円</w:t>
      </w:r>
      <w:r>
        <w:rPr>
          <w:lang w:eastAsia="ja-JP"/>
        </w:rPr>
        <w:t>/kWh]</w:t>
      </w:r>
      <w:r>
        <w:rPr>
          <w:lang w:eastAsia="ja-JP"/>
        </w:rPr>
        <w:t>に基づき、買い電力量</w:t>
      </w:r>
      <m:oMath>
        <m:sSubSup>
          <m:sSubSupPr>
            <m:ctrlPr>
              <w:rPr>
                <w:rFonts w:ascii="Cambria Math" w:hAnsi="Cambria Math"/>
                <w:i/>
                <w:lang w:eastAsia="ja-JP"/>
              </w:rPr>
            </m:ctrlPr>
          </m:sSubSupPr>
          <m:e>
            <m:r>
              <w:rPr>
                <w:rFonts w:ascii="Cambria Math" w:hAnsi="Cambria Math"/>
                <w:lang w:eastAsia="ja-JP"/>
              </w:rPr>
              <m:t>P</m:t>
            </m:r>
          </m:e>
          <m:sub>
            <m:r>
              <w:rPr>
                <w:rFonts w:ascii="Cambria Math" w:hAnsi="Cambria Math"/>
                <w:lang w:eastAsia="ja-JP"/>
              </w:rPr>
              <m:t>t</m:t>
            </m:r>
          </m:sub>
          <m:sup>
            <m:r>
              <w:rPr>
                <w:rFonts w:ascii="Cambria Math" w:hAnsi="Cambria Math"/>
                <w:lang w:eastAsia="ja-JP"/>
              </w:rPr>
              <m:t>buy</m:t>
            </m:r>
          </m:sup>
        </m:sSubSup>
      </m:oMath>
      <w:r>
        <w:rPr>
          <w:lang w:eastAsia="ja-JP"/>
        </w:rPr>
        <w:t xml:space="preserve"> [kWh]</w:t>
      </w:r>
      <w:r>
        <w:rPr>
          <w:lang w:eastAsia="ja-JP"/>
        </w:rPr>
        <w:t>と売り電力量</w:t>
      </w:r>
      <m:oMath>
        <m:sSubSup>
          <m:sSubSupPr>
            <m:ctrlPr>
              <w:rPr>
                <w:rFonts w:ascii="Cambria Math" w:hAnsi="Cambria Math"/>
                <w:i/>
                <w:lang w:eastAsia="ja-JP"/>
              </w:rPr>
            </m:ctrlPr>
          </m:sSubSupPr>
          <m:e>
            <m:r>
              <w:rPr>
                <w:rFonts w:ascii="Cambria Math" w:hAnsi="Cambria Math"/>
                <w:lang w:eastAsia="ja-JP"/>
              </w:rPr>
              <m:t>P</m:t>
            </m:r>
          </m:e>
          <m:sub>
            <m:r>
              <w:rPr>
                <w:rFonts w:ascii="Cambria Math" w:hAnsi="Cambria Math"/>
                <w:lang w:eastAsia="ja-JP"/>
              </w:rPr>
              <m:t>t</m:t>
            </m:r>
          </m:sub>
          <m:sup>
            <m:r>
              <w:rPr>
                <w:rFonts w:ascii="Cambria Math" w:hAnsi="Cambria Math"/>
                <w:lang w:eastAsia="ja-JP"/>
              </w:rPr>
              <m:t>sel</m:t>
            </m:r>
          </m:sup>
        </m:sSubSup>
      </m:oMath>
      <w:r>
        <w:rPr>
          <w:lang w:eastAsia="ja-JP"/>
        </w:rPr>
        <w:t xml:space="preserve"> [kWh]</w:t>
      </w:r>
      <w:r>
        <w:rPr>
          <w:lang w:eastAsia="ja-JP"/>
        </w:rPr>
        <w:t>を決定する。</w:t>
      </w:r>
    </w:p>
    <w:p w14:paraId="78879765" w14:textId="08232106" w:rsidR="00E3632A" w:rsidRDefault="00000000">
      <w:pPr>
        <w:rPr>
          <w:lang w:eastAsia="ja-JP"/>
        </w:rPr>
      </w:pPr>
      <w:r>
        <w:rPr>
          <w:lang w:eastAsia="ja-JP"/>
        </w:rPr>
        <w:t>・一次調整市場：ブロック</w:t>
      </w:r>
      <w:r>
        <w:rPr>
          <w:lang w:eastAsia="ja-JP"/>
        </w:rPr>
        <w:t>b</w:t>
      </w:r>
      <w:r>
        <w:rPr>
          <w:lang w:eastAsia="ja-JP"/>
        </w:rPr>
        <w:t>における売り価格</w:t>
      </w:r>
      <m:oMath>
        <m:sSub>
          <m:sSubPr>
            <m:ctrlPr>
              <w:rPr>
                <w:rFonts w:ascii="Cambria Math" w:hAnsi="Cambria Math"/>
                <w:i/>
                <w:lang w:eastAsia="ja-JP"/>
              </w:rPr>
            </m:ctrlPr>
          </m:sSubPr>
          <m:e>
            <m:r>
              <w:rPr>
                <w:rFonts w:ascii="Cambria Math" w:hAnsi="Cambria Math"/>
                <w:lang w:eastAsia="ja-JP"/>
              </w:rPr>
              <m:t>R</m:t>
            </m:r>
          </m:e>
          <m:sub>
            <m:d>
              <m:dPr>
                <m:begChr m:val="{"/>
                <m:endChr m:val="}"/>
                <m:ctrlPr>
                  <w:rPr>
                    <w:rFonts w:ascii="Cambria Math" w:hAnsi="Cambria Math"/>
                    <w:i/>
                    <w:lang w:eastAsia="ja-JP"/>
                  </w:rPr>
                </m:ctrlPr>
              </m:dPr>
              <m:e>
                <m:r>
                  <w:rPr>
                    <w:rFonts w:ascii="Cambria Math" w:hAnsi="Cambria Math"/>
                    <w:lang w:eastAsia="ja-JP"/>
                  </w:rPr>
                  <m:t>r1,b</m:t>
                </m:r>
              </m:e>
            </m:d>
          </m:sub>
        </m:sSub>
        <m:r>
          <w:rPr>
            <w:rFonts w:ascii="Cambria Math" w:hAnsi="Cambria Math"/>
            <w:lang w:eastAsia="ja-JP"/>
          </w:rPr>
          <m:t xml:space="preserve"> </m:t>
        </m:r>
      </m:oMath>
      <w:r>
        <w:rPr>
          <w:lang w:eastAsia="ja-JP"/>
        </w:rPr>
        <w:t xml:space="preserve"> [</w:t>
      </w:r>
      <w:r>
        <w:rPr>
          <w:lang w:eastAsia="ja-JP"/>
        </w:rPr>
        <w:t>円</w:t>
      </w:r>
      <w:r>
        <w:rPr>
          <w:lang w:eastAsia="ja-JP"/>
        </w:rPr>
        <w:t>/(kW</w:t>
      </w:r>
      <w:r>
        <w:rPr>
          <w:lang w:eastAsia="ja-JP"/>
        </w:rPr>
        <w:t>・</w:t>
      </w:r>
      <w:r>
        <w:rPr>
          <w:lang w:eastAsia="ja-JP"/>
        </w:rPr>
        <w:t>30</w:t>
      </w:r>
      <w:r>
        <w:rPr>
          <w:lang w:eastAsia="ja-JP"/>
        </w:rPr>
        <w:t>分</w:t>
      </w:r>
      <w:r>
        <w:rPr>
          <w:lang w:eastAsia="ja-JP"/>
        </w:rPr>
        <w:t>)]</w:t>
      </w:r>
      <w:r>
        <w:rPr>
          <w:lang w:eastAsia="ja-JP"/>
        </w:rPr>
        <w:t>に基づき、提供電力</w:t>
      </w:r>
      <w:r>
        <w:t>Δ</w:t>
      </w:r>
      <w:r>
        <w:rPr>
          <w:lang w:eastAsia="ja-JP"/>
        </w:rPr>
        <w:t>kW_r1,b [kW</w:t>
      </w:r>
      <w:r>
        <w:rPr>
          <w:lang w:eastAsia="ja-JP"/>
        </w:rPr>
        <w:t>・</w:t>
      </w:r>
      <w:r>
        <w:rPr>
          <w:lang w:eastAsia="ja-JP"/>
        </w:rPr>
        <w:t>30</w:t>
      </w:r>
      <w:r>
        <w:rPr>
          <w:lang w:eastAsia="ja-JP"/>
        </w:rPr>
        <w:t>分</w:t>
      </w:r>
      <w:r>
        <w:rPr>
          <w:lang w:eastAsia="ja-JP"/>
        </w:rPr>
        <w:t>]</w:t>
      </w:r>
      <w:r>
        <w:rPr>
          <w:lang w:eastAsia="ja-JP"/>
        </w:rPr>
        <w:t>を決定する。</w:t>
      </w:r>
    </w:p>
    <w:p w14:paraId="04C7F189" w14:textId="77777777" w:rsidR="00E3632A" w:rsidRDefault="00000000">
      <w:pPr>
        <w:rPr>
          <w:lang w:eastAsia="ja-JP"/>
        </w:rPr>
      </w:pPr>
      <w:r>
        <w:rPr>
          <w:lang w:eastAsia="ja-JP"/>
        </w:rPr>
        <w:t>・二次調整市場：ブロック</w:t>
      </w:r>
      <w:r>
        <w:rPr>
          <w:lang w:eastAsia="ja-JP"/>
        </w:rPr>
        <w:t>b</w:t>
      </w:r>
      <w:r>
        <w:rPr>
          <w:lang w:eastAsia="ja-JP"/>
        </w:rPr>
        <w:t>における売り価格</w:t>
      </w:r>
      <w:r>
        <w:rPr>
          <w:lang w:eastAsia="ja-JP"/>
        </w:rPr>
        <w:t>R_r2,b [</w:t>
      </w:r>
      <w:r>
        <w:rPr>
          <w:lang w:eastAsia="ja-JP"/>
        </w:rPr>
        <w:t>円</w:t>
      </w:r>
      <w:r>
        <w:rPr>
          <w:lang w:eastAsia="ja-JP"/>
        </w:rPr>
        <w:t>/(kW</w:t>
      </w:r>
      <w:r>
        <w:rPr>
          <w:lang w:eastAsia="ja-JP"/>
        </w:rPr>
        <w:t>・</w:t>
      </w:r>
      <w:r>
        <w:rPr>
          <w:lang w:eastAsia="ja-JP"/>
        </w:rPr>
        <w:t>30</w:t>
      </w:r>
      <w:r>
        <w:rPr>
          <w:lang w:eastAsia="ja-JP"/>
        </w:rPr>
        <w:t>分</w:t>
      </w:r>
      <w:r>
        <w:rPr>
          <w:lang w:eastAsia="ja-JP"/>
        </w:rPr>
        <w:t>)]</w:t>
      </w:r>
      <w:r>
        <w:rPr>
          <w:lang w:eastAsia="ja-JP"/>
        </w:rPr>
        <w:t>に基づき、提供電力</w:t>
      </w:r>
      <w:r>
        <w:t>Δ</w:t>
      </w:r>
      <w:r>
        <w:rPr>
          <w:lang w:eastAsia="ja-JP"/>
        </w:rPr>
        <w:t>kW_r2,b [kW</w:t>
      </w:r>
      <w:r>
        <w:rPr>
          <w:lang w:eastAsia="ja-JP"/>
        </w:rPr>
        <w:t>・</w:t>
      </w:r>
      <w:r>
        <w:rPr>
          <w:lang w:eastAsia="ja-JP"/>
        </w:rPr>
        <w:t>30</w:t>
      </w:r>
      <w:r>
        <w:rPr>
          <w:lang w:eastAsia="ja-JP"/>
        </w:rPr>
        <w:t>分</w:t>
      </w:r>
      <w:r>
        <w:rPr>
          <w:lang w:eastAsia="ja-JP"/>
        </w:rPr>
        <w:t>]</w:t>
      </w:r>
      <w:r>
        <w:rPr>
          <w:lang w:eastAsia="ja-JP"/>
        </w:rPr>
        <w:t>を決定する。</w:t>
      </w:r>
    </w:p>
    <w:p w14:paraId="0589C15B" w14:textId="77777777" w:rsidR="00E3632A" w:rsidRDefault="00000000">
      <w:pPr>
        <w:rPr>
          <w:lang w:eastAsia="ja-JP"/>
        </w:rPr>
      </w:pPr>
      <w:r>
        <w:rPr>
          <w:lang w:eastAsia="ja-JP"/>
        </w:rPr>
        <w:t>時間軸は離散化し、時刻集合</w:t>
      </w:r>
      <w:r>
        <w:rPr>
          <w:lang w:eastAsia="ja-JP"/>
        </w:rPr>
        <w:t>T={0,1,...,T_end}</w:t>
      </w:r>
      <w:r>
        <w:rPr>
          <w:lang w:eastAsia="ja-JP"/>
        </w:rPr>
        <w:t>とする（</w:t>
      </w:r>
      <w:r>
        <w:rPr>
          <w:lang w:eastAsia="ja-JP"/>
        </w:rPr>
        <w:t>30</w:t>
      </w:r>
      <w:r>
        <w:rPr>
          <w:lang w:eastAsia="ja-JP"/>
        </w:rPr>
        <w:t>分刻みを想定）。調整市場はブロック集合</w:t>
      </w:r>
      <w:r>
        <w:rPr>
          <w:lang w:eastAsia="ja-JP"/>
        </w:rPr>
        <w:t>B</w:t>
      </w:r>
      <w:r>
        <w:rPr>
          <w:lang w:eastAsia="ja-JP"/>
        </w:rPr>
        <w:t>で扱い、例えば</w:t>
      </w:r>
      <w:r>
        <w:rPr>
          <w:lang w:eastAsia="ja-JP"/>
        </w:rPr>
        <w:t>1</w:t>
      </w:r>
      <w:r>
        <w:rPr>
          <w:lang w:eastAsia="ja-JP"/>
        </w:rPr>
        <w:t>ブロック</w:t>
      </w:r>
      <w:r>
        <w:rPr>
          <w:lang w:eastAsia="ja-JP"/>
        </w:rPr>
        <w:t>=3</w:t>
      </w:r>
      <w:r>
        <w:rPr>
          <w:lang w:eastAsia="ja-JP"/>
        </w:rPr>
        <w:t>時間（</w:t>
      </w:r>
      <w:r>
        <w:rPr>
          <w:lang w:eastAsia="ja-JP"/>
        </w:rPr>
        <w:t>6</w:t>
      </w:r>
      <w:r>
        <w:rPr>
          <w:lang w:eastAsia="ja-JP"/>
        </w:rPr>
        <w:t>ステップ）として</w:t>
      </w:r>
      <w:r>
        <w:rPr>
          <w:lang w:eastAsia="ja-JP"/>
        </w:rPr>
        <w:t>t//6=b</w:t>
      </w:r>
      <w:r>
        <w:rPr>
          <w:lang w:eastAsia="ja-JP"/>
        </w:rPr>
        <w:t>の対応を用いる。</w:t>
      </w:r>
    </w:p>
    <w:p w14:paraId="10CB7676" w14:textId="77777777" w:rsidR="00E3632A" w:rsidRDefault="00000000">
      <w:pPr>
        <w:rPr>
          <w:lang w:eastAsia="ja-JP"/>
        </w:rPr>
      </w:pPr>
      <w:r>
        <w:rPr>
          <w:lang w:eastAsia="ja-JP"/>
        </w:rPr>
        <w:t>蓄電池は容量</w:t>
      </w:r>
      <w:r>
        <w:rPr>
          <w:lang w:eastAsia="ja-JP"/>
        </w:rPr>
        <w:t>B_const [kWh]</w:t>
      </w:r>
      <w:r>
        <w:rPr>
          <w:lang w:eastAsia="ja-JP"/>
        </w:rPr>
        <w:t>を持ち、</w:t>
      </w:r>
      <w:r>
        <w:rPr>
          <w:lang w:eastAsia="ja-JP"/>
        </w:rPr>
        <w:t>SOC</w:t>
      </w:r>
      <w:r>
        <w:rPr>
          <w:lang w:eastAsia="ja-JP"/>
        </w:rPr>
        <w:t>は</w:t>
      </w:r>
      <w:r>
        <w:rPr>
          <w:lang w:eastAsia="ja-JP"/>
        </w:rPr>
        <w:t>0</w:t>
      </w:r>
      <w:r>
        <w:rPr>
          <w:lang w:eastAsia="ja-JP"/>
        </w:rPr>
        <w:t>〜</w:t>
      </w:r>
      <w:r>
        <w:rPr>
          <w:lang w:eastAsia="ja-JP"/>
        </w:rPr>
        <w:t>1</w:t>
      </w:r>
      <w:r>
        <w:rPr>
          <w:lang w:eastAsia="ja-JP"/>
        </w:rPr>
        <w:t>の範囲で管理する。各時刻において充電・放電・調整市場提供の量を決め、</w:t>
      </w:r>
      <w:r>
        <w:rPr>
          <w:lang w:eastAsia="ja-JP"/>
        </w:rPr>
        <w:t>SOC</w:t>
      </w:r>
      <w:r>
        <w:rPr>
          <w:lang w:eastAsia="ja-JP"/>
        </w:rPr>
        <w:t>動学と入出力上限制約等を満たしつつ、総コスト（または負の利益）を最小化する。</w:t>
      </w:r>
    </w:p>
    <w:p w14:paraId="688C3B65" w14:textId="77777777" w:rsidR="00E3632A" w:rsidRDefault="00000000">
      <w:pPr>
        <w:pStyle w:val="1"/>
        <w:rPr>
          <w:lang w:eastAsia="ja-JP"/>
        </w:rPr>
      </w:pPr>
      <w:r>
        <w:rPr>
          <w:lang w:eastAsia="ja-JP"/>
        </w:rPr>
        <w:t xml:space="preserve">5. </w:t>
      </w:r>
      <w:r>
        <w:rPr>
          <w:lang w:eastAsia="ja-JP"/>
        </w:rPr>
        <w:t>数理モデル（</w:t>
      </w:r>
      <w:r>
        <w:rPr>
          <w:lang w:eastAsia="ja-JP"/>
        </w:rPr>
        <w:t>MILP</w:t>
      </w:r>
      <w:r>
        <w:rPr>
          <w:lang w:eastAsia="ja-JP"/>
        </w:rPr>
        <w:t>）の定式化</w:t>
      </w:r>
    </w:p>
    <w:p w14:paraId="66CF8A2D" w14:textId="77777777" w:rsidR="00E3632A" w:rsidRDefault="00000000">
      <w:pPr>
        <w:pStyle w:val="21"/>
        <w:rPr>
          <w:lang w:eastAsia="ja-JP"/>
        </w:rPr>
      </w:pPr>
      <w:r>
        <w:rPr>
          <w:lang w:eastAsia="ja-JP"/>
        </w:rPr>
        <w:t xml:space="preserve">5.1 </w:t>
      </w:r>
      <w:r>
        <w:rPr>
          <w:lang w:eastAsia="ja-JP"/>
        </w:rPr>
        <w:t>記号・集合・パラメータ</w:t>
      </w:r>
    </w:p>
    <w:p w14:paraId="42F4BD2F" w14:textId="77777777" w:rsidR="00E3632A" w:rsidRDefault="00000000">
      <w:r>
        <w:t>本節では、スライドで用いた記号（</w:t>
      </w:r>
      <w:r>
        <w:t xml:space="preserve">λ_t, P_t^buy, P_t^sel, R_r1,b, R_r2,b, ΔkW_r1,b, ΔkW_r2,b, S_ij, T_ij, x2_ijt, y2_ijt </w:t>
      </w:r>
      <w:r>
        <w:t>など）を整理する。</w:t>
      </w:r>
    </w:p>
    <w:tbl>
      <w:tblPr>
        <w:tblStyle w:val="afe"/>
        <w:tblW w:w="0" w:type="auto"/>
        <w:tblLook w:val="04A0" w:firstRow="1" w:lastRow="0" w:firstColumn="1" w:lastColumn="0" w:noHBand="0" w:noVBand="1"/>
      </w:tblPr>
      <w:tblGrid>
        <w:gridCol w:w="3135"/>
        <w:gridCol w:w="3135"/>
        <w:gridCol w:w="3135"/>
      </w:tblGrid>
      <w:tr w:rsidR="00E3632A" w14:paraId="282B46A6" w14:textId="77777777">
        <w:tc>
          <w:tcPr>
            <w:tcW w:w="3135" w:type="dxa"/>
          </w:tcPr>
          <w:p w14:paraId="420A8FF0" w14:textId="77777777" w:rsidR="00E3632A" w:rsidRDefault="00000000">
            <w:r>
              <w:lastRenderedPageBreak/>
              <w:t>記号</w:t>
            </w:r>
          </w:p>
        </w:tc>
        <w:tc>
          <w:tcPr>
            <w:tcW w:w="3135" w:type="dxa"/>
          </w:tcPr>
          <w:p w14:paraId="2A40B831" w14:textId="77777777" w:rsidR="00E3632A" w:rsidRDefault="00000000">
            <w:r>
              <w:t>意味</w:t>
            </w:r>
          </w:p>
        </w:tc>
        <w:tc>
          <w:tcPr>
            <w:tcW w:w="3135" w:type="dxa"/>
          </w:tcPr>
          <w:p w14:paraId="0FE6E6A7" w14:textId="77777777" w:rsidR="00E3632A" w:rsidRDefault="00000000">
            <w:r>
              <w:t>単位</w:t>
            </w:r>
          </w:p>
        </w:tc>
      </w:tr>
      <w:tr w:rsidR="00E3632A" w14:paraId="60404486" w14:textId="77777777">
        <w:tc>
          <w:tcPr>
            <w:tcW w:w="3135" w:type="dxa"/>
          </w:tcPr>
          <w:p w14:paraId="1F4207B4" w14:textId="77777777" w:rsidR="00E3632A" w:rsidRDefault="00000000">
            <w:r>
              <w:t>λ_t</w:t>
            </w:r>
          </w:p>
        </w:tc>
        <w:tc>
          <w:tcPr>
            <w:tcW w:w="3135" w:type="dxa"/>
          </w:tcPr>
          <w:p w14:paraId="432E3D1D" w14:textId="77777777" w:rsidR="00E3632A" w:rsidRDefault="00000000">
            <w:pPr>
              <w:rPr>
                <w:lang w:eastAsia="ja-JP"/>
              </w:rPr>
            </w:pPr>
            <w:r>
              <w:rPr>
                <w:lang w:eastAsia="ja-JP"/>
              </w:rPr>
              <w:t>時刻</w:t>
            </w:r>
            <w:r>
              <w:rPr>
                <w:lang w:eastAsia="ja-JP"/>
              </w:rPr>
              <w:t>t</w:t>
            </w:r>
            <w:r>
              <w:rPr>
                <w:lang w:eastAsia="ja-JP"/>
              </w:rPr>
              <w:t>のスポット市場電力価格</w:t>
            </w:r>
          </w:p>
        </w:tc>
        <w:tc>
          <w:tcPr>
            <w:tcW w:w="3135" w:type="dxa"/>
          </w:tcPr>
          <w:p w14:paraId="5FEB4844" w14:textId="77777777" w:rsidR="00E3632A" w:rsidRDefault="00000000">
            <w:r>
              <w:t>円</w:t>
            </w:r>
            <w:r>
              <w:t>/kWh</w:t>
            </w:r>
          </w:p>
        </w:tc>
      </w:tr>
      <w:tr w:rsidR="00E3632A" w14:paraId="5EBD67BC" w14:textId="77777777">
        <w:tc>
          <w:tcPr>
            <w:tcW w:w="3135" w:type="dxa"/>
          </w:tcPr>
          <w:p w14:paraId="1C91B122" w14:textId="77777777" w:rsidR="00E3632A" w:rsidRDefault="00000000">
            <w:r>
              <w:t>P_t^buy</w:t>
            </w:r>
          </w:p>
        </w:tc>
        <w:tc>
          <w:tcPr>
            <w:tcW w:w="3135" w:type="dxa"/>
          </w:tcPr>
          <w:p w14:paraId="1C4520C6" w14:textId="77777777" w:rsidR="00E3632A" w:rsidRDefault="00000000">
            <w:pPr>
              <w:rPr>
                <w:lang w:eastAsia="ja-JP"/>
              </w:rPr>
            </w:pPr>
            <w:r>
              <w:rPr>
                <w:lang w:eastAsia="ja-JP"/>
              </w:rPr>
              <w:t>スポット市場からの買い電力量</w:t>
            </w:r>
          </w:p>
        </w:tc>
        <w:tc>
          <w:tcPr>
            <w:tcW w:w="3135" w:type="dxa"/>
          </w:tcPr>
          <w:p w14:paraId="230700FB" w14:textId="77777777" w:rsidR="00E3632A" w:rsidRDefault="00000000">
            <w:r>
              <w:t>kWh</w:t>
            </w:r>
          </w:p>
        </w:tc>
      </w:tr>
      <w:tr w:rsidR="00E3632A" w14:paraId="5F7A4552" w14:textId="77777777">
        <w:tc>
          <w:tcPr>
            <w:tcW w:w="3135" w:type="dxa"/>
          </w:tcPr>
          <w:p w14:paraId="23418D3C" w14:textId="77777777" w:rsidR="00E3632A" w:rsidRDefault="00000000">
            <w:r>
              <w:t>P_t^sel</w:t>
            </w:r>
          </w:p>
        </w:tc>
        <w:tc>
          <w:tcPr>
            <w:tcW w:w="3135" w:type="dxa"/>
          </w:tcPr>
          <w:p w14:paraId="24D40CE4" w14:textId="77777777" w:rsidR="00E3632A" w:rsidRDefault="00000000">
            <w:pPr>
              <w:rPr>
                <w:lang w:eastAsia="ja-JP"/>
              </w:rPr>
            </w:pPr>
            <w:r>
              <w:rPr>
                <w:lang w:eastAsia="ja-JP"/>
              </w:rPr>
              <w:t>スポット市場への売り電力量</w:t>
            </w:r>
          </w:p>
        </w:tc>
        <w:tc>
          <w:tcPr>
            <w:tcW w:w="3135" w:type="dxa"/>
          </w:tcPr>
          <w:p w14:paraId="75FF555A" w14:textId="77777777" w:rsidR="00E3632A" w:rsidRDefault="00000000">
            <w:r>
              <w:t>kWh</w:t>
            </w:r>
          </w:p>
        </w:tc>
      </w:tr>
      <w:tr w:rsidR="00E3632A" w14:paraId="1400A063" w14:textId="77777777">
        <w:tc>
          <w:tcPr>
            <w:tcW w:w="3135" w:type="dxa"/>
          </w:tcPr>
          <w:p w14:paraId="70C23CB8" w14:textId="77777777" w:rsidR="00E3632A" w:rsidRDefault="00000000">
            <w:r>
              <w:t>R_r1,b</w:t>
            </w:r>
          </w:p>
        </w:tc>
        <w:tc>
          <w:tcPr>
            <w:tcW w:w="3135" w:type="dxa"/>
          </w:tcPr>
          <w:p w14:paraId="66A04831" w14:textId="77777777" w:rsidR="00E3632A" w:rsidRDefault="00000000">
            <w:pPr>
              <w:rPr>
                <w:lang w:eastAsia="ja-JP"/>
              </w:rPr>
            </w:pPr>
            <w:r>
              <w:rPr>
                <w:lang w:eastAsia="ja-JP"/>
              </w:rPr>
              <w:t>ブロック</w:t>
            </w:r>
            <w:r>
              <w:rPr>
                <w:lang w:eastAsia="ja-JP"/>
              </w:rPr>
              <w:t>b</w:t>
            </w:r>
            <w:r>
              <w:rPr>
                <w:lang w:eastAsia="ja-JP"/>
              </w:rPr>
              <w:t>の一次調整市場</w:t>
            </w:r>
            <w:r>
              <w:rPr>
                <w:lang w:eastAsia="ja-JP"/>
              </w:rPr>
              <w:t xml:space="preserve"> </w:t>
            </w:r>
            <w:r>
              <w:rPr>
                <w:lang w:eastAsia="ja-JP"/>
              </w:rPr>
              <w:t>売り価格</w:t>
            </w:r>
          </w:p>
        </w:tc>
        <w:tc>
          <w:tcPr>
            <w:tcW w:w="3135" w:type="dxa"/>
          </w:tcPr>
          <w:p w14:paraId="2DFE68A0" w14:textId="77777777" w:rsidR="00E3632A" w:rsidRDefault="00000000">
            <w:r>
              <w:t>円</w:t>
            </w:r>
            <w:r>
              <w:t>/(kW</w:t>
            </w:r>
            <w:r>
              <w:t>・</w:t>
            </w:r>
            <w:r>
              <w:t>30</w:t>
            </w:r>
            <w:r>
              <w:t>分</w:t>
            </w:r>
            <w:r>
              <w:t>)</w:t>
            </w:r>
          </w:p>
        </w:tc>
      </w:tr>
      <w:tr w:rsidR="00E3632A" w14:paraId="5D05A71F" w14:textId="77777777">
        <w:tc>
          <w:tcPr>
            <w:tcW w:w="3135" w:type="dxa"/>
          </w:tcPr>
          <w:p w14:paraId="7715BCC5" w14:textId="77777777" w:rsidR="00E3632A" w:rsidRDefault="00000000">
            <w:r>
              <w:t>R_r2,b</w:t>
            </w:r>
          </w:p>
        </w:tc>
        <w:tc>
          <w:tcPr>
            <w:tcW w:w="3135" w:type="dxa"/>
          </w:tcPr>
          <w:p w14:paraId="17F7C45C" w14:textId="77777777" w:rsidR="00E3632A" w:rsidRDefault="00000000">
            <w:pPr>
              <w:rPr>
                <w:lang w:eastAsia="ja-JP"/>
              </w:rPr>
            </w:pPr>
            <w:r>
              <w:rPr>
                <w:lang w:eastAsia="ja-JP"/>
              </w:rPr>
              <w:t>ブロック</w:t>
            </w:r>
            <w:r>
              <w:rPr>
                <w:lang w:eastAsia="ja-JP"/>
              </w:rPr>
              <w:t>b</w:t>
            </w:r>
            <w:r>
              <w:rPr>
                <w:lang w:eastAsia="ja-JP"/>
              </w:rPr>
              <w:t>の二次調整市場</w:t>
            </w:r>
            <w:r>
              <w:rPr>
                <w:lang w:eastAsia="ja-JP"/>
              </w:rPr>
              <w:t xml:space="preserve"> </w:t>
            </w:r>
            <w:r>
              <w:rPr>
                <w:lang w:eastAsia="ja-JP"/>
              </w:rPr>
              <w:t>売り価格</w:t>
            </w:r>
          </w:p>
        </w:tc>
        <w:tc>
          <w:tcPr>
            <w:tcW w:w="3135" w:type="dxa"/>
          </w:tcPr>
          <w:p w14:paraId="1734BB64" w14:textId="77777777" w:rsidR="00E3632A" w:rsidRDefault="00000000">
            <w:r>
              <w:t>円</w:t>
            </w:r>
            <w:r>
              <w:t>/(kW</w:t>
            </w:r>
            <w:r>
              <w:t>・</w:t>
            </w:r>
            <w:r>
              <w:t>30</w:t>
            </w:r>
            <w:r>
              <w:t>分</w:t>
            </w:r>
            <w:r>
              <w:t>)</w:t>
            </w:r>
          </w:p>
        </w:tc>
      </w:tr>
      <w:tr w:rsidR="00E3632A" w14:paraId="454D38D6" w14:textId="77777777">
        <w:tc>
          <w:tcPr>
            <w:tcW w:w="3135" w:type="dxa"/>
          </w:tcPr>
          <w:p w14:paraId="3CE92827" w14:textId="77777777" w:rsidR="00E3632A" w:rsidRDefault="00000000">
            <w:r>
              <w:t>ΔkW_r1,b</w:t>
            </w:r>
          </w:p>
        </w:tc>
        <w:tc>
          <w:tcPr>
            <w:tcW w:w="3135" w:type="dxa"/>
          </w:tcPr>
          <w:p w14:paraId="57B63C7A" w14:textId="77777777" w:rsidR="00E3632A" w:rsidRDefault="00000000">
            <w:pPr>
              <w:rPr>
                <w:lang w:eastAsia="ja-JP"/>
              </w:rPr>
            </w:pPr>
            <w:r>
              <w:rPr>
                <w:lang w:eastAsia="ja-JP"/>
              </w:rPr>
              <w:t>ブロック</w:t>
            </w:r>
            <w:r>
              <w:rPr>
                <w:lang w:eastAsia="ja-JP"/>
              </w:rPr>
              <w:t>b</w:t>
            </w:r>
            <w:r>
              <w:rPr>
                <w:lang w:eastAsia="ja-JP"/>
              </w:rPr>
              <w:t>の一次調整市場への提供電力</w:t>
            </w:r>
          </w:p>
        </w:tc>
        <w:tc>
          <w:tcPr>
            <w:tcW w:w="3135" w:type="dxa"/>
          </w:tcPr>
          <w:p w14:paraId="053B0C22" w14:textId="77777777" w:rsidR="00E3632A" w:rsidRDefault="00000000">
            <w:r>
              <w:t>kW</w:t>
            </w:r>
            <w:r>
              <w:t>・</w:t>
            </w:r>
            <w:r>
              <w:t>30</w:t>
            </w:r>
            <w:r>
              <w:t>分</w:t>
            </w:r>
          </w:p>
        </w:tc>
      </w:tr>
      <w:tr w:rsidR="00E3632A" w14:paraId="64771789" w14:textId="77777777">
        <w:tc>
          <w:tcPr>
            <w:tcW w:w="3135" w:type="dxa"/>
          </w:tcPr>
          <w:p w14:paraId="3E8A4455" w14:textId="77777777" w:rsidR="00E3632A" w:rsidRDefault="00000000">
            <w:r>
              <w:t>ΔkW_r2,b</w:t>
            </w:r>
          </w:p>
        </w:tc>
        <w:tc>
          <w:tcPr>
            <w:tcW w:w="3135" w:type="dxa"/>
          </w:tcPr>
          <w:p w14:paraId="596C3B82" w14:textId="77777777" w:rsidR="00E3632A" w:rsidRDefault="00000000">
            <w:pPr>
              <w:rPr>
                <w:lang w:eastAsia="ja-JP"/>
              </w:rPr>
            </w:pPr>
            <w:r>
              <w:rPr>
                <w:lang w:eastAsia="ja-JP"/>
              </w:rPr>
              <w:t>ブロック</w:t>
            </w:r>
            <w:r>
              <w:rPr>
                <w:lang w:eastAsia="ja-JP"/>
              </w:rPr>
              <w:t>b</w:t>
            </w:r>
            <w:r>
              <w:rPr>
                <w:lang w:eastAsia="ja-JP"/>
              </w:rPr>
              <w:t>の二次調整市場への提供電力</w:t>
            </w:r>
          </w:p>
        </w:tc>
        <w:tc>
          <w:tcPr>
            <w:tcW w:w="3135" w:type="dxa"/>
          </w:tcPr>
          <w:p w14:paraId="2833C0C5" w14:textId="77777777" w:rsidR="00E3632A" w:rsidRDefault="00000000">
            <w:r>
              <w:t>kW</w:t>
            </w:r>
            <w:r>
              <w:t>・</w:t>
            </w:r>
            <w:r>
              <w:t>30</w:t>
            </w:r>
            <w:r>
              <w:t>分</w:t>
            </w:r>
          </w:p>
        </w:tc>
      </w:tr>
      <w:tr w:rsidR="00E3632A" w14:paraId="3C3F74DC" w14:textId="77777777">
        <w:tc>
          <w:tcPr>
            <w:tcW w:w="3135" w:type="dxa"/>
          </w:tcPr>
          <w:p w14:paraId="47CED808" w14:textId="77777777" w:rsidR="00E3632A" w:rsidRDefault="00000000">
            <w:r>
              <w:t>B_const</w:t>
            </w:r>
          </w:p>
        </w:tc>
        <w:tc>
          <w:tcPr>
            <w:tcW w:w="3135" w:type="dxa"/>
          </w:tcPr>
          <w:p w14:paraId="65428F02" w14:textId="77777777" w:rsidR="00E3632A" w:rsidRDefault="00000000">
            <w:r>
              <w:t>蓄電池容量</w:t>
            </w:r>
          </w:p>
        </w:tc>
        <w:tc>
          <w:tcPr>
            <w:tcW w:w="3135" w:type="dxa"/>
          </w:tcPr>
          <w:p w14:paraId="45753357" w14:textId="77777777" w:rsidR="00E3632A" w:rsidRDefault="00000000">
            <w:r>
              <w:t>kWh</w:t>
            </w:r>
          </w:p>
        </w:tc>
      </w:tr>
      <w:tr w:rsidR="00E3632A" w14:paraId="24830423" w14:textId="77777777">
        <w:tc>
          <w:tcPr>
            <w:tcW w:w="3135" w:type="dxa"/>
          </w:tcPr>
          <w:p w14:paraId="6972F71B" w14:textId="77777777" w:rsidR="00E3632A" w:rsidRDefault="00000000">
            <w:r>
              <w:t>SOC_t</w:t>
            </w:r>
          </w:p>
        </w:tc>
        <w:tc>
          <w:tcPr>
            <w:tcW w:w="3135" w:type="dxa"/>
          </w:tcPr>
          <w:p w14:paraId="7A7EC92E" w14:textId="77777777" w:rsidR="00E3632A" w:rsidRDefault="00000000">
            <w:pPr>
              <w:rPr>
                <w:lang w:eastAsia="ja-JP"/>
              </w:rPr>
            </w:pPr>
            <w:r>
              <w:rPr>
                <w:lang w:eastAsia="ja-JP"/>
              </w:rPr>
              <w:t>時刻</w:t>
            </w:r>
            <w:r>
              <w:rPr>
                <w:lang w:eastAsia="ja-JP"/>
              </w:rPr>
              <w:t>t</w:t>
            </w:r>
            <w:r>
              <w:rPr>
                <w:lang w:eastAsia="ja-JP"/>
              </w:rPr>
              <w:t>の</w:t>
            </w:r>
            <w:r>
              <w:rPr>
                <w:lang w:eastAsia="ja-JP"/>
              </w:rPr>
              <w:t>SOC</w:t>
            </w:r>
            <w:r>
              <w:rPr>
                <w:lang w:eastAsia="ja-JP"/>
              </w:rPr>
              <w:t>（</w:t>
            </w:r>
            <w:r>
              <w:rPr>
                <w:lang w:eastAsia="ja-JP"/>
              </w:rPr>
              <w:t>0</w:t>
            </w:r>
            <w:r>
              <w:rPr>
                <w:lang w:eastAsia="ja-JP"/>
              </w:rPr>
              <w:t>〜</w:t>
            </w:r>
            <w:r>
              <w:rPr>
                <w:lang w:eastAsia="ja-JP"/>
              </w:rPr>
              <w:t>1</w:t>
            </w:r>
            <w:r>
              <w:rPr>
                <w:lang w:eastAsia="ja-JP"/>
              </w:rPr>
              <w:t>）</w:t>
            </w:r>
          </w:p>
        </w:tc>
        <w:tc>
          <w:tcPr>
            <w:tcW w:w="3135" w:type="dxa"/>
          </w:tcPr>
          <w:p w14:paraId="6CF8EC02" w14:textId="77777777" w:rsidR="00E3632A" w:rsidRDefault="00000000">
            <w:r>
              <w:t>-</w:t>
            </w:r>
          </w:p>
        </w:tc>
      </w:tr>
      <w:tr w:rsidR="00E3632A" w14:paraId="67BCD3AA" w14:textId="77777777">
        <w:tc>
          <w:tcPr>
            <w:tcW w:w="3135" w:type="dxa"/>
          </w:tcPr>
          <w:p w14:paraId="51426C7C" w14:textId="77777777" w:rsidR="00E3632A" w:rsidRDefault="00000000">
            <w:r>
              <w:t>S_ij</w:t>
            </w:r>
          </w:p>
        </w:tc>
        <w:tc>
          <w:tcPr>
            <w:tcW w:w="3135" w:type="dxa"/>
          </w:tcPr>
          <w:p w14:paraId="7C48AC9B" w14:textId="77777777" w:rsidR="00E3632A" w:rsidRDefault="00000000">
            <w:pPr>
              <w:rPr>
                <w:lang w:eastAsia="ja-JP"/>
              </w:rPr>
            </w:pPr>
            <w:r>
              <w:rPr>
                <w:lang w:eastAsia="ja-JP"/>
              </w:rPr>
              <w:t>2</w:t>
            </w:r>
            <w:r>
              <w:rPr>
                <w:lang w:eastAsia="ja-JP"/>
              </w:rPr>
              <w:t>次元ピースワイズにおける</w:t>
            </w:r>
            <w:r>
              <w:t>σ</w:t>
            </w:r>
            <w:r>
              <w:rPr>
                <w:lang w:eastAsia="ja-JP"/>
              </w:rPr>
              <w:t>側（</w:t>
            </w:r>
            <w:r>
              <w:rPr>
                <w:lang w:eastAsia="ja-JP"/>
              </w:rPr>
              <w:t>x2</w:t>
            </w:r>
            <w:r>
              <w:rPr>
                <w:lang w:eastAsia="ja-JP"/>
              </w:rPr>
              <w:t>）係数</w:t>
            </w:r>
          </w:p>
        </w:tc>
        <w:tc>
          <w:tcPr>
            <w:tcW w:w="3135" w:type="dxa"/>
          </w:tcPr>
          <w:p w14:paraId="0B12B52A" w14:textId="77777777" w:rsidR="00E3632A" w:rsidRDefault="00000000">
            <w:r>
              <w:t>-</w:t>
            </w:r>
          </w:p>
        </w:tc>
      </w:tr>
      <w:tr w:rsidR="00E3632A" w14:paraId="1B31437D" w14:textId="77777777">
        <w:tc>
          <w:tcPr>
            <w:tcW w:w="3135" w:type="dxa"/>
          </w:tcPr>
          <w:p w14:paraId="5210FE91" w14:textId="77777777" w:rsidR="00E3632A" w:rsidRDefault="00000000">
            <w:r>
              <w:t>T_ij</w:t>
            </w:r>
          </w:p>
        </w:tc>
        <w:tc>
          <w:tcPr>
            <w:tcW w:w="3135" w:type="dxa"/>
          </w:tcPr>
          <w:p w14:paraId="7102EA66" w14:textId="77777777" w:rsidR="00E3632A" w:rsidRDefault="00000000">
            <w:pPr>
              <w:rPr>
                <w:lang w:eastAsia="ja-JP"/>
              </w:rPr>
            </w:pPr>
            <w:r>
              <w:rPr>
                <w:lang w:eastAsia="ja-JP"/>
              </w:rPr>
              <w:t>2</w:t>
            </w:r>
            <w:r>
              <w:rPr>
                <w:lang w:eastAsia="ja-JP"/>
              </w:rPr>
              <w:t>次元ピースワイズにおける</w:t>
            </w:r>
            <w:r>
              <w:t>δ</w:t>
            </w:r>
            <w:r>
              <w:rPr>
                <w:lang w:eastAsia="ja-JP"/>
              </w:rPr>
              <w:t>側（</w:t>
            </w:r>
            <w:r>
              <w:rPr>
                <w:lang w:eastAsia="ja-JP"/>
              </w:rPr>
              <w:t>y2</w:t>
            </w:r>
            <w:r>
              <w:rPr>
                <w:lang w:eastAsia="ja-JP"/>
              </w:rPr>
              <w:t>）係数</w:t>
            </w:r>
          </w:p>
        </w:tc>
        <w:tc>
          <w:tcPr>
            <w:tcW w:w="3135" w:type="dxa"/>
          </w:tcPr>
          <w:p w14:paraId="17E73036" w14:textId="77777777" w:rsidR="00E3632A" w:rsidRDefault="00000000">
            <w:r>
              <w:t>-</w:t>
            </w:r>
          </w:p>
        </w:tc>
      </w:tr>
      <w:tr w:rsidR="00E3632A" w14:paraId="37AA6E9F" w14:textId="77777777">
        <w:tc>
          <w:tcPr>
            <w:tcW w:w="3135" w:type="dxa"/>
          </w:tcPr>
          <w:p w14:paraId="4BF6CAE8" w14:textId="77777777" w:rsidR="00E3632A" w:rsidRDefault="00000000">
            <w:r>
              <w:t>x2_ijt</w:t>
            </w:r>
          </w:p>
        </w:tc>
        <w:tc>
          <w:tcPr>
            <w:tcW w:w="3135" w:type="dxa"/>
          </w:tcPr>
          <w:p w14:paraId="55D2FE79" w14:textId="77777777" w:rsidR="00E3632A" w:rsidRDefault="00000000">
            <w:pPr>
              <w:rPr>
                <w:lang w:eastAsia="ja-JP"/>
              </w:rPr>
            </w:pPr>
            <w:r>
              <w:rPr>
                <w:lang w:eastAsia="ja-JP"/>
              </w:rPr>
              <w:t>時刻</w:t>
            </w:r>
            <w:r>
              <w:rPr>
                <w:lang w:eastAsia="ja-JP"/>
              </w:rPr>
              <w:t>t</w:t>
            </w:r>
            <w:r>
              <w:rPr>
                <w:lang w:eastAsia="ja-JP"/>
              </w:rPr>
              <w:t>での</w:t>
            </w:r>
            <w:r>
              <w:t>σ</w:t>
            </w:r>
            <w:r>
              <w:rPr>
                <w:lang w:eastAsia="ja-JP"/>
              </w:rPr>
              <w:t>側ピースワイズ重み（区間</w:t>
            </w:r>
            <w:r>
              <w:rPr>
                <w:lang w:eastAsia="ja-JP"/>
              </w:rPr>
              <w:t>i×</w:t>
            </w:r>
            <w:r>
              <w:rPr>
                <w:lang w:eastAsia="ja-JP"/>
              </w:rPr>
              <w:t>段</w:t>
            </w:r>
            <w:r>
              <w:rPr>
                <w:lang w:eastAsia="ja-JP"/>
              </w:rPr>
              <w:t>j</w:t>
            </w:r>
            <w:r>
              <w:rPr>
                <w:lang w:eastAsia="ja-JP"/>
              </w:rPr>
              <w:t>）</w:t>
            </w:r>
          </w:p>
        </w:tc>
        <w:tc>
          <w:tcPr>
            <w:tcW w:w="3135" w:type="dxa"/>
          </w:tcPr>
          <w:p w14:paraId="1A7939C8" w14:textId="77777777" w:rsidR="00E3632A" w:rsidRDefault="00000000">
            <w:r>
              <w:t>-</w:t>
            </w:r>
          </w:p>
        </w:tc>
      </w:tr>
      <w:tr w:rsidR="00E3632A" w14:paraId="2DD9B7E1" w14:textId="77777777">
        <w:tc>
          <w:tcPr>
            <w:tcW w:w="3135" w:type="dxa"/>
          </w:tcPr>
          <w:p w14:paraId="20628FBF" w14:textId="77777777" w:rsidR="00E3632A" w:rsidRDefault="00000000">
            <w:r>
              <w:t>y2_ijt</w:t>
            </w:r>
          </w:p>
        </w:tc>
        <w:tc>
          <w:tcPr>
            <w:tcW w:w="3135" w:type="dxa"/>
          </w:tcPr>
          <w:p w14:paraId="00315EE5" w14:textId="77777777" w:rsidR="00E3632A" w:rsidRDefault="00000000">
            <w:pPr>
              <w:rPr>
                <w:lang w:eastAsia="ja-JP"/>
              </w:rPr>
            </w:pPr>
            <w:r>
              <w:rPr>
                <w:lang w:eastAsia="ja-JP"/>
              </w:rPr>
              <w:t>時刻</w:t>
            </w:r>
            <w:r>
              <w:rPr>
                <w:lang w:eastAsia="ja-JP"/>
              </w:rPr>
              <w:t>t</w:t>
            </w:r>
            <w:r>
              <w:rPr>
                <w:lang w:eastAsia="ja-JP"/>
              </w:rPr>
              <w:t>での</w:t>
            </w:r>
            <w:r>
              <w:t>δ</w:t>
            </w:r>
            <w:r>
              <w:rPr>
                <w:lang w:eastAsia="ja-JP"/>
              </w:rPr>
              <w:t>側ピースワイズ重み（区間</w:t>
            </w:r>
            <w:r>
              <w:rPr>
                <w:lang w:eastAsia="ja-JP"/>
              </w:rPr>
              <w:t>i×</w:t>
            </w:r>
            <w:r>
              <w:rPr>
                <w:lang w:eastAsia="ja-JP"/>
              </w:rPr>
              <w:t>段</w:t>
            </w:r>
            <w:r>
              <w:rPr>
                <w:lang w:eastAsia="ja-JP"/>
              </w:rPr>
              <w:t>j</w:t>
            </w:r>
            <w:r>
              <w:rPr>
                <w:lang w:eastAsia="ja-JP"/>
              </w:rPr>
              <w:t>）</w:t>
            </w:r>
          </w:p>
        </w:tc>
        <w:tc>
          <w:tcPr>
            <w:tcW w:w="3135" w:type="dxa"/>
          </w:tcPr>
          <w:p w14:paraId="011215C4" w14:textId="77777777" w:rsidR="00E3632A" w:rsidRDefault="00000000">
            <w:r>
              <w:t>-</w:t>
            </w:r>
          </w:p>
        </w:tc>
      </w:tr>
      <w:tr w:rsidR="00E3632A" w14:paraId="0F3C0DE9" w14:textId="77777777">
        <w:tc>
          <w:tcPr>
            <w:tcW w:w="3135" w:type="dxa"/>
          </w:tcPr>
          <w:p w14:paraId="146FF304" w14:textId="77777777" w:rsidR="00E3632A" w:rsidRDefault="00000000">
            <w:r>
              <w:t>L_j</w:t>
            </w:r>
          </w:p>
        </w:tc>
        <w:tc>
          <w:tcPr>
            <w:tcW w:w="3135" w:type="dxa"/>
          </w:tcPr>
          <w:p w14:paraId="25CAA910" w14:textId="77777777" w:rsidR="00E3632A" w:rsidRDefault="00000000">
            <w:pPr>
              <w:rPr>
                <w:lang w:eastAsia="ja-JP"/>
              </w:rPr>
            </w:pPr>
            <w:r>
              <w:rPr>
                <w:lang w:eastAsia="ja-JP"/>
              </w:rPr>
              <w:t>ピースワイズ幅（例：</w:t>
            </w:r>
            <w:r>
              <w:rPr>
                <w:lang w:eastAsia="ja-JP"/>
              </w:rPr>
              <w:t>0.1</w:t>
            </w:r>
            <w:r>
              <w:rPr>
                <w:lang w:eastAsia="ja-JP"/>
              </w:rPr>
              <w:t>）</w:t>
            </w:r>
          </w:p>
        </w:tc>
        <w:tc>
          <w:tcPr>
            <w:tcW w:w="3135" w:type="dxa"/>
          </w:tcPr>
          <w:p w14:paraId="6AC47EA9" w14:textId="77777777" w:rsidR="00E3632A" w:rsidRDefault="00000000">
            <w:r>
              <w:t>-</w:t>
            </w:r>
          </w:p>
        </w:tc>
      </w:tr>
      <w:tr w:rsidR="00E3632A" w14:paraId="0F9AD640" w14:textId="77777777">
        <w:tc>
          <w:tcPr>
            <w:tcW w:w="3135" w:type="dxa"/>
          </w:tcPr>
          <w:p w14:paraId="0DEE6882" w14:textId="77777777" w:rsidR="00E3632A" w:rsidRDefault="00000000">
            <w:r>
              <w:t>A_{i,j,t}</w:t>
            </w:r>
          </w:p>
        </w:tc>
        <w:tc>
          <w:tcPr>
            <w:tcW w:w="3135" w:type="dxa"/>
          </w:tcPr>
          <w:p w14:paraId="0E2BF3EF" w14:textId="77777777" w:rsidR="00E3632A" w:rsidRDefault="00000000">
            <w:pPr>
              <w:rPr>
                <w:lang w:eastAsia="ja-JP"/>
              </w:rPr>
            </w:pPr>
            <w:r>
              <w:rPr>
                <w:lang w:eastAsia="ja-JP"/>
              </w:rPr>
              <w:t>区間選択</w:t>
            </w:r>
            <w:r>
              <w:rPr>
                <w:lang w:eastAsia="ja-JP"/>
              </w:rPr>
              <w:t>×</w:t>
            </w:r>
            <w:r>
              <w:rPr>
                <w:lang w:eastAsia="ja-JP"/>
              </w:rPr>
              <w:t>段選択の階段構築用バイナリ変数</w:t>
            </w:r>
          </w:p>
        </w:tc>
        <w:tc>
          <w:tcPr>
            <w:tcW w:w="3135" w:type="dxa"/>
          </w:tcPr>
          <w:p w14:paraId="4739CDD9" w14:textId="77777777" w:rsidR="00E3632A" w:rsidRDefault="00000000">
            <w:r>
              <w:t>0/1</w:t>
            </w:r>
          </w:p>
        </w:tc>
      </w:tr>
      <w:tr w:rsidR="00E3632A" w14:paraId="18149A30" w14:textId="77777777">
        <w:tc>
          <w:tcPr>
            <w:tcW w:w="3135" w:type="dxa"/>
          </w:tcPr>
          <w:p w14:paraId="421A159D" w14:textId="77777777" w:rsidR="00E3632A" w:rsidRDefault="00000000">
            <w:r>
              <w:t>Qs_t</w:t>
            </w:r>
          </w:p>
        </w:tc>
        <w:tc>
          <w:tcPr>
            <w:tcW w:w="3135" w:type="dxa"/>
          </w:tcPr>
          <w:p w14:paraId="7DBC02FF" w14:textId="77777777" w:rsidR="00E3632A" w:rsidRDefault="00000000">
            <w:r>
              <w:t>充電側</w:t>
            </w:r>
            <w:r>
              <w:t>SOC</w:t>
            </w:r>
            <w:r>
              <w:t>（状態量）</w:t>
            </w:r>
          </w:p>
        </w:tc>
        <w:tc>
          <w:tcPr>
            <w:tcW w:w="3135" w:type="dxa"/>
          </w:tcPr>
          <w:p w14:paraId="30CBDE1C" w14:textId="77777777" w:rsidR="00E3632A" w:rsidRDefault="00000000">
            <w:r>
              <w:t>-</w:t>
            </w:r>
          </w:p>
        </w:tc>
      </w:tr>
      <w:tr w:rsidR="00E3632A" w14:paraId="6AED50CE" w14:textId="77777777">
        <w:tc>
          <w:tcPr>
            <w:tcW w:w="3135" w:type="dxa"/>
          </w:tcPr>
          <w:p w14:paraId="696BD7E3" w14:textId="77777777" w:rsidR="00E3632A" w:rsidRDefault="00000000">
            <w:r>
              <w:t>Qr_t</w:t>
            </w:r>
          </w:p>
        </w:tc>
        <w:tc>
          <w:tcPr>
            <w:tcW w:w="3135" w:type="dxa"/>
          </w:tcPr>
          <w:p w14:paraId="6945FEFF" w14:textId="77777777" w:rsidR="00E3632A" w:rsidRDefault="00000000">
            <w:r>
              <w:t>放電側</w:t>
            </w:r>
            <w:r>
              <w:t>SOC</w:t>
            </w:r>
            <w:r>
              <w:t>（状態量）</w:t>
            </w:r>
          </w:p>
        </w:tc>
        <w:tc>
          <w:tcPr>
            <w:tcW w:w="3135" w:type="dxa"/>
          </w:tcPr>
          <w:p w14:paraId="3D546D2E" w14:textId="77777777" w:rsidR="00E3632A" w:rsidRDefault="00000000">
            <w:r>
              <w:t>-</w:t>
            </w:r>
          </w:p>
        </w:tc>
      </w:tr>
      <w:tr w:rsidR="00E3632A" w14:paraId="05E6CC9B" w14:textId="77777777">
        <w:tc>
          <w:tcPr>
            <w:tcW w:w="3135" w:type="dxa"/>
          </w:tcPr>
          <w:p w14:paraId="2D41D989" w14:textId="77777777" w:rsidR="00E3632A" w:rsidRDefault="00000000">
            <w:r>
              <w:t>Qr2_t</w:t>
            </w:r>
          </w:p>
        </w:tc>
        <w:tc>
          <w:tcPr>
            <w:tcW w:w="3135" w:type="dxa"/>
          </w:tcPr>
          <w:p w14:paraId="5243296C" w14:textId="77777777" w:rsidR="00E3632A" w:rsidRDefault="00000000">
            <w:pPr>
              <w:rPr>
                <w:lang w:eastAsia="ja-JP"/>
              </w:rPr>
            </w:pPr>
            <w:r>
              <w:rPr>
                <w:lang w:eastAsia="ja-JP"/>
              </w:rPr>
              <w:t>第二放電方式の</w:t>
            </w:r>
            <w:r>
              <w:rPr>
                <w:lang w:eastAsia="ja-JP"/>
              </w:rPr>
              <w:t>SOC</w:t>
            </w:r>
            <w:r>
              <w:rPr>
                <w:lang w:eastAsia="ja-JP"/>
              </w:rPr>
              <w:t>（状態量）</w:t>
            </w:r>
          </w:p>
        </w:tc>
        <w:tc>
          <w:tcPr>
            <w:tcW w:w="3135" w:type="dxa"/>
          </w:tcPr>
          <w:p w14:paraId="7598E71A" w14:textId="77777777" w:rsidR="00E3632A" w:rsidRDefault="00000000">
            <w:r>
              <w:t>-</w:t>
            </w:r>
          </w:p>
        </w:tc>
      </w:tr>
    </w:tbl>
    <w:p w14:paraId="0244090A" w14:textId="77777777" w:rsidR="00E3632A" w:rsidRDefault="00000000">
      <w:pPr>
        <w:rPr>
          <w:lang w:eastAsia="ja-JP"/>
        </w:rPr>
      </w:pPr>
      <w:r>
        <w:rPr>
          <w:lang w:eastAsia="ja-JP"/>
        </w:rPr>
        <w:t>（注）容量・効率・入出力上限などの数値パラメータは、最終稿では実験条件に合わせて明記する。</w:t>
      </w:r>
    </w:p>
    <w:p w14:paraId="071B76FD" w14:textId="77777777" w:rsidR="00E3632A" w:rsidRDefault="00000000">
      <w:pPr>
        <w:pStyle w:val="21"/>
        <w:rPr>
          <w:lang w:eastAsia="ja-JP"/>
        </w:rPr>
      </w:pPr>
      <w:r>
        <w:rPr>
          <w:lang w:eastAsia="ja-JP"/>
        </w:rPr>
        <w:lastRenderedPageBreak/>
        <w:t xml:space="preserve">5.2 </w:t>
      </w:r>
      <w:r>
        <w:rPr>
          <w:lang w:eastAsia="ja-JP"/>
        </w:rPr>
        <w:t>決定変数</w:t>
      </w:r>
    </w:p>
    <w:p w14:paraId="43B07DC9" w14:textId="77777777" w:rsidR="00E3632A" w:rsidRDefault="00000000">
      <w:pPr>
        <w:rPr>
          <w:lang w:eastAsia="ja-JP"/>
        </w:rPr>
      </w:pPr>
      <w:r>
        <w:rPr>
          <w:lang w:eastAsia="ja-JP"/>
        </w:rPr>
        <w:t>代表的な決定変数は以下である。</w:t>
      </w:r>
    </w:p>
    <w:p w14:paraId="64D6697D" w14:textId="77777777" w:rsidR="00E3632A" w:rsidRDefault="00000000">
      <w:pPr>
        <w:rPr>
          <w:lang w:eastAsia="ja-JP"/>
        </w:rPr>
      </w:pPr>
      <w:r>
        <w:rPr>
          <w:lang w:eastAsia="ja-JP"/>
        </w:rPr>
        <w:t>・</w:t>
      </w:r>
      <w:r>
        <w:rPr>
          <w:lang w:eastAsia="ja-JP"/>
        </w:rPr>
        <w:t>P_t^buy, P_t^sel</w:t>
      </w:r>
      <w:r>
        <w:rPr>
          <w:lang w:eastAsia="ja-JP"/>
        </w:rPr>
        <w:t>：スポット市場での買い・売り電力量</w:t>
      </w:r>
    </w:p>
    <w:p w14:paraId="1099DD65" w14:textId="77777777" w:rsidR="00E3632A" w:rsidRDefault="00000000">
      <w:pPr>
        <w:rPr>
          <w:lang w:eastAsia="ja-JP"/>
        </w:rPr>
      </w:pPr>
      <w:r>
        <w:rPr>
          <w:lang w:eastAsia="ja-JP"/>
        </w:rPr>
        <w:t>・</w:t>
      </w:r>
      <w:r>
        <w:t>Δ</w:t>
      </w:r>
      <w:r>
        <w:rPr>
          <w:lang w:eastAsia="ja-JP"/>
        </w:rPr>
        <w:t xml:space="preserve">kW_r1,b, </w:t>
      </w:r>
      <w:r>
        <w:t>Δ</w:t>
      </w:r>
      <w:r>
        <w:rPr>
          <w:lang w:eastAsia="ja-JP"/>
        </w:rPr>
        <w:t>kW_r2,b</w:t>
      </w:r>
      <w:r>
        <w:rPr>
          <w:lang w:eastAsia="ja-JP"/>
        </w:rPr>
        <w:t>：調整市場への提供電力（ブロック単位）</w:t>
      </w:r>
    </w:p>
    <w:p w14:paraId="79CF1E44" w14:textId="77777777" w:rsidR="00E3632A" w:rsidRDefault="00000000">
      <w:pPr>
        <w:rPr>
          <w:lang w:eastAsia="ja-JP"/>
        </w:rPr>
      </w:pPr>
      <w:r>
        <w:rPr>
          <w:lang w:eastAsia="ja-JP"/>
        </w:rPr>
        <w:t>・</w:t>
      </w:r>
      <w:r>
        <w:rPr>
          <w:lang w:eastAsia="ja-JP"/>
        </w:rPr>
        <w:t>SOC_t</w:t>
      </w:r>
      <w:r>
        <w:rPr>
          <w:lang w:eastAsia="ja-JP"/>
        </w:rPr>
        <w:t>：</w:t>
      </w:r>
      <w:r>
        <w:rPr>
          <w:lang w:eastAsia="ja-JP"/>
        </w:rPr>
        <w:t>SOC</w:t>
      </w:r>
      <w:r>
        <w:rPr>
          <w:lang w:eastAsia="ja-JP"/>
        </w:rPr>
        <w:t>（状態変数）</w:t>
      </w:r>
    </w:p>
    <w:p w14:paraId="19C907D9" w14:textId="77777777" w:rsidR="00E3632A" w:rsidRDefault="00000000">
      <w:pPr>
        <w:rPr>
          <w:lang w:eastAsia="ja-JP"/>
        </w:rPr>
      </w:pPr>
      <w:r>
        <w:rPr>
          <w:lang w:eastAsia="ja-JP"/>
        </w:rPr>
        <w:t>・</w:t>
      </w:r>
      <w:r>
        <w:rPr>
          <w:lang w:eastAsia="ja-JP"/>
        </w:rPr>
        <w:t>A_{i,j,t}</w:t>
      </w:r>
      <w:r>
        <w:rPr>
          <w:lang w:eastAsia="ja-JP"/>
        </w:rPr>
        <w:t>：ピースワイズ区間選択を表すバイナリ変数</w:t>
      </w:r>
    </w:p>
    <w:p w14:paraId="503ECE19" w14:textId="77777777" w:rsidR="00E3632A" w:rsidRDefault="00000000">
      <w:pPr>
        <w:rPr>
          <w:lang w:eastAsia="ja-JP"/>
        </w:rPr>
      </w:pPr>
      <w:r>
        <w:rPr>
          <w:lang w:eastAsia="ja-JP"/>
        </w:rPr>
        <w:t>・</w:t>
      </w:r>
      <w:r>
        <w:rPr>
          <w:lang w:eastAsia="ja-JP"/>
        </w:rPr>
        <w:t>x2_ijt, y2_ijt</w:t>
      </w:r>
      <w:r>
        <w:rPr>
          <w:lang w:eastAsia="ja-JP"/>
        </w:rPr>
        <w:t>：劣化コスト近似に用いる連続変数（重み）</w:t>
      </w:r>
    </w:p>
    <w:p w14:paraId="14756CC0" w14:textId="77777777" w:rsidR="00E3632A" w:rsidRDefault="00000000">
      <w:pPr>
        <w:rPr>
          <w:lang w:eastAsia="ja-JP"/>
        </w:rPr>
      </w:pPr>
      <w:r>
        <w:rPr>
          <w:lang w:eastAsia="ja-JP"/>
        </w:rPr>
        <w:t>モデルの実装では、</w:t>
      </w:r>
      <w:r>
        <w:rPr>
          <w:lang w:eastAsia="ja-JP"/>
        </w:rPr>
        <w:t>SOC</w:t>
      </w:r>
      <w:r>
        <w:rPr>
          <w:lang w:eastAsia="ja-JP"/>
        </w:rPr>
        <w:t>を充電側</w:t>
      </w:r>
      <w:r>
        <w:rPr>
          <w:lang w:eastAsia="ja-JP"/>
        </w:rPr>
        <w:t>/</w:t>
      </w:r>
      <w:r>
        <w:rPr>
          <w:lang w:eastAsia="ja-JP"/>
        </w:rPr>
        <w:t>放電側に分けた</w:t>
      </w:r>
      <w:r>
        <w:rPr>
          <w:lang w:eastAsia="ja-JP"/>
        </w:rPr>
        <w:t>Qs_t, Qr_t, Qr2_t</w:t>
      </w:r>
      <w:r>
        <w:rPr>
          <w:lang w:eastAsia="ja-JP"/>
        </w:rPr>
        <w:t>を用い、充放電の符号や排他を扱いやすくしている。</w:t>
      </w:r>
    </w:p>
    <w:p w14:paraId="77D9C927" w14:textId="77777777" w:rsidR="00E3632A" w:rsidRDefault="00000000">
      <w:pPr>
        <w:pStyle w:val="21"/>
        <w:rPr>
          <w:lang w:eastAsia="ja-JP"/>
        </w:rPr>
      </w:pPr>
      <w:r>
        <w:rPr>
          <w:lang w:eastAsia="ja-JP"/>
        </w:rPr>
        <w:t xml:space="preserve">5.3 </w:t>
      </w:r>
      <w:r>
        <w:rPr>
          <w:lang w:eastAsia="ja-JP"/>
        </w:rPr>
        <w:t>目的関数（電力取引コスト＋調整市場収益</w:t>
      </w:r>
      <w:r>
        <w:rPr>
          <w:lang w:eastAsia="ja-JP"/>
        </w:rPr>
        <w:t>−</w:t>
      </w:r>
      <w:r>
        <w:rPr>
          <w:lang w:eastAsia="ja-JP"/>
        </w:rPr>
        <w:t>劣化コスト）</w:t>
      </w:r>
    </w:p>
    <w:p w14:paraId="7906E157" w14:textId="77777777" w:rsidR="00E3632A" w:rsidRDefault="00000000">
      <w:pPr>
        <w:rPr>
          <w:lang w:eastAsia="ja-JP"/>
        </w:rPr>
      </w:pPr>
      <w:r>
        <w:rPr>
          <w:lang w:eastAsia="ja-JP"/>
        </w:rPr>
        <w:t>最小化する目的関数は、スポット市場の電力取引コスト、調整市場の収益（コスト符号では負）、および劣化コストの和として表す。代表例を以下に示す：</w:t>
      </w:r>
      <w:r>
        <w:rPr>
          <w:lang w:eastAsia="ja-JP"/>
        </w:rPr>
        <w:br/>
        <w:t xml:space="preserve">min  </w:t>
      </w:r>
      <w:r>
        <w:t>Σ</w:t>
      </w:r>
      <w:r>
        <w:rPr>
          <w:lang w:eastAsia="ja-JP"/>
        </w:rPr>
        <w:t xml:space="preserve">_{t∈T}  </w:t>
      </w:r>
      <w:r>
        <w:t>λ</w:t>
      </w:r>
      <w:r>
        <w:rPr>
          <w:lang w:eastAsia="ja-JP"/>
        </w:rPr>
        <w:t xml:space="preserve">_t ( P_t^buy − P_t^sel )  −  </w:t>
      </w:r>
      <w:r>
        <w:t>Σ</w:t>
      </w:r>
      <w:r>
        <w:rPr>
          <w:lang w:eastAsia="ja-JP"/>
        </w:rPr>
        <w:t xml:space="preserve">_{b∈B} ( R_r1,b </w:t>
      </w:r>
      <w:r>
        <w:t>Δ</w:t>
      </w:r>
      <w:r>
        <w:rPr>
          <w:lang w:eastAsia="ja-JP"/>
        </w:rPr>
        <w:t xml:space="preserve">kW_r1,b + R_r2,b </w:t>
      </w:r>
      <w:r>
        <w:t>Δ</w:t>
      </w:r>
      <w:r>
        <w:rPr>
          <w:lang w:eastAsia="ja-JP"/>
        </w:rPr>
        <w:t xml:space="preserve">kW_r2,b )  +  </w:t>
      </w:r>
      <w:r>
        <w:t>Σ</w:t>
      </w:r>
      <w:r>
        <w:rPr>
          <w:lang w:eastAsia="ja-JP"/>
        </w:rPr>
        <w:t xml:space="preserve">_{t∈T} </w:t>
      </w:r>
      <w:r>
        <w:t>Σ</w:t>
      </w:r>
      <w:r>
        <w:rPr>
          <w:lang w:eastAsia="ja-JP"/>
        </w:rPr>
        <w:t xml:space="preserve">_{i} </w:t>
      </w:r>
      <w:r>
        <w:t>Σ</w:t>
      </w:r>
      <w:r>
        <w:rPr>
          <w:lang w:eastAsia="ja-JP"/>
        </w:rPr>
        <w:t>_{j} ( S_ij x2_ijt + T_ij y2_ijt )</w:t>
      </w:r>
    </w:p>
    <w:p w14:paraId="17FFB055" w14:textId="77777777" w:rsidR="00E3632A" w:rsidRDefault="00000000">
      <w:pPr>
        <w:rPr>
          <w:lang w:eastAsia="ja-JP"/>
        </w:rPr>
      </w:pPr>
      <w:r>
        <w:rPr>
          <w:lang w:eastAsia="ja-JP"/>
        </w:rPr>
        <w:t>ここで第</w:t>
      </w:r>
      <w:r>
        <w:rPr>
          <w:lang w:eastAsia="ja-JP"/>
        </w:rPr>
        <w:t>1</w:t>
      </w:r>
      <w:r>
        <w:rPr>
          <w:lang w:eastAsia="ja-JP"/>
        </w:rPr>
        <w:t>項はスポット市場の純コスト（買いが正、売りが負）、第</w:t>
      </w:r>
      <w:r>
        <w:rPr>
          <w:lang w:eastAsia="ja-JP"/>
        </w:rPr>
        <w:t>2</w:t>
      </w:r>
      <w:r>
        <w:rPr>
          <w:lang w:eastAsia="ja-JP"/>
        </w:rPr>
        <w:t>項は調整市場で得る収益、第</w:t>
      </w:r>
      <w:r>
        <w:rPr>
          <w:lang w:eastAsia="ja-JP"/>
        </w:rPr>
        <w:t>3</w:t>
      </w:r>
      <w:r>
        <w:rPr>
          <w:lang w:eastAsia="ja-JP"/>
        </w:rPr>
        <w:t>項は運用に伴う劣化コスト近似である。劣化なしケースでは第</w:t>
      </w:r>
      <w:r>
        <w:rPr>
          <w:lang w:eastAsia="ja-JP"/>
        </w:rPr>
        <w:t>3</w:t>
      </w:r>
      <w:r>
        <w:rPr>
          <w:lang w:eastAsia="ja-JP"/>
        </w:rPr>
        <w:t>項を</w:t>
      </w:r>
      <w:r>
        <w:rPr>
          <w:lang w:eastAsia="ja-JP"/>
        </w:rPr>
        <w:t>0</w:t>
      </w:r>
      <w:r>
        <w:rPr>
          <w:lang w:eastAsia="ja-JP"/>
        </w:rPr>
        <w:t>とする。</w:t>
      </w:r>
    </w:p>
    <w:p w14:paraId="471C6BBE" w14:textId="77777777" w:rsidR="00E3632A" w:rsidRDefault="00000000">
      <w:pPr>
        <w:pStyle w:val="21"/>
      </w:pPr>
      <w:r>
        <w:t xml:space="preserve">5.4 </w:t>
      </w:r>
      <w:r>
        <w:t>制約条件（</w:t>
      </w:r>
      <w:r>
        <w:t>SOC</w:t>
      </w:r>
      <w:r>
        <w:t>、入出力上限制約、市場制約、排他制約等）</w:t>
      </w:r>
    </w:p>
    <w:p w14:paraId="285E4113" w14:textId="77777777" w:rsidR="00E3632A" w:rsidRDefault="00000000">
      <w:pPr>
        <w:rPr>
          <w:lang w:eastAsia="ja-JP"/>
        </w:rPr>
      </w:pPr>
      <w:r>
        <w:rPr>
          <w:lang w:eastAsia="ja-JP"/>
        </w:rPr>
        <w:t>本研究の制約は、</w:t>
      </w:r>
      <w:r>
        <w:rPr>
          <w:lang w:eastAsia="ja-JP"/>
        </w:rPr>
        <w:t>(a) SOC</w:t>
      </w:r>
      <w:r>
        <w:rPr>
          <w:lang w:eastAsia="ja-JP"/>
        </w:rPr>
        <w:t>動学、</w:t>
      </w:r>
      <w:r>
        <w:rPr>
          <w:lang w:eastAsia="ja-JP"/>
        </w:rPr>
        <w:t>(b) SOC</w:t>
      </w:r>
      <w:r>
        <w:rPr>
          <w:lang w:eastAsia="ja-JP"/>
        </w:rPr>
        <w:t>範囲・容量制約、</w:t>
      </w:r>
      <w:r>
        <w:rPr>
          <w:lang w:eastAsia="ja-JP"/>
        </w:rPr>
        <w:t xml:space="preserve">(c) </w:t>
      </w:r>
      <w:r>
        <w:rPr>
          <w:lang w:eastAsia="ja-JP"/>
        </w:rPr>
        <w:t>充放電出力上限、</w:t>
      </w:r>
      <w:r>
        <w:rPr>
          <w:lang w:eastAsia="ja-JP"/>
        </w:rPr>
        <w:t xml:space="preserve">(d) </w:t>
      </w:r>
      <w:r>
        <w:rPr>
          <w:lang w:eastAsia="ja-JP"/>
        </w:rPr>
        <w:t>市場参加に関する整合、</w:t>
      </w:r>
      <w:r>
        <w:rPr>
          <w:lang w:eastAsia="ja-JP"/>
        </w:rPr>
        <w:t xml:space="preserve">(e) </w:t>
      </w:r>
      <w:r>
        <w:rPr>
          <w:lang w:eastAsia="ja-JP"/>
        </w:rPr>
        <w:t>排他制約（同時充放電の禁止等）から構成される。</w:t>
      </w:r>
    </w:p>
    <w:p w14:paraId="42F342B4" w14:textId="77777777" w:rsidR="00E3632A" w:rsidRDefault="00000000">
      <w:pPr>
        <w:rPr>
          <w:lang w:eastAsia="ja-JP"/>
        </w:rPr>
      </w:pPr>
      <w:r>
        <w:rPr>
          <w:lang w:eastAsia="ja-JP"/>
        </w:rPr>
        <w:t>（</w:t>
      </w:r>
      <w:r>
        <w:rPr>
          <w:lang w:eastAsia="ja-JP"/>
        </w:rPr>
        <w:t>a</w:t>
      </w:r>
      <w:r>
        <w:rPr>
          <w:lang w:eastAsia="ja-JP"/>
        </w:rPr>
        <w:t>）</w:t>
      </w:r>
      <w:r>
        <w:rPr>
          <w:lang w:eastAsia="ja-JP"/>
        </w:rPr>
        <w:t>SOC</w:t>
      </w:r>
      <w:r>
        <w:rPr>
          <w:lang w:eastAsia="ja-JP"/>
        </w:rPr>
        <w:t>動学：時間刻み</w:t>
      </w:r>
      <w:r>
        <w:t>Δ</w:t>
      </w:r>
      <w:r>
        <w:rPr>
          <w:lang w:eastAsia="ja-JP"/>
        </w:rPr>
        <w:t>t</w:t>
      </w:r>
      <w:r>
        <w:rPr>
          <w:lang w:eastAsia="ja-JP"/>
        </w:rPr>
        <w:t>で、</w:t>
      </w:r>
      <w:r>
        <w:rPr>
          <w:lang w:eastAsia="ja-JP"/>
        </w:rPr>
        <w:t>SOC</w:t>
      </w:r>
      <w:r>
        <w:rPr>
          <w:lang w:eastAsia="ja-JP"/>
        </w:rPr>
        <w:t>は充電と放電の差分で更新される。実装では</w:t>
      </w:r>
      <w:r>
        <w:rPr>
          <w:lang w:eastAsia="ja-JP"/>
        </w:rPr>
        <w:t>Qs_t, Qr_t, Qr2_t</w:t>
      </w:r>
      <w:r>
        <w:rPr>
          <w:lang w:eastAsia="ja-JP"/>
        </w:rPr>
        <w:t>等の状態量を用い、</w:t>
      </w:r>
      <w:r>
        <w:rPr>
          <w:lang w:eastAsia="ja-JP"/>
        </w:rPr>
        <w:t>SOC_t=(Qs_t+Qr_t+Qr2_t)/B_const</w:t>
      </w:r>
      <w:r>
        <w:rPr>
          <w:lang w:eastAsia="ja-JP"/>
        </w:rPr>
        <w:t>として計算する。</w:t>
      </w:r>
    </w:p>
    <w:p w14:paraId="0952D434" w14:textId="77777777" w:rsidR="00E3632A" w:rsidRDefault="00000000">
      <w:pPr>
        <w:rPr>
          <w:lang w:eastAsia="ja-JP"/>
        </w:rPr>
      </w:pPr>
      <w:r>
        <w:rPr>
          <w:lang w:eastAsia="ja-JP"/>
        </w:rPr>
        <w:t>（</w:t>
      </w:r>
      <w:r>
        <w:rPr>
          <w:lang w:eastAsia="ja-JP"/>
        </w:rPr>
        <w:t>b</w:t>
      </w:r>
      <w:r>
        <w:rPr>
          <w:lang w:eastAsia="ja-JP"/>
        </w:rPr>
        <w:t>）</w:t>
      </w:r>
      <w:r>
        <w:rPr>
          <w:lang w:eastAsia="ja-JP"/>
        </w:rPr>
        <w:t>SOC</w:t>
      </w:r>
      <w:r>
        <w:rPr>
          <w:lang w:eastAsia="ja-JP"/>
        </w:rPr>
        <w:t>範囲：</w:t>
      </w:r>
      <w:r>
        <w:rPr>
          <w:lang w:eastAsia="ja-JP"/>
        </w:rPr>
        <w:t xml:space="preserve">SOC_min ≤ SOC_t ≤ SOC_max </w:t>
      </w:r>
      <w:r>
        <w:rPr>
          <w:lang w:eastAsia="ja-JP"/>
        </w:rPr>
        <w:t>を全時刻で満たす。</w:t>
      </w:r>
      <w:r>
        <w:rPr>
          <w:lang w:eastAsia="ja-JP"/>
        </w:rPr>
        <w:t>SOC_min, SOC_max</w:t>
      </w:r>
      <w:r>
        <w:rPr>
          <w:lang w:eastAsia="ja-JP"/>
        </w:rPr>
        <w:t>は電池保護の観点から</w:t>
      </w:r>
      <w:r>
        <w:rPr>
          <w:lang w:eastAsia="ja-JP"/>
        </w:rPr>
        <w:t>0</w:t>
      </w:r>
      <w:r>
        <w:rPr>
          <w:lang w:eastAsia="ja-JP"/>
        </w:rPr>
        <w:t>〜</w:t>
      </w:r>
      <w:r>
        <w:rPr>
          <w:lang w:eastAsia="ja-JP"/>
        </w:rPr>
        <w:t>1</w:t>
      </w:r>
      <w:r>
        <w:rPr>
          <w:lang w:eastAsia="ja-JP"/>
        </w:rPr>
        <w:t>より狭い範囲に設定することが多い。</w:t>
      </w:r>
    </w:p>
    <w:p w14:paraId="49A37614" w14:textId="77777777" w:rsidR="00E3632A" w:rsidRDefault="00000000">
      <w:r>
        <w:t>（</w:t>
      </w:r>
      <w:r>
        <w:t>c</w:t>
      </w:r>
      <w:r>
        <w:t>）出力上限：充電電力</w:t>
      </w:r>
      <w:r>
        <w:t>P_t^ch</w:t>
      </w:r>
      <w:r>
        <w:t>、放電電力</w:t>
      </w:r>
      <w:r>
        <w:t>P_t^dis</w:t>
      </w:r>
      <w:r>
        <w:t>は、それぞれ上限</w:t>
      </w:r>
      <w:r>
        <w:t>P_ch^max</w:t>
      </w:r>
      <w:r>
        <w:t>、</w:t>
      </w:r>
      <w:r>
        <w:t>P_dis^max</w:t>
      </w:r>
      <w:r>
        <w:t>を超えない。</w:t>
      </w:r>
    </w:p>
    <w:p w14:paraId="1EF5B708" w14:textId="77777777" w:rsidR="00E3632A" w:rsidRDefault="00000000">
      <w:pPr>
        <w:rPr>
          <w:lang w:eastAsia="ja-JP"/>
        </w:rPr>
      </w:pPr>
      <w:r>
        <w:rPr>
          <w:lang w:eastAsia="ja-JP"/>
        </w:rPr>
        <w:lastRenderedPageBreak/>
        <w:t>（</w:t>
      </w:r>
      <w:r>
        <w:rPr>
          <w:lang w:eastAsia="ja-JP"/>
        </w:rPr>
        <w:t>d</w:t>
      </w:r>
      <w:r>
        <w:rPr>
          <w:lang w:eastAsia="ja-JP"/>
        </w:rPr>
        <w:t>）市場制約：調整市場はブロック単位で提供量を決めるため、ブロック</w:t>
      </w:r>
      <w:r>
        <w:rPr>
          <w:lang w:eastAsia="ja-JP"/>
        </w:rPr>
        <w:t>b</w:t>
      </w:r>
      <w:r>
        <w:rPr>
          <w:lang w:eastAsia="ja-JP"/>
        </w:rPr>
        <w:t>に属する時刻集合</w:t>
      </w:r>
      <w:r>
        <w:rPr>
          <w:lang w:eastAsia="ja-JP"/>
        </w:rPr>
        <w:t>T_b</w:t>
      </w:r>
      <w:r>
        <w:rPr>
          <w:lang w:eastAsia="ja-JP"/>
        </w:rPr>
        <w:t>上で一貫した提供条件（必要なら一定値、あるいは上下限）を課す。</w:t>
      </w:r>
    </w:p>
    <w:p w14:paraId="537B789C" w14:textId="77777777" w:rsidR="00E3632A" w:rsidRDefault="00000000">
      <w:pPr>
        <w:rPr>
          <w:lang w:eastAsia="ja-JP"/>
        </w:rPr>
      </w:pPr>
      <w:r>
        <w:rPr>
          <w:lang w:eastAsia="ja-JP"/>
        </w:rPr>
        <w:t>（</w:t>
      </w:r>
      <w:r>
        <w:rPr>
          <w:lang w:eastAsia="ja-JP"/>
        </w:rPr>
        <w:t>e</w:t>
      </w:r>
      <w:r>
        <w:rPr>
          <w:lang w:eastAsia="ja-JP"/>
        </w:rPr>
        <w:t>）排他制約：同一時刻において、充電と放電を同時に行わない（あるいは所定の例外のみ許可）ためにバイナリ変数を導入し、</w:t>
      </w:r>
      <w:r>
        <w:rPr>
          <w:lang w:eastAsia="ja-JP"/>
        </w:rPr>
        <w:t xml:space="preserve">P_t^ch ≤ M u_t, P_t^dis ≤ M (1−u_t) </w:t>
      </w:r>
      <w:r>
        <w:rPr>
          <w:lang w:eastAsia="ja-JP"/>
        </w:rPr>
        <w:t>のような</w:t>
      </w:r>
      <w:r>
        <w:rPr>
          <w:lang w:eastAsia="ja-JP"/>
        </w:rPr>
        <w:t>Big-M</w:t>
      </w:r>
      <w:r>
        <w:rPr>
          <w:lang w:eastAsia="ja-JP"/>
        </w:rPr>
        <w:t>制約を置く。</w:t>
      </w:r>
    </w:p>
    <w:p w14:paraId="42CED62F" w14:textId="77777777" w:rsidR="00E3632A" w:rsidRDefault="00000000">
      <w:pPr>
        <w:rPr>
          <w:lang w:eastAsia="ja-JP"/>
        </w:rPr>
      </w:pPr>
      <w:r>
        <w:rPr>
          <w:lang w:eastAsia="ja-JP"/>
        </w:rPr>
        <w:t>加えて、劣化コストのピースワイズ表現に関する線形制約が加わる（第</w:t>
      </w:r>
      <w:r>
        <w:rPr>
          <w:lang w:eastAsia="ja-JP"/>
        </w:rPr>
        <w:t>6</w:t>
      </w:r>
      <w:r>
        <w:rPr>
          <w:lang w:eastAsia="ja-JP"/>
        </w:rPr>
        <w:t>章）。</w:t>
      </w:r>
    </w:p>
    <w:p w14:paraId="13FB96ED" w14:textId="77777777" w:rsidR="00E3632A" w:rsidRDefault="00000000">
      <w:pPr>
        <w:pStyle w:val="1"/>
        <w:rPr>
          <w:lang w:eastAsia="ja-JP"/>
        </w:rPr>
      </w:pPr>
      <w:r>
        <w:rPr>
          <w:lang w:eastAsia="ja-JP"/>
        </w:rPr>
        <w:t xml:space="preserve">6. </w:t>
      </w:r>
      <w:r>
        <w:rPr>
          <w:lang w:eastAsia="ja-JP"/>
        </w:rPr>
        <w:t>劣化モデルとピースワイズ線形化</w:t>
      </w:r>
    </w:p>
    <w:p w14:paraId="35D9D15F" w14:textId="77777777" w:rsidR="00E3632A" w:rsidRDefault="00000000">
      <w:pPr>
        <w:pStyle w:val="21"/>
        <w:rPr>
          <w:lang w:eastAsia="ja-JP"/>
        </w:rPr>
      </w:pPr>
      <w:r>
        <w:rPr>
          <w:lang w:eastAsia="ja-JP"/>
        </w:rPr>
        <w:t xml:space="preserve">6.1 </w:t>
      </w:r>
      <w:r>
        <w:rPr>
          <w:lang w:eastAsia="ja-JP"/>
        </w:rPr>
        <w:t>劣化コストの考え方（サイクル劣化・</w:t>
      </w:r>
      <w:r>
        <w:rPr>
          <w:lang w:eastAsia="ja-JP"/>
        </w:rPr>
        <w:t>DoD</w:t>
      </w:r>
      <w:r>
        <w:rPr>
          <w:lang w:eastAsia="ja-JP"/>
        </w:rPr>
        <w:t>依存性）</w:t>
      </w:r>
    </w:p>
    <w:p w14:paraId="00420A19" w14:textId="77777777" w:rsidR="00E3632A" w:rsidRDefault="00000000">
      <w:pPr>
        <w:rPr>
          <w:lang w:eastAsia="ja-JP"/>
        </w:rPr>
      </w:pPr>
      <w:r>
        <w:rPr>
          <w:lang w:eastAsia="ja-JP"/>
        </w:rPr>
        <w:t>蓄電池劣化は、主に</w:t>
      </w:r>
      <w:r>
        <w:rPr>
          <w:lang w:eastAsia="ja-JP"/>
        </w:rPr>
        <w:t>(1)</w:t>
      </w:r>
      <w:r>
        <w:rPr>
          <w:lang w:eastAsia="ja-JP"/>
        </w:rPr>
        <w:t>カレンダー劣化（時間経過に伴う劣化）と</w:t>
      </w:r>
      <w:r>
        <w:rPr>
          <w:lang w:eastAsia="ja-JP"/>
        </w:rPr>
        <w:t>(2)</w:t>
      </w:r>
      <w:r>
        <w:rPr>
          <w:lang w:eastAsia="ja-JP"/>
        </w:rPr>
        <w:t>サイクル劣化（充放電による劣化）に分けられる。本研究では、運用スケジューリングの意思決定に直結するサイクル劣化に着目し、充放電量や</w:t>
      </w:r>
      <w:r>
        <w:rPr>
          <w:lang w:eastAsia="ja-JP"/>
        </w:rPr>
        <w:t>SOC</w:t>
      </w:r>
      <w:r>
        <w:rPr>
          <w:lang w:eastAsia="ja-JP"/>
        </w:rPr>
        <w:t>レンジ（</w:t>
      </w:r>
      <w:r>
        <w:rPr>
          <w:lang w:eastAsia="ja-JP"/>
        </w:rPr>
        <w:t>DoD</w:t>
      </w:r>
      <w:r>
        <w:rPr>
          <w:lang w:eastAsia="ja-JP"/>
        </w:rPr>
        <w:t>）に応じて劣化コストが増える形でモデル化する。</w:t>
      </w:r>
    </w:p>
    <w:p w14:paraId="008A19BB" w14:textId="77777777" w:rsidR="00E3632A" w:rsidRDefault="00000000">
      <w:pPr>
        <w:rPr>
          <w:lang w:eastAsia="ja-JP"/>
        </w:rPr>
      </w:pPr>
      <w:r>
        <w:rPr>
          <w:lang w:eastAsia="ja-JP"/>
        </w:rPr>
        <w:t>サイクル劣化は一般に非線形であり、特に</w:t>
      </w:r>
      <w:r>
        <w:rPr>
          <w:lang w:eastAsia="ja-JP"/>
        </w:rPr>
        <w:t>DoD</w:t>
      </w:r>
      <w:r>
        <w:rPr>
          <w:lang w:eastAsia="ja-JP"/>
        </w:rPr>
        <w:t>が深いほど単位エネルギー当たりの劣化が増える傾向が報告されている。</w:t>
      </w:r>
      <w:r>
        <w:rPr>
          <w:lang w:eastAsia="ja-JP"/>
        </w:rPr>
        <w:t>Xu</w:t>
      </w:r>
      <w:r>
        <w:rPr>
          <w:lang w:eastAsia="ja-JP"/>
        </w:rPr>
        <w:t>らはこの性質をピースワイズ線形コストで近似し、市場参加最適化を</w:t>
      </w:r>
      <w:r>
        <w:rPr>
          <w:lang w:eastAsia="ja-JP"/>
        </w:rPr>
        <w:t>MILP</w:t>
      </w:r>
      <w:r>
        <w:rPr>
          <w:lang w:eastAsia="ja-JP"/>
        </w:rPr>
        <w:t>として解く枠組みを示している</w:t>
      </w:r>
      <w:r>
        <w:rPr>
          <w:lang w:eastAsia="ja-JP"/>
        </w:rPr>
        <w:t>[1]</w:t>
      </w:r>
      <w:r>
        <w:rPr>
          <w:lang w:eastAsia="ja-JP"/>
        </w:rPr>
        <w:t>。</w:t>
      </w:r>
    </w:p>
    <w:p w14:paraId="4D09DAB3" w14:textId="77777777" w:rsidR="00E3632A" w:rsidRDefault="00000000">
      <w:pPr>
        <w:rPr>
          <w:lang w:eastAsia="ja-JP"/>
        </w:rPr>
      </w:pPr>
      <w:r>
        <w:rPr>
          <w:lang w:eastAsia="ja-JP"/>
        </w:rPr>
        <w:t>本研究では、非線形劣化関数を区分線形近似するため、</w:t>
      </w:r>
      <w:r>
        <w:rPr>
          <w:lang w:eastAsia="ja-JP"/>
        </w:rPr>
        <w:t>(a) 1</w:t>
      </w:r>
      <w:r>
        <w:rPr>
          <w:lang w:eastAsia="ja-JP"/>
        </w:rPr>
        <w:t>次元ピースワイズ（</w:t>
      </w:r>
      <w:r>
        <w:rPr>
          <w:lang w:eastAsia="ja-JP"/>
        </w:rPr>
        <w:t>SOC</w:t>
      </w:r>
      <w:r>
        <w:rPr>
          <w:lang w:eastAsia="ja-JP"/>
        </w:rPr>
        <w:t>または充放電量の片側のみで近似）と、</w:t>
      </w:r>
      <w:r>
        <w:rPr>
          <w:lang w:eastAsia="ja-JP"/>
        </w:rPr>
        <w:t>(b) 2</w:t>
      </w:r>
      <w:r>
        <w:rPr>
          <w:lang w:eastAsia="ja-JP"/>
        </w:rPr>
        <w:t>次元ピースワイズ（充電側と放電側の組合せで近似）の</w:t>
      </w:r>
      <w:r>
        <w:rPr>
          <w:lang w:eastAsia="ja-JP"/>
        </w:rPr>
        <w:t>2</w:t>
      </w:r>
      <w:r>
        <w:rPr>
          <w:lang w:eastAsia="ja-JP"/>
        </w:rPr>
        <w:t>方式を比較する。</w:t>
      </w:r>
    </w:p>
    <w:p w14:paraId="0E17DCFC" w14:textId="77777777" w:rsidR="00E3632A" w:rsidRDefault="00000000">
      <w:pPr>
        <w:pStyle w:val="21"/>
        <w:rPr>
          <w:lang w:eastAsia="ja-JP"/>
        </w:rPr>
      </w:pPr>
      <w:r>
        <w:rPr>
          <w:lang w:eastAsia="ja-JP"/>
        </w:rPr>
        <w:t>6.2 1</w:t>
      </w:r>
      <w:r>
        <w:rPr>
          <w:lang w:eastAsia="ja-JP"/>
        </w:rPr>
        <w:t>次元ピースワイズ</w:t>
      </w:r>
    </w:p>
    <w:p w14:paraId="44856113" w14:textId="77777777" w:rsidR="00E3632A" w:rsidRDefault="00000000">
      <w:pPr>
        <w:rPr>
          <w:lang w:eastAsia="ja-JP"/>
        </w:rPr>
      </w:pPr>
      <w:r>
        <w:rPr>
          <w:lang w:eastAsia="ja-JP"/>
        </w:rPr>
        <w:t>1</w:t>
      </w:r>
      <w:r>
        <w:rPr>
          <w:lang w:eastAsia="ja-JP"/>
        </w:rPr>
        <w:t>次元ピースワイズでは、劣化コストを</w:t>
      </w:r>
      <w:r>
        <w:rPr>
          <w:lang w:eastAsia="ja-JP"/>
        </w:rPr>
        <w:t>1</w:t>
      </w:r>
      <w:r>
        <w:rPr>
          <w:lang w:eastAsia="ja-JP"/>
        </w:rPr>
        <w:t>つの状態量（例：</w:t>
      </w:r>
      <w:r>
        <w:rPr>
          <w:lang w:eastAsia="ja-JP"/>
        </w:rPr>
        <w:t>SOC</w:t>
      </w:r>
      <w:r>
        <w:rPr>
          <w:lang w:eastAsia="ja-JP"/>
        </w:rPr>
        <w:t>または</w:t>
      </w:r>
      <w:r>
        <w:rPr>
          <w:lang w:eastAsia="ja-JP"/>
        </w:rPr>
        <w:t>DoD</w:t>
      </w:r>
      <w:r>
        <w:rPr>
          <w:lang w:eastAsia="ja-JP"/>
        </w:rPr>
        <w:t>）に対する区分線形関数として近似する。区間境界を</w:t>
      </w:r>
      <w:r>
        <w:rPr>
          <w:lang w:eastAsia="ja-JP"/>
        </w:rPr>
        <w:t>{0, L, 2L, ..., 1}</w:t>
      </w:r>
      <w:r>
        <w:rPr>
          <w:lang w:eastAsia="ja-JP"/>
        </w:rPr>
        <w:t>のように刻み、各区間で線形近似係数を定める。</w:t>
      </w:r>
    </w:p>
    <w:p w14:paraId="4BE9F237" w14:textId="77777777" w:rsidR="00E3632A" w:rsidRDefault="00000000">
      <w:pPr>
        <w:rPr>
          <w:lang w:eastAsia="ja-JP"/>
        </w:rPr>
      </w:pPr>
      <w:r>
        <w:rPr>
          <w:lang w:eastAsia="ja-JP"/>
        </w:rPr>
        <w:t>実装上は、区間選択のバイナリ変数と重み変数を用いて、選択区間のみに重みが配分されるよう制約を課す。これにより、非線形関数を線形関数の和で表現し、</w:t>
      </w:r>
      <w:r>
        <w:rPr>
          <w:lang w:eastAsia="ja-JP"/>
        </w:rPr>
        <w:t>MILP</w:t>
      </w:r>
      <w:r>
        <w:rPr>
          <w:lang w:eastAsia="ja-JP"/>
        </w:rPr>
        <w:t>として求解できる。</w:t>
      </w:r>
    </w:p>
    <w:p w14:paraId="68FDF96D" w14:textId="77777777" w:rsidR="00E3632A" w:rsidRDefault="00000000">
      <w:pPr>
        <w:rPr>
          <w:lang w:eastAsia="ja-JP"/>
        </w:rPr>
      </w:pPr>
      <w:r>
        <w:rPr>
          <w:lang w:eastAsia="ja-JP"/>
        </w:rPr>
        <w:t>利点は変数・制約数が比較的少なく求解が安定しやすい点であり、欠点は劣化の</w:t>
      </w:r>
      <w:r>
        <w:rPr>
          <w:lang w:eastAsia="ja-JP"/>
        </w:rPr>
        <w:t>2</w:t>
      </w:r>
      <w:r>
        <w:rPr>
          <w:lang w:eastAsia="ja-JP"/>
        </w:rPr>
        <w:t>変数依存（例：充放電量と</w:t>
      </w:r>
      <w:r>
        <w:rPr>
          <w:lang w:eastAsia="ja-JP"/>
        </w:rPr>
        <w:t>SOC</w:t>
      </w:r>
      <w:r>
        <w:rPr>
          <w:lang w:eastAsia="ja-JP"/>
        </w:rPr>
        <w:t>）を表現しづらい点である。</w:t>
      </w:r>
    </w:p>
    <w:p w14:paraId="7256B571" w14:textId="77777777" w:rsidR="00E3632A" w:rsidRDefault="00000000">
      <w:pPr>
        <w:pStyle w:val="21"/>
        <w:rPr>
          <w:lang w:eastAsia="ja-JP"/>
        </w:rPr>
      </w:pPr>
      <w:r>
        <w:rPr>
          <w:lang w:eastAsia="ja-JP"/>
        </w:rPr>
        <w:lastRenderedPageBreak/>
        <w:t>6.3 2</w:t>
      </w:r>
      <w:r>
        <w:rPr>
          <w:lang w:eastAsia="ja-JP"/>
        </w:rPr>
        <w:t>次元ピースワイズ</w:t>
      </w:r>
    </w:p>
    <w:p w14:paraId="037BB102" w14:textId="77777777" w:rsidR="00E3632A" w:rsidRDefault="00000000">
      <w:pPr>
        <w:rPr>
          <w:lang w:eastAsia="ja-JP"/>
        </w:rPr>
      </w:pPr>
      <w:r>
        <w:rPr>
          <w:lang w:eastAsia="ja-JP"/>
        </w:rPr>
        <w:t>2</w:t>
      </w:r>
      <w:r>
        <w:rPr>
          <w:lang w:eastAsia="ja-JP"/>
        </w:rPr>
        <w:t>次元ピースワイズでは、劣化コストを</w:t>
      </w:r>
      <w:r>
        <w:rPr>
          <w:lang w:eastAsia="ja-JP"/>
        </w:rPr>
        <w:t>2</w:t>
      </w:r>
      <w:r>
        <w:rPr>
          <w:lang w:eastAsia="ja-JP"/>
        </w:rPr>
        <w:t>つの状態量（例：充電側の状態</w:t>
      </w:r>
      <w:r>
        <w:t>σ</w:t>
      </w:r>
      <w:r>
        <w:rPr>
          <w:lang w:eastAsia="ja-JP"/>
        </w:rPr>
        <w:t>と放電側の状態</w:t>
      </w:r>
      <w:r>
        <w:t>δ</w:t>
      </w:r>
      <w:r>
        <w:rPr>
          <w:lang w:eastAsia="ja-JP"/>
        </w:rPr>
        <w:t>）の組合せで近似する。スライドで用いた</w:t>
      </w:r>
      <w:r>
        <w:rPr>
          <w:lang w:eastAsia="ja-JP"/>
        </w:rPr>
        <w:t>S_ij, T_ij</w:t>
      </w:r>
      <w:r>
        <w:rPr>
          <w:lang w:eastAsia="ja-JP"/>
        </w:rPr>
        <w:t>は、</w:t>
      </w:r>
      <w:r>
        <w:rPr>
          <w:lang w:eastAsia="ja-JP"/>
        </w:rPr>
        <w:t>(i,j)</w:t>
      </w:r>
      <w:r>
        <w:rPr>
          <w:lang w:eastAsia="ja-JP"/>
        </w:rPr>
        <w:t>格子点近傍における劣化コスト近似の係数として解釈できる。</w:t>
      </w:r>
    </w:p>
    <w:p w14:paraId="3B423E11" w14:textId="77777777" w:rsidR="00E3632A" w:rsidRDefault="00000000">
      <w:pPr>
        <w:rPr>
          <w:lang w:eastAsia="ja-JP"/>
        </w:rPr>
      </w:pPr>
      <w:r>
        <w:rPr>
          <w:lang w:eastAsia="ja-JP"/>
        </w:rPr>
        <w:t>区間</w:t>
      </w:r>
      <w:r>
        <w:rPr>
          <w:lang w:eastAsia="ja-JP"/>
        </w:rPr>
        <w:t>i</w:t>
      </w:r>
      <w:r>
        <w:rPr>
          <w:lang w:eastAsia="ja-JP"/>
        </w:rPr>
        <w:t>（外側の</w:t>
      </w:r>
      <w:r>
        <w:rPr>
          <w:lang w:eastAsia="ja-JP"/>
        </w:rPr>
        <w:t>SOC</w:t>
      </w:r>
      <w:r>
        <w:rPr>
          <w:lang w:eastAsia="ja-JP"/>
        </w:rPr>
        <w:t>区間）と段</w:t>
      </w:r>
      <w:r>
        <w:rPr>
          <w:lang w:eastAsia="ja-JP"/>
        </w:rPr>
        <w:t>j</w:t>
      </w:r>
      <w:r>
        <w:rPr>
          <w:lang w:eastAsia="ja-JP"/>
        </w:rPr>
        <w:t>（内側のピースワイズ段階）を導入し、</w:t>
      </w:r>
      <w:r>
        <w:rPr>
          <w:lang w:eastAsia="ja-JP"/>
        </w:rPr>
        <w:t>A_{i,j,t}</w:t>
      </w:r>
      <w:r>
        <w:rPr>
          <w:lang w:eastAsia="ja-JP"/>
        </w:rPr>
        <w:t>（バイナリ）と</w:t>
      </w:r>
      <w:r>
        <w:rPr>
          <w:lang w:eastAsia="ja-JP"/>
        </w:rPr>
        <w:t>x2_ijt, y2_ijt</w:t>
      </w:r>
      <w:r>
        <w:rPr>
          <w:lang w:eastAsia="ja-JP"/>
        </w:rPr>
        <w:t>（連続重み）を用いて「階段状」構造を構成する。</w:t>
      </w:r>
      <w:r>
        <w:rPr>
          <w:lang w:eastAsia="ja-JP"/>
        </w:rPr>
        <w:t>L_j</w:t>
      </w:r>
      <w:r>
        <w:rPr>
          <w:lang w:eastAsia="ja-JP"/>
        </w:rPr>
        <w:t>は段の幅であり、例として</w:t>
      </w:r>
      <w:r>
        <w:rPr>
          <w:lang w:eastAsia="ja-JP"/>
        </w:rPr>
        <w:t>0.1</w:t>
      </w:r>
      <w:r>
        <w:rPr>
          <w:lang w:eastAsia="ja-JP"/>
        </w:rPr>
        <w:t>を用いる。</w:t>
      </w:r>
    </w:p>
    <w:p w14:paraId="7753EFAF" w14:textId="77777777" w:rsidR="00E3632A" w:rsidRDefault="00000000">
      <w:pPr>
        <w:rPr>
          <w:lang w:eastAsia="ja-JP"/>
        </w:rPr>
      </w:pPr>
      <w:r>
        <w:rPr>
          <w:lang w:eastAsia="ja-JP"/>
        </w:rPr>
        <w:t>2</w:t>
      </w:r>
      <w:r>
        <w:rPr>
          <w:lang w:eastAsia="ja-JP"/>
        </w:rPr>
        <w:t>次元表現により、</w:t>
      </w:r>
      <w:r>
        <w:rPr>
          <w:lang w:eastAsia="ja-JP"/>
        </w:rPr>
        <w:t>(a) SOC</w:t>
      </w:r>
      <w:r>
        <w:rPr>
          <w:lang w:eastAsia="ja-JP"/>
        </w:rPr>
        <w:t>が高い領域での放電、</w:t>
      </w:r>
      <w:r>
        <w:rPr>
          <w:lang w:eastAsia="ja-JP"/>
        </w:rPr>
        <w:t>(b) SOC</w:t>
      </w:r>
      <w:r>
        <w:rPr>
          <w:lang w:eastAsia="ja-JP"/>
        </w:rPr>
        <w:t>が低い領域での充電、など劣化が大きくなりやすい運用をより強く抑制でき、劣化と利益のトレードオフを表現しやすい。</w:t>
      </w:r>
    </w:p>
    <w:p w14:paraId="6A1F00C9" w14:textId="77777777" w:rsidR="00E3632A" w:rsidRDefault="00000000">
      <w:pPr>
        <w:rPr>
          <w:lang w:eastAsia="ja-JP"/>
        </w:rPr>
      </w:pPr>
      <w:r>
        <w:rPr>
          <w:lang w:eastAsia="ja-JP"/>
        </w:rPr>
        <w:t>一方、変数・制約が増えるため求解時間が伸びる可能性がある。したがって、精度向上と計算負荷のバランスを比較検証することに意義がある。</w:t>
      </w:r>
    </w:p>
    <w:p w14:paraId="426E14BB" w14:textId="77777777" w:rsidR="00E3632A" w:rsidRDefault="00000000">
      <w:pPr>
        <w:pStyle w:val="1"/>
        <w:rPr>
          <w:lang w:eastAsia="ja-JP"/>
        </w:rPr>
      </w:pPr>
      <w:r>
        <w:rPr>
          <w:lang w:eastAsia="ja-JP"/>
        </w:rPr>
        <w:t xml:space="preserve">7. </w:t>
      </w:r>
      <w:r>
        <w:rPr>
          <w:lang w:eastAsia="ja-JP"/>
        </w:rPr>
        <w:t>実装と数値実験設計</w:t>
      </w:r>
    </w:p>
    <w:p w14:paraId="141E317D" w14:textId="77777777" w:rsidR="00E3632A" w:rsidRDefault="00000000">
      <w:pPr>
        <w:pStyle w:val="21"/>
        <w:rPr>
          <w:lang w:eastAsia="ja-JP"/>
        </w:rPr>
      </w:pPr>
      <w:r>
        <w:rPr>
          <w:lang w:eastAsia="ja-JP"/>
        </w:rPr>
        <w:t xml:space="preserve">7.1 </w:t>
      </w:r>
      <w:r>
        <w:rPr>
          <w:lang w:eastAsia="ja-JP"/>
        </w:rPr>
        <w:t>入力データ（</w:t>
      </w:r>
      <w:r>
        <w:rPr>
          <w:lang w:eastAsia="ja-JP"/>
        </w:rPr>
        <w:t>5</w:t>
      </w:r>
      <w:r>
        <w:rPr>
          <w:lang w:eastAsia="ja-JP"/>
        </w:rPr>
        <w:t>月・</w:t>
      </w:r>
      <w:r>
        <w:rPr>
          <w:lang w:eastAsia="ja-JP"/>
        </w:rPr>
        <w:t>6</w:t>
      </w:r>
      <w:r>
        <w:rPr>
          <w:lang w:eastAsia="ja-JP"/>
        </w:rPr>
        <w:t>月の価格系列）</w:t>
      </w:r>
    </w:p>
    <w:p w14:paraId="655D3CEF" w14:textId="77777777" w:rsidR="00E3632A" w:rsidRDefault="00000000">
      <w:pPr>
        <w:rPr>
          <w:lang w:eastAsia="ja-JP"/>
        </w:rPr>
      </w:pPr>
      <w:r>
        <w:rPr>
          <w:lang w:eastAsia="ja-JP"/>
        </w:rPr>
        <w:t>スポット市場価格</w:t>
      </w:r>
      <w:r>
        <w:t>λ</w:t>
      </w:r>
      <w:r>
        <w:rPr>
          <w:lang w:eastAsia="ja-JP"/>
        </w:rPr>
        <w:t>_t</w:t>
      </w:r>
      <w:r>
        <w:rPr>
          <w:lang w:eastAsia="ja-JP"/>
        </w:rPr>
        <w:t>は</w:t>
      </w:r>
      <w:r>
        <w:rPr>
          <w:lang w:eastAsia="ja-JP"/>
        </w:rPr>
        <w:t>5</w:t>
      </w:r>
      <w:r>
        <w:rPr>
          <w:lang w:eastAsia="ja-JP"/>
        </w:rPr>
        <w:t>月および</w:t>
      </w:r>
      <w:r>
        <w:rPr>
          <w:lang w:eastAsia="ja-JP"/>
        </w:rPr>
        <w:t>6</w:t>
      </w:r>
      <w:r>
        <w:rPr>
          <w:lang w:eastAsia="ja-JP"/>
        </w:rPr>
        <w:t>月の実データ系列を用いる（本稿では「</w:t>
      </w:r>
      <w:r>
        <w:rPr>
          <w:lang w:eastAsia="ja-JP"/>
        </w:rPr>
        <w:t>5</w:t>
      </w:r>
      <w:r>
        <w:rPr>
          <w:lang w:eastAsia="ja-JP"/>
        </w:rPr>
        <w:t>月」「</w:t>
      </w:r>
      <w:r>
        <w:rPr>
          <w:lang w:eastAsia="ja-JP"/>
        </w:rPr>
        <w:t>6</w:t>
      </w:r>
      <w:r>
        <w:rPr>
          <w:lang w:eastAsia="ja-JP"/>
        </w:rPr>
        <w:t>月」と表記）。調整市場価格</w:t>
      </w:r>
      <w:r>
        <w:rPr>
          <w:lang w:eastAsia="ja-JP"/>
        </w:rPr>
        <w:t>R_r1,b, R_r2,b</w:t>
      </w:r>
      <w:r>
        <w:rPr>
          <w:lang w:eastAsia="ja-JP"/>
        </w:rPr>
        <w:t>も同様にブロック単位で与える。</w:t>
      </w:r>
    </w:p>
    <w:p w14:paraId="44F78353" w14:textId="77777777" w:rsidR="00E3632A" w:rsidRDefault="00000000">
      <w:pPr>
        <w:rPr>
          <w:lang w:eastAsia="ja-JP"/>
        </w:rPr>
      </w:pPr>
      <w:r>
        <w:rPr>
          <w:lang w:eastAsia="ja-JP"/>
        </w:rPr>
        <w:t>価格系列の形状には月によって違いがあり、例として</w:t>
      </w:r>
      <w:r>
        <w:rPr>
          <w:lang w:eastAsia="ja-JP"/>
        </w:rPr>
        <w:t>6</w:t>
      </w:r>
      <w:r>
        <w:rPr>
          <w:lang w:eastAsia="ja-JP"/>
        </w:rPr>
        <w:t>月は価格ピーク（山）が</w:t>
      </w:r>
      <w:r>
        <w:rPr>
          <w:lang w:eastAsia="ja-JP"/>
        </w:rPr>
        <w:t>2</w:t>
      </w:r>
      <w:r>
        <w:rPr>
          <w:lang w:eastAsia="ja-JP"/>
        </w:rPr>
        <w:t>つ現れる日があるなど、山谷数の差が運用に影響することが示唆される。</w:t>
      </w:r>
    </w:p>
    <w:p w14:paraId="6675F392" w14:textId="77777777" w:rsidR="00E3632A" w:rsidRDefault="00000000">
      <w:pPr>
        <w:pStyle w:val="21"/>
        <w:rPr>
          <w:lang w:eastAsia="ja-JP"/>
        </w:rPr>
      </w:pPr>
      <w:r>
        <w:rPr>
          <w:lang w:eastAsia="ja-JP"/>
        </w:rPr>
        <w:t xml:space="preserve">7.2 </w:t>
      </w:r>
      <w:r>
        <w:rPr>
          <w:lang w:eastAsia="ja-JP"/>
        </w:rPr>
        <w:t>ケース設定（劣化なし／劣化あり、</w:t>
      </w:r>
      <w:r>
        <w:rPr>
          <w:lang w:eastAsia="ja-JP"/>
        </w:rPr>
        <w:t>1</w:t>
      </w:r>
      <w:r>
        <w:rPr>
          <w:lang w:eastAsia="ja-JP"/>
        </w:rPr>
        <w:t>次元／</w:t>
      </w:r>
      <w:r>
        <w:rPr>
          <w:lang w:eastAsia="ja-JP"/>
        </w:rPr>
        <w:t>2</w:t>
      </w:r>
      <w:r>
        <w:rPr>
          <w:lang w:eastAsia="ja-JP"/>
        </w:rPr>
        <w:t>次元）</w:t>
      </w:r>
    </w:p>
    <w:tbl>
      <w:tblPr>
        <w:tblStyle w:val="afe"/>
        <w:tblW w:w="0" w:type="auto"/>
        <w:tblLook w:val="04A0" w:firstRow="1" w:lastRow="0" w:firstColumn="1" w:lastColumn="0" w:noHBand="0" w:noVBand="1"/>
      </w:tblPr>
      <w:tblGrid>
        <w:gridCol w:w="3135"/>
        <w:gridCol w:w="3135"/>
        <w:gridCol w:w="3135"/>
      </w:tblGrid>
      <w:tr w:rsidR="00E3632A" w14:paraId="0EA7D394" w14:textId="77777777">
        <w:tc>
          <w:tcPr>
            <w:tcW w:w="3135" w:type="dxa"/>
          </w:tcPr>
          <w:p w14:paraId="560E21DF" w14:textId="77777777" w:rsidR="00E3632A" w:rsidRDefault="00000000">
            <w:r>
              <w:t>ケース</w:t>
            </w:r>
          </w:p>
        </w:tc>
        <w:tc>
          <w:tcPr>
            <w:tcW w:w="3135" w:type="dxa"/>
          </w:tcPr>
          <w:p w14:paraId="77364F2F" w14:textId="77777777" w:rsidR="00E3632A" w:rsidRDefault="00000000">
            <w:r>
              <w:t>劣化コスト</w:t>
            </w:r>
          </w:p>
        </w:tc>
        <w:tc>
          <w:tcPr>
            <w:tcW w:w="3135" w:type="dxa"/>
          </w:tcPr>
          <w:p w14:paraId="7988C2D8" w14:textId="77777777" w:rsidR="00E3632A" w:rsidRDefault="00000000">
            <w:r>
              <w:t>ピースワイズ</w:t>
            </w:r>
          </w:p>
        </w:tc>
      </w:tr>
      <w:tr w:rsidR="00E3632A" w14:paraId="6B9C824E" w14:textId="77777777">
        <w:tc>
          <w:tcPr>
            <w:tcW w:w="3135" w:type="dxa"/>
          </w:tcPr>
          <w:p w14:paraId="576C9906" w14:textId="77777777" w:rsidR="00E3632A" w:rsidRDefault="00000000">
            <w:r>
              <w:t>Case A</w:t>
            </w:r>
          </w:p>
        </w:tc>
        <w:tc>
          <w:tcPr>
            <w:tcW w:w="3135" w:type="dxa"/>
          </w:tcPr>
          <w:p w14:paraId="7C376739" w14:textId="77777777" w:rsidR="00E3632A" w:rsidRDefault="00000000">
            <w:r>
              <w:t>なし（</w:t>
            </w:r>
            <w:r>
              <w:t>0</w:t>
            </w:r>
            <w:r>
              <w:t>）</w:t>
            </w:r>
          </w:p>
        </w:tc>
        <w:tc>
          <w:tcPr>
            <w:tcW w:w="3135" w:type="dxa"/>
          </w:tcPr>
          <w:p w14:paraId="747FF30F" w14:textId="77777777" w:rsidR="00E3632A" w:rsidRDefault="00000000">
            <w:r>
              <w:t>-</w:t>
            </w:r>
          </w:p>
        </w:tc>
      </w:tr>
      <w:tr w:rsidR="00E3632A" w14:paraId="36D03C9A" w14:textId="77777777">
        <w:tc>
          <w:tcPr>
            <w:tcW w:w="3135" w:type="dxa"/>
          </w:tcPr>
          <w:p w14:paraId="6E3FCDEA" w14:textId="77777777" w:rsidR="00E3632A" w:rsidRDefault="00000000">
            <w:r>
              <w:t>Case B</w:t>
            </w:r>
          </w:p>
        </w:tc>
        <w:tc>
          <w:tcPr>
            <w:tcW w:w="3135" w:type="dxa"/>
          </w:tcPr>
          <w:p w14:paraId="20CB7349" w14:textId="77777777" w:rsidR="00E3632A" w:rsidRDefault="00000000">
            <w:r>
              <w:t>あり</w:t>
            </w:r>
          </w:p>
        </w:tc>
        <w:tc>
          <w:tcPr>
            <w:tcW w:w="3135" w:type="dxa"/>
          </w:tcPr>
          <w:p w14:paraId="381272F0" w14:textId="77777777" w:rsidR="00E3632A" w:rsidRDefault="00000000">
            <w:r>
              <w:t>1</w:t>
            </w:r>
            <w:r>
              <w:t>次元</w:t>
            </w:r>
          </w:p>
        </w:tc>
      </w:tr>
      <w:tr w:rsidR="00E3632A" w14:paraId="3FABBAE7" w14:textId="77777777">
        <w:tc>
          <w:tcPr>
            <w:tcW w:w="3135" w:type="dxa"/>
          </w:tcPr>
          <w:p w14:paraId="6DB1AA7F" w14:textId="77777777" w:rsidR="00E3632A" w:rsidRDefault="00000000">
            <w:r>
              <w:t>Case C</w:t>
            </w:r>
          </w:p>
        </w:tc>
        <w:tc>
          <w:tcPr>
            <w:tcW w:w="3135" w:type="dxa"/>
          </w:tcPr>
          <w:p w14:paraId="53E6C013" w14:textId="77777777" w:rsidR="00E3632A" w:rsidRDefault="00000000">
            <w:r>
              <w:t>あり</w:t>
            </w:r>
          </w:p>
        </w:tc>
        <w:tc>
          <w:tcPr>
            <w:tcW w:w="3135" w:type="dxa"/>
          </w:tcPr>
          <w:p w14:paraId="56636F25" w14:textId="77777777" w:rsidR="00E3632A" w:rsidRDefault="00000000">
            <w:r>
              <w:t>2</w:t>
            </w:r>
            <w:r>
              <w:t>次元</w:t>
            </w:r>
          </w:p>
        </w:tc>
      </w:tr>
    </w:tbl>
    <w:p w14:paraId="3A2E0F4D" w14:textId="77777777" w:rsidR="00E3632A" w:rsidRDefault="00000000">
      <w:pPr>
        <w:rPr>
          <w:lang w:eastAsia="ja-JP"/>
        </w:rPr>
      </w:pPr>
      <w:r>
        <w:rPr>
          <w:lang w:eastAsia="ja-JP"/>
        </w:rPr>
        <w:t>各ケースで同一の価格系列と蓄電池パラメータを用い、目的関数値、利益、劣化量、</w:t>
      </w:r>
      <w:r>
        <w:rPr>
          <w:lang w:eastAsia="ja-JP"/>
        </w:rPr>
        <w:t>SOC</w:t>
      </w:r>
      <w:r>
        <w:rPr>
          <w:lang w:eastAsia="ja-JP"/>
        </w:rPr>
        <w:t>推移を比較する。</w:t>
      </w:r>
    </w:p>
    <w:p w14:paraId="140DDF95" w14:textId="77777777" w:rsidR="00E3632A" w:rsidRDefault="00000000">
      <w:pPr>
        <w:pStyle w:val="21"/>
        <w:rPr>
          <w:lang w:eastAsia="ja-JP"/>
        </w:rPr>
      </w:pPr>
      <w:r>
        <w:rPr>
          <w:lang w:eastAsia="ja-JP"/>
        </w:rPr>
        <w:lastRenderedPageBreak/>
        <w:t xml:space="preserve">7.3 </w:t>
      </w:r>
      <w:r>
        <w:rPr>
          <w:lang w:eastAsia="ja-JP"/>
        </w:rPr>
        <w:t>評価指標</w:t>
      </w:r>
    </w:p>
    <w:p w14:paraId="73470C1A" w14:textId="77777777" w:rsidR="00E3632A" w:rsidRDefault="00000000">
      <w:pPr>
        <w:rPr>
          <w:lang w:eastAsia="ja-JP"/>
        </w:rPr>
      </w:pPr>
      <w:r>
        <w:rPr>
          <w:lang w:eastAsia="ja-JP"/>
        </w:rPr>
        <w:t>評価指標として、</w:t>
      </w:r>
      <w:r>
        <w:rPr>
          <w:lang w:eastAsia="ja-JP"/>
        </w:rPr>
        <w:t xml:space="preserve">(1) </w:t>
      </w:r>
      <w:r>
        <w:rPr>
          <w:lang w:eastAsia="ja-JP"/>
        </w:rPr>
        <w:t>日次利益（円</w:t>
      </w:r>
      <w:r>
        <w:rPr>
          <w:lang w:eastAsia="ja-JP"/>
        </w:rPr>
        <w:t>/</w:t>
      </w:r>
      <w:r>
        <w:rPr>
          <w:lang w:eastAsia="ja-JP"/>
        </w:rPr>
        <w:t>日）、</w:t>
      </w:r>
      <w:r>
        <w:rPr>
          <w:lang w:eastAsia="ja-JP"/>
        </w:rPr>
        <w:t xml:space="preserve">(2) </w:t>
      </w:r>
      <w:r>
        <w:rPr>
          <w:lang w:eastAsia="ja-JP"/>
        </w:rPr>
        <w:t>劣化量（相対値または換算コスト）、</w:t>
      </w:r>
      <w:r>
        <w:rPr>
          <w:lang w:eastAsia="ja-JP"/>
        </w:rPr>
        <w:t>(3) SOC</w:t>
      </w:r>
      <w:r>
        <w:rPr>
          <w:lang w:eastAsia="ja-JP"/>
        </w:rPr>
        <w:t>推移と価格の相関（高価格時放電・低価格時充電の成立度）、</w:t>
      </w:r>
      <w:r>
        <w:rPr>
          <w:lang w:eastAsia="ja-JP"/>
        </w:rPr>
        <w:t xml:space="preserve">(4) </w:t>
      </w:r>
      <w:r>
        <w:rPr>
          <w:lang w:eastAsia="ja-JP"/>
        </w:rPr>
        <w:t>目的関数内訳（スポット項・調整市場項・劣化項の割合）を用いる。</w:t>
      </w:r>
    </w:p>
    <w:p w14:paraId="07A82B66" w14:textId="77777777" w:rsidR="00E3632A" w:rsidRDefault="00000000">
      <w:pPr>
        <w:rPr>
          <w:lang w:eastAsia="ja-JP"/>
        </w:rPr>
      </w:pPr>
      <w:r>
        <w:rPr>
          <w:lang w:eastAsia="ja-JP"/>
        </w:rPr>
        <w:t>また、月別比較では価格の山谷数など形状特徴量を併記し、運用差の要因分析に用いる。</w:t>
      </w:r>
    </w:p>
    <w:p w14:paraId="59959589" w14:textId="77777777" w:rsidR="00E3632A" w:rsidRDefault="00000000">
      <w:pPr>
        <w:pStyle w:val="1"/>
        <w:rPr>
          <w:lang w:eastAsia="ja-JP"/>
        </w:rPr>
      </w:pPr>
      <w:r>
        <w:rPr>
          <w:lang w:eastAsia="ja-JP"/>
        </w:rPr>
        <w:t xml:space="preserve">8. </w:t>
      </w:r>
      <w:r>
        <w:rPr>
          <w:lang w:eastAsia="ja-JP"/>
        </w:rPr>
        <w:t>結果</w:t>
      </w:r>
    </w:p>
    <w:p w14:paraId="5A968C6C" w14:textId="77777777" w:rsidR="00E3632A" w:rsidRDefault="00000000">
      <w:pPr>
        <w:pStyle w:val="21"/>
        <w:rPr>
          <w:lang w:eastAsia="ja-JP"/>
        </w:rPr>
      </w:pPr>
      <w:r>
        <w:rPr>
          <w:lang w:eastAsia="ja-JP"/>
        </w:rPr>
        <w:t>8.1 SOC</w:t>
      </w:r>
      <w:r>
        <w:rPr>
          <w:lang w:eastAsia="ja-JP"/>
        </w:rPr>
        <w:t>と価格の整合（最適戦略の可視化）</w:t>
      </w:r>
    </w:p>
    <w:p w14:paraId="5C95FB67" w14:textId="77777777" w:rsidR="00E3632A" w:rsidRDefault="00000000">
      <w:pPr>
        <w:rPr>
          <w:lang w:eastAsia="ja-JP"/>
        </w:rPr>
      </w:pPr>
      <w:r>
        <w:rPr>
          <w:lang w:eastAsia="ja-JP"/>
        </w:rPr>
        <w:t>可視化結果より、スポット市場価格が高い時間帯に放電し、価格が低い時間帯に充電するという最適戦略が確認できる。これは裁定取引の直観と整合的であり、</w:t>
      </w:r>
      <w:r>
        <w:rPr>
          <w:lang w:eastAsia="ja-JP"/>
        </w:rPr>
        <w:t>SOC</w:t>
      </w:r>
      <w:r>
        <w:rPr>
          <w:lang w:eastAsia="ja-JP"/>
        </w:rPr>
        <w:t>制約を満たしつつコスト最小化（利益最大化）が達成されていることを示す。</w:t>
      </w:r>
    </w:p>
    <w:p w14:paraId="00DA750A" w14:textId="77777777" w:rsidR="00E3632A" w:rsidRDefault="00000000">
      <w:pPr>
        <w:rPr>
          <w:lang w:eastAsia="ja-JP"/>
        </w:rPr>
      </w:pPr>
      <w:r>
        <w:rPr>
          <w:lang w:eastAsia="ja-JP"/>
        </w:rPr>
        <w:t>5</w:t>
      </w:r>
      <w:r>
        <w:rPr>
          <w:lang w:eastAsia="ja-JP"/>
        </w:rPr>
        <w:t>月と</w:t>
      </w:r>
      <w:r>
        <w:rPr>
          <w:lang w:eastAsia="ja-JP"/>
        </w:rPr>
        <w:t>6</w:t>
      </w:r>
      <w:r>
        <w:rPr>
          <w:lang w:eastAsia="ja-JP"/>
        </w:rPr>
        <w:t>月を比較すると、</w:t>
      </w:r>
      <w:r>
        <w:rPr>
          <w:lang w:eastAsia="ja-JP"/>
        </w:rPr>
        <w:t>6</w:t>
      </w:r>
      <w:r>
        <w:rPr>
          <w:lang w:eastAsia="ja-JP"/>
        </w:rPr>
        <w:t>月は価格ピークが複数現れる日があり、</w:t>
      </w:r>
      <w:r>
        <w:rPr>
          <w:lang w:eastAsia="ja-JP"/>
        </w:rPr>
        <w:t>SOC</w:t>
      </w:r>
      <w:r>
        <w:rPr>
          <w:lang w:eastAsia="ja-JP"/>
        </w:rPr>
        <w:t>が</w:t>
      </w:r>
      <w:r>
        <w:rPr>
          <w:lang w:eastAsia="ja-JP"/>
        </w:rPr>
        <w:t>2</w:t>
      </w:r>
      <w:r>
        <w:rPr>
          <w:lang w:eastAsia="ja-JP"/>
        </w:rPr>
        <w:t>回に分けて減少するなど放電タイミングが分散する傾向が見られる。</w:t>
      </w:r>
    </w:p>
    <w:p w14:paraId="57C8B335" w14:textId="77777777" w:rsidR="00E3632A" w:rsidRDefault="00000000">
      <w:pPr>
        <w:pStyle w:val="21"/>
        <w:rPr>
          <w:lang w:eastAsia="ja-JP"/>
        </w:rPr>
      </w:pPr>
      <w:r>
        <w:rPr>
          <w:lang w:eastAsia="ja-JP"/>
        </w:rPr>
        <w:t xml:space="preserve">8.2 </w:t>
      </w:r>
      <w:r>
        <w:rPr>
          <w:lang w:eastAsia="ja-JP"/>
        </w:rPr>
        <w:t>目的関数の内訳（スポット・調整市場・劣化コスト）</w:t>
      </w:r>
    </w:p>
    <w:p w14:paraId="498FE966" w14:textId="77777777" w:rsidR="00E3632A" w:rsidRDefault="00000000">
      <w:pPr>
        <w:rPr>
          <w:lang w:eastAsia="ja-JP"/>
        </w:rPr>
      </w:pPr>
      <w:r>
        <w:rPr>
          <w:lang w:eastAsia="ja-JP"/>
        </w:rPr>
        <w:t>時間ごとの目的関数値内訳（スポット項・調整市場項・劣化項）を集計すると、価格が急騰する時間帯でスポット売電による寄与が大きくなる一方、劣化ありケースではその時間帯の放電が抑制され、劣化項の増加を避ける方向に最適化が働く。</w:t>
      </w:r>
    </w:p>
    <w:p w14:paraId="30F9B7A3" w14:textId="77777777" w:rsidR="00E3632A" w:rsidRDefault="00000000">
      <w:pPr>
        <w:rPr>
          <w:lang w:eastAsia="ja-JP"/>
        </w:rPr>
      </w:pPr>
      <w:r>
        <w:rPr>
          <w:lang w:eastAsia="ja-JP"/>
        </w:rPr>
        <w:t>2</w:t>
      </w:r>
      <w:r>
        <w:rPr>
          <w:lang w:eastAsia="ja-JP"/>
        </w:rPr>
        <w:t>次元ピースワイズでは、</w:t>
      </w:r>
      <w:r>
        <w:rPr>
          <w:lang w:eastAsia="ja-JP"/>
        </w:rPr>
        <w:t>SOC</w:t>
      </w:r>
      <w:r>
        <w:rPr>
          <w:lang w:eastAsia="ja-JP"/>
        </w:rPr>
        <w:t>レンジと放電量の組合せによって劣化が強くペナルティ化されるため、</w:t>
      </w:r>
      <w:r>
        <w:rPr>
          <w:lang w:eastAsia="ja-JP"/>
        </w:rPr>
        <w:t>1</w:t>
      </w:r>
      <w:r>
        <w:rPr>
          <w:lang w:eastAsia="ja-JP"/>
        </w:rPr>
        <w:t>次元よりも滑らかな</w:t>
      </w:r>
      <w:r>
        <w:rPr>
          <w:lang w:eastAsia="ja-JP"/>
        </w:rPr>
        <w:t>SOC</w:t>
      </w:r>
      <w:r>
        <w:rPr>
          <w:lang w:eastAsia="ja-JP"/>
        </w:rPr>
        <w:t>推移（深い放電を避ける）になる可能性がある。</w:t>
      </w:r>
    </w:p>
    <w:p w14:paraId="7706A9ED" w14:textId="77777777" w:rsidR="00E3632A" w:rsidRDefault="00000000">
      <w:pPr>
        <w:pStyle w:val="21"/>
      </w:pPr>
      <w:r>
        <w:t xml:space="preserve">8.3 </w:t>
      </w:r>
      <w:r>
        <w:t>劣化量・利益の比較</w:t>
      </w:r>
    </w:p>
    <w:tbl>
      <w:tblPr>
        <w:tblStyle w:val="afe"/>
        <w:tblW w:w="0" w:type="auto"/>
        <w:tblLook w:val="04A0" w:firstRow="1" w:lastRow="0" w:firstColumn="1" w:lastColumn="0" w:noHBand="0" w:noVBand="1"/>
      </w:tblPr>
      <w:tblGrid>
        <w:gridCol w:w="2351"/>
        <w:gridCol w:w="2351"/>
        <w:gridCol w:w="2351"/>
        <w:gridCol w:w="2351"/>
      </w:tblGrid>
      <w:tr w:rsidR="00E3632A" w14:paraId="6803BC17" w14:textId="77777777">
        <w:tc>
          <w:tcPr>
            <w:tcW w:w="2351" w:type="dxa"/>
          </w:tcPr>
          <w:p w14:paraId="55B1CE66" w14:textId="77777777" w:rsidR="00E3632A" w:rsidRDefault="00000000">
            <w:r>
              <w:t>月</w:t>
            </w:r>
          </w:p>
        </w:tc>
        <w:tc>
          <w:tcPr>
            <w:tcW w:w="2351" w:type="dxa"/>
          </w:tcPr>
          <w:p w14:paraId="21480F13" w14:textId="77777777" w:rsidR="00E3632A" w:rsidRDefault="00000000">
            <w:r>
              <w:t>指標</w:t>
            </w:r>
          </w:p>
        </w:tc>
        <w:tc>
          <w:tcPr>
            <w:tcW w:w="2351" w:type="dxa"/>
          </w:tcPr>
          <w:p w14:paraId="64771495" w14:textId="77777777" w:rsidR="00E3632A" w:rsidRDefault="00000000">
            <w:r>
              <w:t>1</w:t>
            </w:r>
            <w:r>
              <w:t>次元</w:t>
            </w:r>
          </w:p>
        </w:tc>
        <w:tc>
          <w:tcPr>
            <w:tcW w:w="2351" w:type="dxa"/>
          </w:tcPr>
          <w:p w14:paraId="475D7950" w14:textId="77777777" w:rsidR="00E3632A" w:rsidRDefault="00000000">
            <w:r>
              <w:t>2</w:t>
            </w:r>
            <w:r>
              <w:t>次元</w:t>
            </w:r>
          </w:p>
        </w:tc>
      </w:tr>
      <w:tr w:rsidR="00E3632A" w14:paraId="60E30C62" w14:textId="77777777">
        <w:tc>
          <w:tcPr>
            <w:tcW w:w="2351" w:type="dxa"/>
          </w:tcPr>
          <w:p w14:paraId="7253A9E0" w14:textId="77777777" w:rsidR="00E3632A" w:rsidRDefault="00000000">
            <w:r>
              <w:t>5</w:t>
            </w:r>
            <w:r>
              <w:t>月</w:t>
            </w:r>
          </w:p>
        </w:tc>
        <w:tc>
          <w:tcPr>
            <w:tcW w:w="2351" w:type="dxa"/>
          </w:tcPr>
          <w:p w14:paraId="0EA8E951" w14:textId="77777777" w:rsidR="00E3632A" w:rsidRDefault="00000000">
            <w:r>
              <w:t>総劣化量</w:t>
            </w:r>
            <w:r>
              <w:t>D</w:t>
            </w:r>
            <w:r>
              <w:t>（相対）</w:t>
            </w:r>
          </w:p>
        </w:tc>
        <w:tc>
          <w:tcPr>
            <w:tcW w:w="2351" w:type="dxa"/>
          </w:tcPr>
          <w:p w14:paraId="010B947B" w14:textId="77777777" w:rsidR="00E3632A" w:rsidRDefault="00000000">
            <w:r>
              <w:t>1.15</w:t>
            </w:r>
          </w:p>
        </w:tc>
        <w:tc>
          <w:tcPr>
            <w:tcW w:w="2351" w:type="dxa"/>
          </w:tcPr>
          <w:p w14:paraId="344BF42C" w14:textId="77777777" w:rsidR="00E3632A" w:rsidRDefault="00000000">
            <w:r>
              <w:t>1.45</w:t>
            </w:r>
          </w:p>
        </w:tc>
      </w:tr>
      <w:tr w:rsidR="00E3632A" w14:paraId="53376652" w14:textId="77777777">
        <w:tc>
          <w:tcPr>
            <w:tcW w:w="2351" w:type="dxa"/>
          </w:tcPr>
          <w:p w14:paraId="015EED20" w14:textId="77777777" w:rsidR="00E3632A" w:rsidRDefault="00000000">
            <w:r>
              <w:t>6</w:t>
            </w:r>
            <w:r>
              <w:t>月</w:t>
            </w:r>
          </w:p>
        </w:tc>
        <w:tc>
          <w:tcPr>
            <w:tcW w:w="2351" w:type="dxa"/>
          </w:tcPr>
          <w:p w14:paraId="31BB946E" w14:textId="77777777" w:rsidR="00E3632A" w:rsidRDefault="00000000">
            <w:r>
              <w:t>総劣化量</w:t>
            </w:r>
            <w:r>
              <w:t>D</w:t>
            </w:r>
            <w:r>
              <w:t>（相対）</w:t>
            </w:r>
          </w:p>
        </w:tc>
        <w:tc>
          <w:tcPr>
            <w:tcW w:w="2351" w:type="dxa"/>
          </w:tcPr>
          <w:p w14:paraId="043A1576" w14:textId="77777777" w:rsidR="00E3632A" w:rsidRDefault="00000000">
            <w:r>
              <w:t>1.15</w:t>
            </w:r>
          </w:p>
        </w:tc>
        <w:tc>
          <w:tcPr>
            <w:tcW w:w="2351" w:type="dxa"/>
          </w:tcPr>
          <w:p w14:paraId="4355F226" w14:textId="77777777" w:rsidR="00E3632A" w:rsidRDefault="00000000">
            <w:r>
              <w:t>1.45</w:t>
            </w:r>
          </w:p>
        </w:tc>
      </w:tr>
    </w:tbl>
    <w:p w14:paraId="0F5D371A" w14:textId="77777777" w:rsidR="00E3632A" w:rsidRDefault="00000000">
      <w:pPr>
        <w:rPr>
          <w:lang w:eastAsia="ja-JP"/>
        </w:rPr>
      </w:pPr>
      <w:r>
        <w:rPr>
          <w:lang w:eastAsia="ja-JP"/>
        </w:rPr>
        <w:t>上表は、</w:t>
      </w:r>
      <w:r>
        <w:rPr>
          <w:lang w:eastAsia="ja-JP"/>
        </w:rPr>
        <w:t>1201</w:t>
      </w:r>
      <w:r>
        <w:rPr>
          <w:lang w:eastAsia="ja-JP"/>
        </w:rPr>
        <w:t>スライドで示した「</w:t>
      </w:r>
      <w:r>
        <w:rPr>
          <w:lang w:eastAsia="ja-JP"/>
        </w:rPr>
        <w:t>D</w:t>
      </w:r>
      <w:r>
        <w:rPr>
          <w:lang w:eastAsia="ja-JP"/>
        </w:rPr>
        <w:t>の増加率（</w:t>
      </w:r>
      <w:r>
        <w:rPr>
          <w:lang w:eastAsia="ja-JP"/>
        </w:rPr>
        <w:t>2</w:t>
      </w:r>
      <w:r>
        <w:rPr>
          <w:lang w:eastAsia="ja-JP"/>
        </w:rPr>
        <w:t>次元は</w:t>
      </w:r>
      <w:r>
        <w:rPr>
          <w:lang w:eastAsia="ja-JP"/>
        </w:rPr>
        <w:t>1</w:t>
      </w:r>
      <w:r>
        <w:rPr>
          <w:lang w:eastAsia="ja-JP"/>
        </w:rPr>
        <w:t>次元比で約</w:t>
      </w:r>
      <w:r>
        <w:rPr>
          <w:lang w:eastAsia="ja-JP"/>
        </w:rPr>
        <w:t>1.45</w:t>
      </w:r>
      <w:r>
        <w:rPr>
          <w:lang w:eastAsia="ja-JP"/>
        </w:rPr>
        <w:t>倍、</w:t>
      </w:r>
      <w:r>
        <w:rPr>
          <w:lang w:eastAsia="ja-JP"/>
        </w:rPr>
        <w:t>1</w:t>
      </w:r>
      <w:r>
        <w:rPr>
          <w:lang w:eastAsia="ja-JP"/>
        </w:rPr>
        <w:t>次元は約</w:t>
      </w:r>
      <w:r>
        <w:rPr>
          <w:lang w:eastAsia="ja-JP"/>
        </w:rPr>
        <w:t>1.15</w:t>
      </w:r>
      <w:r>
        <w:rPr>
          <w:lang w:eastAsia="ja-JP"/>
        </w:rPr>
        <w:t>倍）」を整理したものである。具体的な定義（基準ケースや絶対値）は最終稿で明記する。</w:t>
      </w:r>
    </w:p>
    <w:p w14:paraId="061795B9" w14:textId="77777777" w:rsidR="00E3632A" w:rsidRDefault="00000000">
      <w:pPr>
        <w:pStyle w:val="21"/>
        <w:rPr>
          <w:lang w:eastAsia="ja-JP"/>
        </w:rPr>
      </w:pPr>
      <w:r>
        <w:rPr>
          <w:lang w:eastAsia="ja-JP"/>
        </w:rPr>
        <w:t xml:space="preserve">8.4 </w:t>
      </w:r>
      <w:r>
        <w:rPr>
          <w:lang w:eastAsia="ja-JP"/>
        </w:rPr>
        <w:t>月間特性（価格の山谷数）と運用差</w:t>
      </w:r>
    </w:p>
    <w:p w14:paraId="51D7934D" w14:textId="77777777" w:rsidR="00E3632A" w:rsidRDefault="00000000">
      <w:pPr>
        <w:rPr>
          <w:lang w:eastAsia="ja-JP"/>
        </w:rPr>
      </w:pPr>
      <w:r>
        <w:rPr>
          <w:lang w:eastAsia="ja-JP"/>
        </w:rPr>
        <w:t>5</w:t>
      </w:r>
      <w:r>
        <w:rPr>
          <w:lang w:eastAsia="ja-JP"/>
        </w:rPr>
        <w:t>月は価格の山が</w:t>
      </w:r>
      <w:r>
        <w:rPr>
          <w:lang w:eastAsia="ja-JP"/>
        </w:rPr>
        <w:t>1</w:t>
      </w:r>
      <w:r>
        <w:rPr>
          <w:lang w:eastAsia="ja-JP"/>
        </w:rPr>
        <w:t>つの形状が多いのに対し、</w:t>
      </w:r>
      <w:r>
        <w:rPr>
          <w:lang w:eastAsia="ja-JP"/>
        </w:rPr>
        <w:t>6</w:t>
      </w:r>
      <w:r>
        <w:rPr>
          <w:lang w:eastAsia="ja-JP"/>
        </w:rPr>
        <w:t>月は山が</w:t>
      </w:r>
      <w:r>
        <w:rPr>
          <w:lang w:eastAsia="ja-JP"/>
        </w:rPr>
        <w:t>2</w:t>
      </w:r>
      <w:r>
        <w:rPr>
          <w:lang w:eastAsia="ja-JP"/>
        </w:rPr>
        <w:t>つ現れる日がある。山谷数の違いは、放電回数・放電深さ・再充電タイミングに影響し、結果として劣化量にも差を生む。</w:t>
      </w:r>
    </w:p>
    <w:p w14:paraId="563ADA8C" w14:textId="77777777" w:rsidR="00E3632A" w:rsidRDefault="00000000">
      <w:pPr>
        <w:rPr>
          <w:lang w:eastAsia="ja-JP"/>
        </w:rPr>
      </w:pPr>
      <w:r>
        <w:rPr>
          <w:lang w:eastAsia="ja-JP"/>
        </w:rPr>
        <w:lastRenderedPageBreak/>
        <w:t>例えば、山が</w:t>
      </w:r>
      <w:r>
        <w:rPr>
          <w:lang w:eastAsia="ja-JP"/>
        </w:rPr>
        <w:t>2</w:t>
      </w:r>
      <w:r>
        <w:rPr>
          <w:lang w:eastAsia="ja-JP"/>
        </w:rPr>
        <w:t>つの場合、</w:t>
      </w:r>
      <w:r>
        <w:rPr>
          <w:lang w:eastAsia="ja-JP"/>
        </w:rPr>
        <w:t>(a) 1</w:t>
      </w:r>
      <w:r>
        <w:rPr>
          <w:lang w:eastAsia="ja-JP"/>
        </w:rPr>
        <w:t>回目のピークで放電し過ぎると</w:t>
      </w:r>
      <w:r>
        <w:rPr>
          <w:lang w:eastAsia="ja-JP"/>
        </w:rPr>
        <w:t>2</w:t>
      </w:r>
      <w:r>
        <w:rPr>
          <w:lang w:eastAsia="ja-JP"/>
        </w:rPr>
        <w:t>回目に売電機会を逃す、</w:t>
      </w:r>
      <w:r>
        <w:rPr>
          <w:lang w:eastAsia="ja-JP"/>
        </w:rPr>
        <w:t>(b) 2</w:t>
      </w:r>
      <w:r>
        <w:rPr>
          <w:lang w:eastAsia="ja-JP"/>
        </w:rPr>
        <w:t>回の放電に分けるとサイクル回数が増える、などのトレードオフが生じる。劣化ありケースでは、このトレードオフを考慮して</w:t>
      </w:r>
      <w:r>
        <w:rPr>
          <w:lang w:eastAsia="ja-JP"/>
        </w:rPr>
        <w:t>SOC</w:t>
      </w:r>
      <w:r>
        <w:rPr>
          <w:lang w:eastAsia="ja-JP"/>
        </w:rPr>
        <w:t>運用が変化する。</w:t>
      </w:r>
    </w:p>
    <w:p w14:paraId="2ADF0414" w14:textId="77777777" w:rsidR="00E3632A" w:rsidRDefault="00000000">
      <w:pPr>
        <w:pStyle w:val="1"/>
        <w:rPr>
          <w:lang w:eastAsia="ja-JP"/>
        </w:rPr>
      </w:pPr>
      <w:r>
        <w:rPr>
          <w:lang w:eastAsia="ja-JP"/>
        </w:rPr>
        <w:t xml:space="preserve">9. </w:t>
      </w:r>
      <w:r>
        <w:rPr>
          <w:lang w:eastAsia="ja-JP"/>
        </w:rPr>
        <w:t>考察</w:t>
      </w:r>
    </w:p>
    <w:p w14:paraId="48AC373A" w14:textId="77777777" w:rsidR="00E3632A" w:rsidRDefault="00000000">
      <w:pPr>
        <w:rPr>
          <w:lang w:eastAsia="ja-JP"/>
        </w:rPr>
      </w:pPr>
      <w:r>
        <w:rPr>
          <w:lang w:eastAsia="ja-JP"/>
        </w:rPr>
        <w:t>結果より、価格変動が大きいほど裁定取引による利益機会が増える一方、深い放電を繰り返すと劣化コストが増える。したがって、価格スプレッドの大きさと劣化感度（係数</w:t>
      </w:r>
      <w:r>
        <w:rPr>
          <w:lang w:eastAsia="ja-JP"/>
        </w:rPr>
        <w:t>S_ij, T_ij</w:t>
      </w:r>
      <w:r>
        <w:rPr>
          <w:lang w:eastAsia="ja-JP"/>
        </w:rPr>
        <w:t>の設定）に応じて最適戦略は変わる。</w:t>
      </w:r>
    </w:p>
    <w:p w14:paraId="11CF7C3F" w14:textId="77777777" w:rsidR="00E3632A" w:rsidRDefault="00000000">
      <w:pPr>
        <w:rPr>
          <w:lang w:eastAsia="ja-JP"/>
        </w:rPr>
      </w:pPr>
      <w:r>
        <w:rPr>
          <w:lang w:eastAsia="ja-JP"/>
        </w:rPr>
        <w:t>1</w:t>
      </w:r>
      <w:r>
        <w:rPr>
          <w:lang w:eastAsia="ja-JP"/>
        </w:rPr>
        <w:t>次元ピースワイズは計算負荷が小さい反面、</w:t>
      </w:r>
      <w:r>
        <w:rPr>
          <w:lang w:eastAsia="ja-JP"/>
        </w:rPr>
        <w:t>SOC</w:t>
      </w:r>
      <w:r>
        <w:rPr>
          <w:lang w:eastAsia="ja-JP"/>
        </w:rPr>
        <w:t>レンジと充放電量の同時依存を表現しづらい。</w:t>
      </w:r>
      <w:r>
        <w:rPr>
          <w:lang w:eastAsia="ja-JP"/>
        </w:rPr>
        <w:t>2</w:t>
      </w:r>
      <w:r>
        <w:rPr>
          <w:lang w:eastAsia="ja-JP"/>
        </w:rPr>
        <w:t>次元ピースワイズは精緻だが、変数・制約が増えるため求解時間や収束性への影響が懸念される。運用現場で使う場合、目的に応じたモデル選択（精度優先か計算速度優先か）が重要である。</w:t>
      </w:r>
    </w:p>
    <w:p w14:paraId="5FDE3DFF" w14:textId="77777777" w:rsidR="00E3632A" w:rsidRDefault="00000000">
      <w:pPr>
        <w:rPr>
          <w:lang w:eastAsia="ja-JP"/>
        </w:rPr>
      </w:pPr>
      <w:r>
        <w:rPr>
          <w:lang w:eastAsia="ja-JP"/>
        </w:rPr>
        <w:t>また、調整市場価格が高い局面では、スポット裁定よりも調整力提供が優位となり得る。複数市場を同時に最適化する枠組みは、こうした相対価格の変化に応じて柔軟に運用配分を切り替える点で有効である。</w:t>
      </w:r>
    </w:p>
    <w:p w14:paraId="6BFD59EB" w14:textId="77777777" w:rsidR="00E3632A" w:rsidRDefault="00000000">
      <w:pPr>
        <w:pStyle w:val="1"/>
        <w:rPr>
          <w:lang w:eastAsia="ja-JP"/>
        </w:rPr>
      </w:pPr>
      <w:r>
        <w:rPr>
          <w:lang w:eastAsia="ja-JP"/>
        </w:rPr>
        <w:t xml:space="preserve">10. </w:t>
      </w:r>
      <w:r>
        <w:rPr>
          <w:lang w:eastAsia="ja-JP"/>
        </w:rPr>
        <w:t>確率統計学との関係</w:t>
      </w:r>
    </w:p>
    <w:p w14:paraId="716F76FE" w14:textId="77777777" w:rsidR="00E3632A" w:rsidRDefault="00000000">
      <w:pPr>
        <w:rPr>
          <w:lang w:eastAsia="ja-JP"/>
        </w:rPr>
      </w:pPr>
      <w:r>
        <w:rPr>
          <w:lang w:eastAsia="ja-JP"/>
        </w:rPr>
        <w:t>電力市場価格や需要、再エネ出力は将来不確実であり、確率変数として扱える。過去データから平均・分散・相関を推定し、価格予測モデルを構築することは、最適化の入力精度を高める上で重要である。</w:t>
      </w:r>
    </w:p>
    <w:p w14:paraId="5C34DA65" w14:textId="77777777" w:rsidR="00E3632A" w:rsidRDefault="00000000">
      <w:pPr>
        <w:rPr>
          <w:lang w:eastAsia="ja-JP"/>
        </w:rPr>
      </w:pPr>
      <w:r>
        <w:rPr>
          <w:lang w:eastAsia="ja-JP"/>
        </w:rPr>
        <w:t>本研究の目的関数は、確率的にみれば「期待コスト最小化（期待利益最大化）」に対応づけられる。さらに、価格変動リスク（分散）をペナルティ化するリスク回避型最適化（平均分散最適化や</w:t>
      </w:r>
      <w:r>
        <w:rPr>
          <w:lang w:eastAsia="ja-JP"/>
        </w:rPr>
        <w:t>CVaR</w:t>
      </w:r>
      <w:r>
        <w:rPr>
          <w:lang w:eastAsia="ja-JP"/>
        </w:rPr>
        <w:t>最小化）へ拡張することもできる。</w:t>
      </w:r>
    </w:p>
    <w:p w14:paraId="72AB32B9" w14:textId="77777777" w:rsidR="00E3632A" w:rsidRDefault="00000000">
      <w:pPr>
        <w:rPr>
          <w:lang w:eastAsia="ja-JP"/>
        </w:rPr>
      </w:pPr>
      <w:r>
        <w:rPr>
          <w:lang w:eastAsia="ja-JP"/>
        </w:rPr>
        <w:t>実装面では、価格の予測誤差を考慮したロバスト最適化や確率計画法の適用が今後の課題として挙げられる。</w:t>
      </w:r>
    </w:p>
    <w:p w14:paraId="2CC5E1D6" w14:textId="77777777" w:rsidR="00E3632A" w:rsidRDefault="00000000">
      <w:pPr>
        <w:pStyle w:val="1"/>
        <w:rPr>
          <w:lang w:eastAsia="ja-JP"/>
        </w:rPr>
      </w:pPr>
      <w:r>
        <w:rPr>
          <w:lang w:eastAsia="ja-JP"/>
        </w:rPr>
        <w:lastRenderedPageBreak/>
        <w:t xml:space="preserve">11. </w:t>
      </w:r>
      <w:r>
        <w:rPr>
          <w:lang w:eastAsia="ja-JP"/>
        </w:rPr>
        <w:t>研究の貢献と限界</w:t>
      </w:r>
    </w:p>
    <w:p w14:paraId="3E75A7AF" w14:textId="77777777" w:rsidR="00E3632A" w:rsidRDefault="00000000">
      <w:pPr>
        <w:rPr>
          <w:lang w:eastAsia="ja-JP"/>
        </w:rPr>
      </w:pPr>
      <w:r>
        <w:rPr>
          <w:lang w:eastAsia="ja-JP"/>
        </w:rPr>
        <w:t>本研究の主な貢献は、</w:t>
      </w:r>
      <w:r>
        <w:rPr>
          <w:lang w:eastAsia="ja-JP"/>
        </w:rPr>
        <w:t xml:space="preserve">(1) </w:t>
      </w:r>
      <w:r>
        <w:rPr>
          <w:lang w:eastAsia="ja-JP"/>
        </w:rPr>
        <w:t>スポット市場と一次・二次調整市場を同一の最適化問題として統合し、</w:t>
      </w:r>
      <w:r>
        <w:rPr>
          <w:lang w:eastAsia="ja-JP"/>
        </w:rPr>
        <w:t>SOC</w:t>
      </w:r>
      <w:r>
        <w:rPr>
          <w:lang w:eastAsia="ja-JP"/>
        </w:rPr>
        <w:t>制約を満たす合理的スケジュールを生成できることを示した点、</w:t>
      </w:r>
      <w:r>
        <w:rPr>
          <w:lang w:eastAsia="ja-JP"/>
        </w:rPr>
        <w:t xml:space="preserve">(2) </w:t>
      </w:r>
      <w:r>
        <w:rPr>
          <w:lang w:eastAsia="ja-JP"/>
        </w:rPr>
        <w:t>劣化コストを</w:t>
      </w:r>
      <w:r>
        <w:rPr>
          <w:lang w:eastAsia="ja-JP"/>
        </w:rPr>
        <w:t>1</w:t>
      </w:r>
      <w:r>
        <w:rPr>
          <w:lang w:eastAsia="ja-JP"/>
        </w:rPr>
        <w:t>次元</w:t>
      </w:r>
      <w:r>
        <w:rPr>
          <w:lang w:eastAsia="ja-JP"/>
        </w:rPr>
        <w:t>/2</w:t>
      </w:r>
      <w:r>
        <w:rPr>
          <w:lang w:eastAsia="ja-JP"/>
        </w:rPr>
        <w:t>次元ピースワイズ線形化として実装し、精度と計算負荷の観点から比較できる枠組みを提示した点、</w:t>
      </w:r>
      <w:r>
        <w:rPr>
          <w:lang w:eastAsia="ja-JP"/>
        </w:rPr>
        <w:t>(3) 5</w:t>
      </w:r>
      <w:r>
        <w:rPr>
          <w:lang w:eastAsia="ja-JP"/>
        </w:rPr>
        <w:t>月・</w:t>
      </w:r>
      <w:r>
        <w:rPr>
          <w:lang w:eastAsia="ja-JP"/>
        </w:rPr>
        <w:t>6</w:t>
      </w:r>
      <w:r>
        <w:rPr>
          <w:lang w:eastAsia="ja-JP"/>
        </w:rPr>
        <w:t>月の価格形状差（山谷数の差）が運用と劣化に与える影響を可視化・考察した点にある。</w:t>
      </w:r>
    </w:p>
    <w:p w14:paraId="42AEAF5A" w14:textId="77777777" w:rsidR="00E3632A" w:rsidRDefault="00000000">
      <w:pPr>
        <w:rPr>
          <w:lang w:eastAsia="ja-JP"/>
        </w:rPr>
      </w:pPr>
      <w:r>
        <w:rPr>
          <w:lang w:eastAsia="ja-JP"/>
        </w:rPr>
        <w:t>一方、限界として、</w:t>
      </w:r>
      <w:r>
        <w:rPr>
          <w:lang w:eastAsia="ja-JP"/>
        </w:rPr>
        <w:t xml:space="preserve">(a) </w:t>
      </w:r>
      <w:r>
        <w:rPr>
          <w:lang w:eastAsia="ja-JP"/>
        </w:rPr>
        <w:t>劣化係数（</w:t>
      </w:r>
      <w:r>
        <w:rPr>
          <w:lang w:eastAsia="ja-JP"/>
        </w:rPr>
        <w:t>S_ij, T_ij</w:t>
      </w:r>
      <w:r>
        <w:rPr>
          <w:lang w:eastAsia="ja-JP"/>
        </w:rPr>
        <w:t>等）の同定が実験条件に依存し、実機データに基づくキャリブレーションが必要であること、</w:t>
      </w:r>
      <w:r>
        <w:rPr>
          <w:lang w:eastAsia="ja-JP"/>
        </w:rPr>
        <w:t xml:space="preserve">(b) </w:t>
      </w:r>
      <w:r>
        <w:rPr>
          <w:lang w:eastAsia="ja-JP"/>
        </w:rPr>
        <w:t>価格予測誤差を明示的に扱っていないこと、</w:t>
      </w:r>
      <w:r>
        <w:rPr>
          <w:lang w:eastAsia="ja-JP"/>
        </w:rPr>
        <w:t xml:space="preserve">(c) </w:t>
      </w:r>
      <w:r>
        <w:rPr>
          <w:lang w:eastAsia="ja-JP"/>
        </w:rPr>
        <w:t>カレンダー劣化や温度影響を簡略化していること、が挙げられる。</w:t>
      </w:r>
    </w:p>
    <w:p w14:paraId="4289F42D" w14:textId="77777777" w:rsidR="00E3632A" w:rsidRDefault="00000000">
      <w:pPr>
        <w:pStyle w:val="1"/>
        <w:rPr>
          <w:lang w:eastAsia="ja-JP"/>
        </w:rPr>
      </w:pPr>
      <w:r>
        <w:rPr>
          <w:lang w:eastAsia="ja-JP"/>
        </w:rPr>
        <w:t xml:space="preserve">12. </w:t>
      </w:r>
      <w:r>
        <w:rPr>
          <w:lang w:eastAsia="ja-JP"/>
        </w:rPr>
        <w:t>まとめと今後の課題</w:t>
      </w:r>
    </w:p>
    <w:p w14:paraId="41692C14" w14:textId="77777777" w:rsidR="00E3632A" w:rsidRDefault="00000000">
      <w:pPr>
        <w:rPr>
          <w:lang w:eastAsia="ja-JP"/>
        </w:rPr>
      </w:pPr>
      <w:r>
        <w:rPr>
          <w:lang w:eastAsia="ja-JP"/>
        </w:rPr>
        <w:t>本研究では、電力価格変動と蓄電池制約を考慮した複数市場参加型の最適運用問題を</w:t>
      </w:r>
      <w:r>
        <w:rPr>
          <w:lang w:eastAsia="ja-JP"/>
        </w:rPr>
        <w:t>MILP</w:t>
      </w:r>
      <w:r>
        <w:rPr>
          <w:lang w:eastAsia="ja-JP"/>
        </w:rPr>
        <w:t>として定式化し、劣化コストをピースワイズ線形化で組み込む手法を整理した。数値実験から、高価格時放電・低価格時充電という最適戦略が確認でき、劣化を考慮することで運用が変化することを示した。</w:t>
      </w:r>
    </w:p>
    <w:p w14:paraId="7ACCCAE9" w14:textId="77777777" w:rsidR="00E3632A" w:rsidRDefault="00000000">
      <w:pPr>
        <w:rPr>
          <w:lang w:eastAsia="ja-JP"/>
        </w:rPr>
      </w:pPr>
      <w:r>
        <w:rPr>
          <w:lang w:eastAsia="ja-JP"/>
        </w:rPr>
        <w:t>今後の課題として、</w:t>
      </w:r>
      <w:r>
        <w:rPr>
          <w:lang w:eastAsia="ja-JP"/>
        </w:rPr>
        <w:t xml:space="preserve">(1) </w:t>
      </w:r>
      <w:r>
        <w:rPr>
          <w:lang w:eastAsia="ja-JP"/>
        </w:rPr>
        <w:t>劣化モデルの精緻化（実験データに基づく係数同定、温度・レート依存性の導入）、</w:t>
      </w:r>
      <w:r>
        <w:rPr>
          <w:lang w:eastAsia="ja-JP"/>
        </w:rPr>
        <w:t xml:space="preserve">(2) </w:t>
      </w:r>
      <w:r>
        <w:rPr>
          <w:lang w:eastAsia="ja-JP"/>
        </w:rPr>
        <w:t>需要予測・天候データ統合による価格</w:t>
      </w:r>
      <w:r>
        <w:rPr>
          <w:lang w:eastAsia="ja-JP"/>
        </w:rPr>
        <w:t>/</w:t>
      </w:r>
      <w:r>
        <w:rPr>
          <w:lang w:eastAsia="ja-JP"/>
        </w:rPr>
        <w:t>需給の不確実性考慮、</w:t>
      </w:r>
      <w:r>
        <w:rPr>
          <w:lang w:eastAsia="ja-JP"/>
        </w:rPr>
        <w:t xml:space="preserve">(3) </w:t>
      </w:r>
      <w:r>
        <w:rPr>
          <w:lang w:eastAsia="ja-JP"/>
        </w:rPr>
        <w:t>実運用を意識した</w:t>
      </w:r>
      <w:r>
        <w:rPr>
          <w:lang w:eastAsia="ja-JP"/>
        </w:rPr>
        <w:t>GUI</w:t>
      </w:r>
      <w:r>
        <w:rPr>
          <w:lang w:eastAsia="ja-JP"/>
        </w:rPr>
        <w:t>化・運用支援ツール化、が挙げられる。</w:t>
      </w:r>
    </w:p>
    <w:p w14:paraId="1D915012" w14:textId="77777777" w:rsidR="00E3632A" w:rsidRDefault="00000000">
      <w:pPr>
        <w:pStyle w:val="1"/>
      </w:pPr>
      <w:r>
        <w:t>参考文献</w:t>
      </w:r>
    </w:p>
    <w:p w14:paraId="6AB98D17" w14:textId="77777777" w:rsidR="00E3632A" w:rsidRDefault="00000000">
      <w:r>
        <w:t>[1] Bolun Xu, et al., “Factoring the Cycle Aging Cost of Batteries Participating in Electricity Markets,” IEEE Transactions on Power Systems, vol. 33, no. 2, pp. 2248–2259, 2018.</w:t>
      </w:r>
    </w:p>
    <w:p w14:paraId="6B66A14A" w14:textId="77777777" w:rsidR="00E3632A" w:rsidRDefault="00000000">
      <w:r>
        <w:t>[2] A. Maheshwari, et al., “Optimizing the operation of energy storage using a non-linear degradation model compatible with MILP formulation,” Applied Energy, vol. 261, 2020.</w:t>
      </w:r>
    </w:p>
    <w:p w14:paraId="5B469056" w14:textId="77777777" w:rsidR="00E3632A" w:rsidRDefault="00000000">
      <w:r>
        <w:t>[3] Y. Shi, B. Xu, D. Wang, and B. Zhang, “Using battery storage for peak shaving and frequency regulation: Joint optimization for superlinear gains,” IEEE Transactions on Power Systems, vol. 33, no. 3, pp. 2882–2894, 2018.</w:t>
      </w:r>
    </w:p>
    <w:p w14:paraId="3D1C2835" w14:textId="77777777" w:rsidR="00E3632A" w:rsidRDefault="00000000">
      <w:r>
        <w:t>[4] F. Sorourifar, et al., “Integrated multiscale design, market participation, and replacement strategies for battery energy storage systems,” 2020 (preprint).</w:t>
      </w:r>
    </w:p>
    <w:p w14:paraId="7C3F417B" w14:textId="77777777" w:rsidR="00E3632A" w:rsidRDefault="00000000">
      <w:r>
        <w:t>[5] A. Gailani, et al., “Lifetime Degradation Cost Analysis for Li-ion Batteries in …,” Energies, 2020.</w:t>
      </w:r>
    </w:p>
    <w:p w14:paraId="21C00FC9" w14:textId="77777777" w:rsidR="00E3632A" w:rsidRDefault="00000000">
      <w:pPr>
        <w:rPr>
          <w:lang w:eastAsia="ja-JP"/>
        </w:rPr>
      </w:pPr>
      <w:r>
        <w:rPr>
          <w:lang w:eastAsia="ja-JP"/>
        </w:rPr>
        <w:lastRenderedPageBreak/>
        <w:t>（注）参考文献は最終稿で本文中の引用箇所と対応づけ、</w:t>
      </w:r>
      <w:r>
        <w:rPr>
          <w:lang w:eastAsia="ja-JP"/>
        </w:rPr>
        <w:t>DOI</w:t>
      </w:r>
      <w:r>
        <w:rPr>
          <w:lang w:eastAsia="ja-JP"/>
        </w:rPr>
        <w:t>や出版社情報を整備する。</w:t>
      </w:r>
    </w:p>
    <w:p w14:paraId="602A4E7C" w14:textId="77777777" w:rsidR="00E3632A" w:rsidRDefault="00000000">
      <w:pPr>
        <w:rPr>
          <w:lang w:eastAsia="ja-JP"/>
        </w:rPr>
      </w:pPr>
      <w:r>
        <w:rPr>
          <w:lang w:eastAsia="ja-JP"/>
        </w:rPr>
        <w:br w:type="page"/>
      </w:r>
    </w:p>
    <w:p w14:paraId="5211DB4A" w14:textId="77777777" w:rsidR="00E3632A" w:rsidRDefault="00000000">
      <w:pPr>
        <w:pStyle w:val="1"/>
        <w:rPr>
          <w:lang w:eastAsia="ja-JP"/>
        </w:rPr>
      </w:pPr>
      <w:r>
        <w:rPr>
          <w:lang w:eastAsia="ja-JP"/>
        </w:rPr>
        <w:lastRenderedPageBreak/>
        <w:t>付録（モデル詳細・追加結果）</w:t>
      </w:r>
    </w:p>
    <w:p w14:paraId="12168379" w14:textId="77777777" w:rsidR="00E3632A" w:rsidRDefault="00000000">
      <w:pPr>
        <w:rPr>
          <w:lang w:eastAsia="ja-JP"/>
        </w:rPr>
      </w:pPr>
      <w:r>
        <w:rPr>
          <w:lang w:eastAsia="ja-JP"/>
        </w:rPr>
        <w:t>付録</w:t>
      </w:r>
      <w:r>
        <w:rPr>
          <w:lang w:eastAsia="ja-JP"/>
        </w:rPr>
        <w:t>A</w:t>
      </w:r>
      <w:r>
        <w:rPr>
          <w:lang w:eastAsia="ja-JP"/>
        </w:rPr>
        <w:t>：制約式の完全形（</w:t>
      </w:r>
      <w:r>
        <w:rPr>
          <w:lang w:eastAsia="ja-JP"/>
        </w:rPr>
        <w:t>Big-M</w:t>
      </w:r>
      <w:r>
        <w:rPr>
          <w:lang w:eastAsia="ja-JP"/>
        </w:rPr>
        <w:t>値、ブロック条件、ピースワイズ制約の列挙）</w:t>
      </w:r>
    </w:p>
    <w:p w14:paraId="04BE676B" w14:textId="77777777" w:rsidR="00E3632A" w:rsidRDefault="00000000">
      <w:pPr>
        <w:rPr>
          <w:lang w:eastAsia="ja-JP"/>
        </w:rPr>
      </w:pPr>
      <w:r>
        <w:rPr>
          <w:lang w:eastAsia="ja-JP"/>
        </w:rPr>
        <w:t>付録</w:t>
      </w:r>
      <w:r>
        <w:rPr>
          <w:lang w:eastAsia="ja-JP"/>
        </w:rPr>
        <w:t>B</w:t>
      </w:r>
      <w:r>
        <w:rPr>
          <w:lang w:eastAsia="ja-JP"/>
        </w:rPr>
        <w:t>：追加の図表（</w:t>
      </w:r>
      <w:r>
        <w:rPr>
          <w:lang w:eastAsia="ja-JP"/>
        </w:rPr>
        <w:t>SOC</w:t>
      </w:r>
      <w:r>
        <w:rPr>
          <w:lang w:eastAsia="ja-JP"/>
        </w:rPr>
        <w:t>・価格の全日プロット、目的関数内訳の詳細）</w:t>
      </w:r>
    </w:p>
    <w:p w14:paraId="179218AA" w14:textId="77777777" w:rsidR="00E3632A" w:rsidRDefault="00000000">
      <w:pPr>
        <w:rPr>
          <w:lang w:eastAsia="ja-JP"/>
        </w:rPr>
      </w:pPr>
      <w:r>
        <w:rPr>
          <w:lang w:eastAsia="ja-JP"/>
        </w:rPr>
        <w:t>付録</w:t>
      </w:r>
      <w:r>
        <w:rPr>
          <w:lang w:eastAsia="ja-JP"/>
        </w:rPr>
        <w:t>C</w:t>
      </w:r>
      <w:r>
        <w:rPr>
          <w:lang w:eastAsia="ja-JP"/>
        </w:rPr>
        <w:t>：求解条件（</w:t>
      </w:r>
      <w:r>
        <w:rPr>
          <w:lang w:eastAsia="ja-JP"/>
        </w:rPr>
        <w:t>Gurobi</w:t>
      </w:r>
      <w:r>
        <w:rPr>
          <w:lang w:eastAsia="ja-JP"/>
        </w:rPr>
        <w:t>のパラメータ、計算環境）</w:t>
      </w:r>
    </w:p>
    <w:sectPr w:rsidR="00E3632A"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39A9A" w14:textId="77777777" w:rsidR="001B4092" w:rsidRDefault="001B4092" w:rsidP="00767CD5">
      <w:pPr>
        <w:spacing w:after="0" w:line="240" w:lineRule="auto"/>
      </w:pPr>
      <w:r>
        <w:separator/>
      </w:r>
    </w:p>
  </w:endnote>
  <w:endnote w:type="continuationSeparator" w:id="0">
    <w:p w14:paraId="6F8886E3" w14:textId="77777777" w:rsidR="001B4092" w:rsidRDefault="001B4092" w:rsidP="00767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8450" w14:textId="77777777" w:rsidR="001B4092" w:rsidRDefault="001B4092" w:rsidP="00767CD5">
      <w:pPr>
        <w:spacing w:after="0" w:line="240" w:lineRule="auto"/>
      </w:pPr>
      <w:r>
        <w:separator/>
      </w:r>
    </w:p>
  </w:footnote>
  <w:footnote w:type="continuationSeparator" w:id="0">
    <w:p w14:paraId="270F503A" w14:textId="77777777" w:rsidR="001B4092" w:rsidRDefault="001B4092" w:rsidP="00767C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573502">
    <w:abstractNumId w:val="8"/>
  </w:num>
  <w:num w:numId="2" w16cid:durableId="198662312">
    <w:abstractNumId w:val="6"/>
  </w:num>
  <w:num w:numId="3" w16cid:durableId="318852453">
    <w:abstractNumId w:val="5"/>
  </w:num>
  <w:num w:numId="4" w16cid:durableId="1712146637">
    <w:abstractNumId w:val="4"/>
  </w:num>
  <w:num w:numId="5" w16cid:durableId="1122573725">
    <w:abstractNumId w:val="7"/>
  </w:num>
  <w:num w:numId="6" w16cid:durableId="674190236">
    <w:abstractNumId w:val="3"/>
  </w:num>
  <w:num w:numId="7" w16cid:durableId="920602568">
    <w:abstractNumId w:val="2"/>
  </w:num>
  <w:num w:numId="8" w16cid:durableId="1084110085">
    <w:abstractNumId w:val="1"/>
  </w:num>
  <w:num w:numId="9" w16cid:durableId="163317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092"/>
    <w:rsid w:val="00236EE8"/>
    <w:rsid w:val="0029639D"/>
    <w:rsid w:val="00326F90"/>
    <w:rsid w:val="00341311"/>
    <w:rsid w:val="004B73F2"/>
    <w:rsid w:val="00525AC4"/>
    <w:rsid w:val="00540730"/>
    <w:rsid w:val="006F1002"/>
    <w:rsid w:val="00767CD5"/>
    <w:rsid w:val="007C48B5"/>
    <w:rsid w:val="009550A8"/>
    <w:rsid w:val="00AA1D8D"/>
    <w:rsid w:val="00B47730"/>
    <w:rsid w:val="00CB0664"/>
    <w:rsid w:val="00E363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8F6590A"/>
  <w14:defaultImageDpi w14:val="300"/>
  <w15:docId w15:val="{0BF72774-B41A-4FD2-8E0E-62A398D63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游明朝" w:hAnsi="Times New Roma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15</Pages>
  <Words>1444</Words>
  <Characters>8234</Characters>
  <Application>Microsoft Office Word</Application>
  <DocSecurity>0</DocSecurity>
  <Lines>68</Lines>
  <Paragraphs>19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kitn.lzh →</cp:lastModifiedBy>
  <cp:revision>1</cp:revision>
  <dcterms:created xsi:type="dcterms:W3CDTF">2013-12-23T23:15:00Z</dcterms:created>
  <dcterms:modified xsi:type="dcterms:W3CDTF">2025-12-20T08:18:00Z</dcterms:modified>
  <cp:category/>
</cp:coreProperties>
</file>