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2373" w14:textId="3660B35C" w:rsidR="0077313A" w:rsidRDefault="0077313A">
      <w:r>
        <w:rPr>
          <w:rFonts w:hint="eastAsia"/>
        </w:rPr>
        <w:t>劣化特性を考慮した定置用蓄電池の複数市場への容量最適配分について</w:t>
      </w:r>
    </w:p>
    <w:p w14:paraId="32413A10" w14:textId="77777777" w:rsidR="00C36DBA" w:rsidRDefault="00C36DBA"/>
    <w:p w14:paraId="16F55B20" w14:textId="5E9346CD" w:rsidR="00C36DBA" w:rsidRDefault="00C36DBA">
      <w:r w:rsidRPr="00C36DBA">
        <w:t xml:space="preserve">Optimal Capacity Allocation of Stationary Battery Energy Storage System </w:t>
      </w:r>
      <w:r w:rsidR="00C90D8F">
        <w:rPr>
          <w:rFonts w:hint="eastAsia"/>
        </w:rPr>
        <w:t>f</w:t>
      </w:r>
      <w:r w:rsidR="00945D06">
        <w:rPr>
          <w:rFonts w:hint="eastAsia"/>
        </w:rPr>
        <w:t>or</w:t>
      </w:r>
      <w:r w:rsidRPr="00C36DBA">
        <w:t xml:space="preserve"> Multiple Electricity Markets</w:t>
      </w:r>
      <w:r w:rsidR="00945D06">
        <w:rPr>
          <w:rFonts w:hint="eastAsia"/>
        </w:rPr>
        <w:t xml:space="preserve"> Considering </w:t>
      </w:r>
      <w:r w:rsidR="00624646">
        <w:rPr>
          <w:rFonts w:hint="eastAsia"/>
        </w:rPr>
        <w:t>Battery Degradation</w:t>
      </w:r>
    </w:p>
    <w:p w14:paraId="79EED9FE" w14:textId="77777777" w:rsidR="001763AB" w:rsidRDefault="001763AB"/>
    <w:p w14:paraId="0B1407B5" w14:textId="1717F25D" w:rsidR="001763AB" w:rsidRDefault="001763AB">
      <w:r w:rsidRPr="001763AB">
        <w:t>本研究は、劣化特性を考慮した定置用蓄電池の複数電力市場（スポット・需給調整・予備力等）への容量配分を最適化する。劣化をサイクル・深度に応じたコストとして定式化し、非線形項はピースワイズ線形化して混合整数計画として解く。実データに基づくケーススタディで、劣化無視モデルとの比較や感度分析を行い、収益最大化と寿命確保の両立に向けた配分・運用</w:t>
      </w:r>
      <w:r w:rsidR="00F36E4E">
        <w:rPr>
          <w:rFonts w:hint="eastAsia"/>
        </w:rPr>
        <w:t>方法</w:t>
      </w:r>
      <w:r w:rsidRPr="001763AB">
        <w:t>を</w:t>
      </w:r>
      <w:r w:rsidR="00F36E4E">
        <w:rPr>
          <w:rFonts w:hint="eastAsia"/>
        </w:rPr>
        <w:t>示す</w:t>
      </w:r>
      <w:r w:rsidRPr="001763AB">
        <w:t>。</w:t>
      </w:r>
    </w:p>
    <w:p w14:paraId="3D7EC789" w14:textId="77777777" w:rsidR="001763AB" w:rsidRDefault="001763AB"/>
    <w:p w14:paraId="459868E9" w14:textId="7368E975" w:rsidR="001763AB" w:rsidRDefault="001763AB">
      <w:r w:rsidRPr="001763AB">
        <w:t xml:space="preserve">This study optimizes the </w:t>
      </w:r>
      <w:r w:rsidR="006C7B7D">
        <w:rPr>
          <w:rFonts w:hint="eastAsia"/>
        </w:rPr>
        <w:t>c</w:t>
      </w:r>
      <w:r w:rsidR="006C7B7D" w:rsidRPr="00C36DBA">
        <w:t xml:space="preserve">apacity </w:t>
      </w:r>
      <w:r w:rsidR="006C7B7D">
        <w:rPr>
          <w:rFonts w:hint="eastAsia"/>
        </w:rPr>
        <w:t>a</w:t>
      </w:r>
      <w:r w:rsidR="006C7B7D" w:rsidRPr="00C36DBA">
        <w:t xml:space="preserve">llocation of </w:t>
      </w:r>
      <w:r w:rsidR="006C7B7D">
        <w:rPr>
          <w:rFonts w:hint="eastAsia"/>
        </w:rPr>
        <w:t>s</w:t>
      </w:r>
      <w:r w:rsidR="006C7B7D" w:rsidRPr="00C36DBA">
        <w:t xml:space="preserve">tationary </w:t>
      </w:r>
      <w:r w:rsidR="006C7B7D">
        <w:rPr>
          <w:rFonts w:hint="eastAsia"/>
        </w:rPr>
        <w:t>b</w:t>
      </w:r>
      <w:r w:rsidR="006C7B7D" w:rsidRPr="00C36DBA">
        <w:t xml:space="preserve">attery </w:t>
      </w:r>
      <w:r w:rsidR="006C7B7D">
        <w:rPr>
          <w:rFonts w:hint="eastAsia"/>
        </w:rPr>
        <w:t>e</w:t>
      </w:r>
      <w:r w:rsidR="006C7B7D" w:rsidRPr="00C36DBA">
        <w:t xml:space="preserve">nergy </w:t>
      </w:r>
      <w:r w:rsidR="006C7B7D">
        <w:rPr>
          <w:rFonts w:hint="eastAsia"/>
        </w:rPr>
        <w:t>s</w:t>
      </w:r>
      <w:r w:rsidR="006C7B7D" w:rsidRPr="00C36DBA">
        <w:t xml:space="preserve">torage </w:t>
      </w:r>
      <w:r w:rsidR="006C7B7D">
        <w:rPr>
          <w:rFonts w:hint="eastAsia"/>
        </w:rPr>
        <w:t>s</w:t>
      </w:r>
      <w:r w:rsidR="006C7B7D" w:rsidRPr="00C36DBA">
        <w:t xml:space="preserve">ystem </w:t>
      </w:r>
      <w:r w:rsidR="006C7B7D">
        <w:rPr>
          <w:rFonts w:hint="eastAsia"/>
        </w:rPr>
        <w:t>for</w:t>
      </w:r>
      <w:r w:rsidR="006C7B7D" w:rsidRPr="00C36DBA">
        <w:t xml:space="preserve"> </w:t>
      </w:r>
      <w:r w:rsidR="006C7B7D">
        <w:rPr>
          <w:rFonts w:hint="eastAsia"/>
        </w:rPr>
        <w:t>m</w:t>
      </w:r>
      <w:r w:rsidR="006C7B7D" w:rsidRPr="00C36DBA">
        <w:t xml:space="preserve">ultiple </w:t>
      </w:r>
      <w:r w:rsidR="006C7B7D">
        <w:rPr>
          <w:rFonts w:hint="eastAsia"/>
        </w:rPr>
        <w:t>e</w:t>
      </w:r>
      <w:r w:rsidR="006C7B7D" w:rsidRPr="00C36DBA">
        <w:t xml:space="preserve">lectricity </w:t>
      </w:r>
      <w:r w:rsidR="006C7B7D">
        <w:rPr>
          <w:rFonts w:hint="eastAsia"/>
        </w:rPr>
        <w:t>m</w:t>
      </w:r>
      <w:r w:rsidR="006C7B7D" w:rsidRPr="00C36DBA">
        <w:t>arkets</w:t>
      </w:r>
      <w:r w:rsidR="006C7B7D">
        <w:rPr>
          <w:rFonts w:hint="eastAsia"/>
        </w:rPr>
        <w:t xml:space="preserve"> considering battery degradation</w:t>
      </w:r>
      <w:r w:rsidRPr="001763AB">
        <w:t xml:space="preserve"> (e.g., spot, balancing, and reserve), explicitly accounting for degradation characteristics. Degradation is modeled as a cost dependent on cycling and depth of discharge, and nonlinear terms are reformulated via piecewise linearization and solved as a mixed-integer program. Using case studies based on real data, we compare </w:t>
      </w:r>
      <w:r w:rsidR="00331B8A">
        <w:rPr>
          <w:rFonts w:hint="eastAsia"/>
        </w:rPr>
        <w:t>the</w:t>
      </w:r>
      <w:r w:rsidR="00E57DDB">
        <w:rPr>
          <w:rFonts w:hint="eastAsia"/>
        </w:rPr>
        <w:t>m</w:t>
      </w:r>
      <w:r w:rsidR="00331B8A">
        <w:rPr>
          <w:rFonts w:hint="eastAsia"/>
        </w:rPr>
        <w:t xml:space="preserve"> </w:t>
      </w:r>
      <w:r w:rsidRPr="001763AB">
        <w:t xml:space="preserve">against a </w:t>
      </w:r>
      <w:r w:rsidR="00C272EA">
        <w:rPr>
          <w:rFonts w:hint="eastAsia"/>
        </w:rPr>
        <w:t>non-</w:t>
      </w:r>
      <w:r w:rsidRPr="001763AB">
        <w:t xml:space="preserve">degradation model and conduct sensitivity analyses. The results provide practical </w:t>
      </w:r>
      <w:r w:rsidR="00A90466">
        <w:rPr>
          <w:rFonts w:hint="eastAsia"/>
        </w:rPr>
        <w:t>operation</w:t>
      </w:r>
      <w:r w:rsidRPr="001763AB">
        <w:t>s for jointly achieving revenue maximization and lifetime preservation.</w:t>
      </w:r>
    </w:p>
    <w:p w14:paraId="229AB012" w14:textId="77777777" w:rsidR="001763AB" w:rsidRDefault="001763AB"/>
    <w:p w14:paraId="1F829AC7" w14:textId="77777777" w:rsidR="001763AB" w:rsidRDefault="001763AB" w:rsidP="001763AB">
      <w:r>
        <w:rPr>
          <w:rFonts w:hint="eastAsia"/>
        </w:rPr>
        <w:t>定置用蓄電池</w:t>
      </w:r>
    </w:p>
    <w:p w14:paraId="70788734" w14:textId="77777777" w:rsidR="001763AB" w:rsidRDefault="001763AB" w:rsidP="001763AB"/>
    <w:p w14:paraId="5AE7B799" w14:textId="77777777" w:rsidR="001763AB" w:rsidRDefault="001763AB" w:rsidP="001763AB">
      <w:r>
        <w:rPr>
          <w:rFonts w:hint="eastAsia"/>
        </w:rPr>
        <w:t>劣化モデル</w:t>
      </w:r>
    </w:p>
    <w:p w14:paraId="067B3D08" w14:textId="77777777" w:rsidR="001763AB" w:rsidRDefault="001763AB" w:rsidP="001763AB"/>
    <w:p w14:paraId="40E10438" w14:textId="77777777" w:rsidR="001763AB" w:rsidRDefault="001763AB" w:rsidP="001763AB">
      <w:r>
        <w:rPr>
          <w:rFonts w:hint="eastAsia"/>
        </w:rPr>
        <w:t>複数電力市場</w:t>
      </w:r>
    </w:p>
    <w:p w14:paraId="136BA78C" w14:textId="77777777" w:rsidR="001763AB" w:rsidRDefault="001763AB" w:rsidP="001763AB"/>
    <w:p w14:paraId="2407591D" w14:textId="77777777" w:rsidR="001763AB" w:rsidRDefault="001763AB" w:rsidP="001763AB">
      <w:r>
        <w:rPr>
          <w:rFonts w:hint="eastAsia"/>
        </w:rPr>
        <w:t>容量配分最適化</w:t>
      </w:r>
    </w:p>
    <w:p w14:paraId="48F26A4D" w14:textId="77777777" w:rsidR="001763AB" w:rsidRDefault="001763AB" w:rsidP="001763AB"/>
    <w:p w14:paraId="16E4F1BA" w14:textId="77777777" w:rsidR="001763AB" w:rsidRDefault="001763AB" w:rsidP="001763AB">
      <w:r>
        <w:rPr>
          <w:rFonts w:hint="eastAsia"/>
        </w:rPr>
        <w:t>混合整数計画（</w:t>
      </w:r>
      <w:r>
        <w:t>MIP）</w:t>
      </w:r>
    </w:p>
    <w:p w14:paraId="681A39AB" w14:textId="77777777" w:rsidR="001763AB" w:rsidRDefault="001763AB" w:rsidP="001763AB"/>
    <w:p w14:paraId="68C04287" w14:textId="512351CD" w:rsidR="001763AB" w:rsidRDefault="001763AB" w:rsidP="001763AB">
      <w:r>
        <w:rPr>
          <w:rFonts w:hint="eastAsia"/>
        </w:rPr>
        <w:t>ピースワイズ線形化</w:t>
      </w:r>
    </w:p>
    <w:p w14:paraId="2990612F" w14:textId="77777777" w:rsidR="001763AB" w:rsidRDefault="001763AB" w:rsidP="001763AB"/>
    <w:p w14:paraId="4F42C018" w14:textId="77777777" w:rsidR="001763AB" w:rsidRDefault="001763AB" w:rsidP="001763AB">
      <w:r>
        <w:t>Stationary battery energy storage system (BESS)</w:t>
      </w:r>
    </w:p>
    <w:p w14:paraId="4ED02F1C" w14:textId="77777777" w:rsidR="001763AB" w:rsidRDefault="001763AB" w:rsidP="001763AB"/>
    <w:p w14:paraId="23AC2F92" w14:textId="77777777" w:rsidR="001763AB" w:rsidRDefault="001763AB" w:rsidP="001763AB">
      <w:r>
        <w:t>Degradation modeling</w:t>
      </w:r>
    </w:p>
    <w:p w14:paraId="1FA9CB2F" w14:textId="77777777" w:rsidR="001763AB" w:rsidRDefault="001763AB" w:rsidP="001763AB"/>
    <w:p w14:paraId="4FE48711" w14:textId="77777777" w:rsidR="001763AB" w:rsidRDefault="001763AB" w:rsidP="001763AB">
      <w:r>
        <w:lastRenderedPageBreak/>
        <w:t>Multi-market participation</w:t>
      </w:r>
    </w:p>
    <w:p w14:paraId="0D1E6B79" w14:textId="77777777" w:rsidR="001763AB" w:rsidRDefault="001763AB" w:rsidP="001763AB"/>
    <w:p w14:paraId="630DC1B1" w14:textId="77777777" w:rsidR="001763AB" w:rsidRDefault="001763AB" w:rsidP="001763AB">
      <w:r>
        <w:t>Optimal capacity allocation</w:t>
      </w:r>
    </w:p>
    <w:p w14:paraId="21CCA11C" w14:textId="77777777" w:rsidR="001763AB" w:rsidRDefault="001763AB" w:rsidP="001763AB"/>
    <w:p w14:paraId="424D61AC" w14:textId="77777777" w:rsidR="001763AB" w:rsidRDefault="001763AB" w:rsidP="001763AB">
      <w:r>
        <w:t>Mixed-integer programming (MIP)</w:t>
      </w:r>
    </w:p>
    <w:p w14:paraId="2DA8EDA9" w14:textId="77777777" w:rsidR="001763AB" w:rsidRDefault="001763AB" w:rsidP="001763AB"/>
    <w:p w14:paraId="79D9D21D" w14:textId="44B22EA2" w:rsidR="001763AB" w:rsidRPr="001763AB" w:rsidRDefault="001763AB" w:rsidP="001763AB">
      <w:r>
        <w:t>Piecewise linearization</w:t>
      </w:r>
    </w:p>
    <w:sectPr w:rsidR="001763AB" w:rsidRPr="001763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36E32" w14:textId="77777777" w:rsidR="00D52BFE" w:rsidRDefault="00D52BFE" w:rsidP="00265349">
      <w:r>
        <w:separator/>
      </w:r>
    </w:p>
  </w:endnote>
  <w:endnote w:type="continuationSeparator" w:id="0">
    <w:p w14:paraId="66CD4AEE" w14:textId="77777777" w:rsidR="00D52BFE" w:rsidRDefault="00D52BFE" w:rsidP="00265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F837D" w14:textId="77777777" w:rsidR="00D52BFE" w:rsidRDefault="00D52BFE" w:rsidP="00265349">
      <w:r>
        <w:separator/>
      </w:r>
    </w:p>
  </w:footnote>
  <w:footnote w:type="continuationSeparator" w:id="0">
    <w:p w14:paraId="5EF0016E" w14:textId="77777777" w:rsidR="00D52BFE" w:rsidRDefault="00D52BFE" w:rsidP="002653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13A"/>
    <w:rsid w:val="00061C5E"/>
    <w:rsid w:val="00120AD6"/>
    <w:rsid w:val="001763AB"/>
    <w:rsid w:val="00265349"/>
    <w:rsid w:val="00331B8A"/>
    <w:rsid w:val="003A45BD"/>
    <w:rsid w:val="004108E6"/>
    <w:rsid w:val="00624646"/>
    <w:rsid w:val="00666FF4"/>
    <w:rsid w:val="006C7B7D"/>
    <w:rsid w:val="006F7894"/>
    <w:rsid w:val="007634DA"/>
    <w:rsid w:val="0077313A"/>
    <w:rsid w:val="007D6681"/>
    <w:rsid w:val="008D2810"/>
    <w:rsid w:val="00945D06"/>
    <w:rsid w:val="00A90466"/>
    <w:rsid w:val="00BB36F2"/>
    <w:rsid w:val="00BF3428"/>
    <w:rsid w:val="00C272EA"/>
    <w:rsid w:val="00C36DBA"/>
    <w:rsid w:val="00C90D8F"/>
    <w:rsid w:val="00D52BFE"/>
    <w:rsid w:val="00E57DDB"/>
    <w:rsid w:val="00F36E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656FAD1"/>
  <w15:chartTrackingRefBased/>
  <w15:docId w15:val="{27A7A52D-E58E-438A-AD1E-5256F173B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31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731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7313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731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731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731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731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731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731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7313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7313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7313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7313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7313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7313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7313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7313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7313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731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731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313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731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313A"/>
    <w:pPr>
      <w:spacing w:before="160" w:after="160"/>
      <w:jc w:val="center"/>
    </w:pPr>
    <w:rPr>
      <w:i/>
      <w:iCs/>
      <w:color w:val="404040" w:themeColor="text1" w:themeTint="BF"/>
    </w:rPr>
  </w:style>
  <w:style w:type="character" w:customStyle="1" w:styleId="a8">
    <w:name w:val="引用文 (文字)"/>
    <w:basedOn w:val="a0"/>
    <w:link w:val="a7"/>
    <w:uiPriority w:val="29"/>
    <w:rsid w:val="0077313A"/>
    <w:rPr>
      <w:i/>
      <w:iCs/>
      <w:color w:val="404040" w:themeColor="text1" w:themeTint="BF"/>
    </w:rPr>
  </w:style>
  <w:style w:type="paragraph" w:styleId="a9">
    <w:name w:val="List Paragraph"/>
    <w:basedOn w:val="a"/>
    <w:uiPriority w:val="34"/>
    <w:qFormat/>
    <w:rsid w:val="0077313A"/>
    <w:pPr>
      <w:ind w:left="720"/>
      <w:contextualSpacing/>
    </w:pPr>
  </w:style>
  <w:style w:type="character" w:styleId="21">
    <w:name w:val="Intense Emphasis"/>
    <w:basedOn w:val="a0"/>
    <w:uiPriority w:val="21"/>
    <w:qFormat/>
    <w:rsid w:val="0077313A"/>
    <w:rPr>
      <w:i/>
      <w:iCs/>
      <w:color w:val="2F5496" w:themeColor="accent1" w:themeShade="BF"/>
    </w:rPr>
  </w:style>
  <w:style w:type="paragraph" w:styleId="22">
    <w:name w:val="Intense Quote"/>
    <w:basedOn w:val="a"/>
    <w:next w:val="a"/>
    <w:link w:val="23"/>
    <w:uiPriority w:val="30"/>
    <w:qFormat/>
    <w:rsid w:val="007731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77313A"/>
    <w:rPr>
      <w:i/>
      <w:iCs/>
      <w:color w:val="2F5496" w:themeColor="accent1" w:themeShade="BF"/>
    </w:rPr>
  </w:style>
  <w:style w:type="character" w:styleId="24">
    <w:name w:val="Intense Reference"/>
    <w:basedOn w:val="a0"/>
    <w:uiPriority w:val="32"/>
    <w:qFormat/>
    <w:rsid w:val="0077313A"/>
    <w:rPr>
      <w:b/>
      <w:bCs/>
      <w:smallCaps/>
      <w:color w:val="2F5496" w:themeColor="accent1" w:themeShade="BF"/>
      <w:spacing w:val="5"/>
    </w:rPr>
  </w:style>
  <w:style w:type="paragraph" w:styleId="aa">
    <w:name w:val="header"/>
    <w:basedOn w:val="a"/>
    <w:link w:val="ab"/>
    <w:uiPriority w:val="99"/>
    <w:unhideWhenUsed/>
    <w:rsid w:val="00265349"/>
    <w:pPr>
      <w:tabs>
        <w:tab w:val="center" w:pos="4252"/>
        <w:tab w:val="right" w:pos="8504"/>
      </w:tabs>
      <w:snapToGrid w:val="0"/>
    </w:pPr>
  </w:style>
  <w:style w:type="character" w:customStyle="1" w:styleId="ab">
    <w:name w:val="ヘッダー (文字)"/>
    <w:basedOn w:val="a0"/>
    <w:link w:val="aa"/>
    <w:uiPriority w:val="99"/>
    <w:rsid w:val="00265349"/>
  </w:style>
  <w:style w:type="paragraph" w:styleId="ac">
    <w:name w:val="footer"/>
    <w:basedOn w:val="a"/>
    <w:link w:val="ad"/>
    <w:uiPriority w:val="99"/>
    <w:unhideWhenUsed/>
    <w:rsid w:val="00265349"/>
    <w:pPr>
      <w:tabs>
        <w:tab w:val="center" w:pos="4252"/>
        <w:tab w:val="right" w:pos="8504"/>
      </w:tabs>
      <w:snapToGrid w:val="0"/>
    </w:pPr>
  </w:style>
  <w:style w:type="character" w:customStyle="1" w:styleId="ad">
    <w:name w:val="フッター (文字)"/>
    <w:basedOn w:val="a0"/>
    <w:link w:val="ac"/>
    <w:uiPriority w:val="99"/>
    <w:rsid w:val="00265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1599</TotalTime>
  <Pages>2</Pages>
  <Words>186</Words>
  <Characters>1065</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kitn.lzh →</dc:creator>
  <cp:keywords/>
  <dc:description/>
  <cp:lastModifiedBy>kitn.lzh →</cp:lastModifiedBy>
  <cp:revision>19</cp:revision>
  <dcterms:created xsi:type="dcterms:W3CDTF">2025-12-12T06:35:00Z</dcterms:created>
  <dcterms:modified xsi:type="dcterms:W3CDTF">2026-01-13T17:06:00Z</dcterms:modified>
</cp:coreProperties>
</file>