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/>
      </w:pPr>
      <w:r>
        <w:rPr>
          <w:rFonts w:ascii="Aptos Display" w:hAnsi="Aptos Display"/>
          <w:b/>
          <w:sz w:val="56"/>
        </w:rPr>
        <w:t>SOFTWARE</w:t>
      </w:r>
      <w:r>
        <w:rPr>
          <w:rFonts w:ascii="Aptos Display" w:hAnsi="Aptos Display"/>
          <w:b/>
          <w:sz w:val="56"/>
        </w:rPr>
        <w:br/>
      </w:r>
      <w:r>
        <w:rPr>
          <w:rFonts w:ascii="Aptos Display" w:hAnsi="Aptos Display"/>
          <w:b/>
          <w:sz w:val="56"/>
        </w:rPr>
        <w:t>REQUIREMENTS</w:t>
      </w:r>
    </w:p>
    <w:p>
      <w:pPr>
        <w:pStyle w:val="style0"/>
        <w:jc w:val="center"/>
        <w:rPr/>
      </w:pPr>
      <w:r>
        <w:rPr>
          <w:i/>
          <w:sz w:val="24"/>
        </w:rPr>
        <w:t>System Requirements &amp; Functional Specification</w:t>
      </w:r>
    </w:p>
    <w:p>
      <w:pPr>
        <w:pStyle w:val="style0"/>
        <w:spacing w:before="500"/>
        <w:jc w:val="center"/>
        <w:rPr/>
      </w:pPr>
      <w:r>
        <w:rPr>
          <w:b/>
          <w:sz w:val="22"/>
        </w:rPr>
        <w:t>Prepared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>
        <w:trPr>
          <w:jc w:val="center"/>
        </w:trPr>
        <w:tc>
          <w:tcPr>
            <w:tcW w:w="9792" w:type="dxa"/>
            <w:tcBorders/>
            <w:shd w:val="nil" w:color="auto" w:fill="eef3f7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22"/>
              </w:rPr>
              <w:t>DOCUMENT SCOPE</w:t>
            </w:r>
            <w:r>
              <w:rPr>
                <w:b/>
                <w:sz w:val="22"/>
              </w:rPr>
              <w:br/>
            </w:r>
            <w:r>
              <w:rPr>
                <w:sz w:val="19"/>
              </w:rPr>
              <w:t>Directories • Digital Documents • Communication • Reporting • Access Control</w:t>
            </w:r>
          </w:p>
        </w:tc>
      </w:tr>
    </w:tbl>
    <w:p>
      <w:pPr>
        <w:pStyle w:val="style0"/>
        <w:rPr/>
      </w:pPr>
      <w:r>
        <w:br w:type="page"/>
      </w:r>
    </w:p>
    <w:p>
      <w:pPr>
        <w:pStyle w:val="style4118"/>
        <w:rPr/>
      </w:pPr>
      <w:r>
        <w:t>1. Overview of Directories &amp; Structure</w:t>
      </w:r>
    </w:p>
    <w:p>
      <w:pPr>
        <w:pStyle w:val="style0"/>
        <w:spacing w:after="160"/>
        <w:rPr/>
      </w:pPr>
      <w:r>
        <w:t>The system will manage multiple hierarchical directories, each associated with specific roles and responsibilities.</w:t>
      </w:r>
    </w:p>
    <w:p>
      <w:pPr>
        <w:pStyle w:val="style48"/>
        <w:spacing w:after="80"/>
        <w:rPr/>
      </w:pPr>
      <w:r>
        <w:t>Software Development &amp; Administration Directory</w:t>
      </w:r>
    </w:p>
    <w:p>
      <w:pPr>
        <w:pStyle w:val="style48"/>
        <w:spacing w:after="80"/>
        <w:rPr/>
      </w:pPr>
      <w:r>
        <w:t>ICT Basic Development &amp; Expansion Directory</w:t>
      </w:r>
    </w:p>
    <w:p>
      <w:pPr>
        <w:pStyle w:val="style48"/>
        <w:spacing w:after="80"/>
        <w:rPr/>
      </w:pPr>
      <w:r>
        <w:t>Science, Technology, Creation, Support, Control &amp; Capacity Building Directory</w:t>
      </w:r>
    </w:p>
    <w:p>
      <w:pPr>
        <w:pStyle w:val="style48"/>
        <w:spacing w:after="80"/>
        <w:rPr/>
      </w:pPr>
      <w:r>
        <w:t>Human Resource Development Directory</w:t>
      </w:r>
    </w:p>
    <w:p>
      <w:pPr>
        <w:pStyle w:val="style48"/>
        <w:spacing w:after="80"/>
        <w:rPr/>
      </w:pPr>
      <w:r>
        <w:t>Plan, Budget, Preparation, Control, Evaluation &amp; Audit Directory</w:t>
      </w:r>
    </w:p>
    <w:p>
      <w:pPr>
        <w:pStyle w:val="style48"/>
        <w:spacing w:after="80"/>
        <w:rPr/>
      </w:pPr>
      <w:r>
        <w:t>Record &amp; Center Administration Directory</w:t>
      </w:r>
    </w:p>
    <w:p>
      <w:pPr>
        <w:pStyle w:val="style48"/>
        <w:spacing w:after="80"/>
        <w:rPr/>
      </w:pPr>
      <w:r>
        <w:t>Behavioral Officer Role (a single dedicated officer position)</w:t>
      </w:r>
    </w:p>
    <w:p>
      <w:pPr>
        <w:pStyle w:val="style4118"/>
        <w:rPr/>
      </w:pPr>
      <w:r>
        <w:t>2. Core Functional Requirements</w:t>
      </w:r>
    </w:p>
    <w:p>
      <w:pPr>
        <w:pStyle w:val="style4119"/>
        <w:pBdr>
          <w:bottom w:val="single" w:sz="8" w:space="6" w:color="b8c2cc"/>
        </w:pBdr>
        <w:spacing w:before="160" w:after="100"/>
        <w:rPr/>
      </w:pPr>
      <w:r>
        <w:t>Document &amp; Letter Management:</w:t>
      </w:r>
    </w:p>
    <w:p>
      <w:pPr>
        <w:pStyle w:val="style54"/>
        <w:spacing w:after="100"/>
        <w:rPr/>
      </w:pPr>
      <w:r>
        <w:t>Previously, formal letters and documents were handled via physical paper copies, which included signatures, stamps, and manual tracking.</w:t>
      </w:r>
    </w:p>
    <w:p>
      <w:pPr>
        <w:pStyle w:val="style54"/>
        <w:spacing w:after="100"/>
        <w:rPr/>
      </w:pPr>
      <w:r>
        <w:t>The new system must support digital letter generation, scanning options (via mobile camera or hardware scanners), and direct digital placement/archiving.</w:t>
      </w:r>
    </w:p>
    <w:p>
      <w:pPr>
        <w:pStyle w:val="style54"/>
        <w:spacing w:after="100"/>
        <w:rPr/>
      </w:pPr>
      <w:r>
        <w:t>Official documents (such as letters or original signed items) must be uploaded, tracked, and searchable by date and tracking number.</w:t>
      </w:r>
    </w:p>
    <w:p>
      <w:pPr>
        <w:pStyle w:val="style4119"/>
        <w:pBdr>
          <w:bottom w:val="single" w:sz="8" w:space="6" w:color="b8c2cc"/>
        </w:pBdr>
        <w:spacing w:before="160" w:after="100"/>
        <w:rPr/>
      </w:pPr>
      <w:r>
        <w:t>Messaging &amp; Communication:</w:t>
      </w:r>
    </w:p>
    <w:p>
      <w:pPr>
        <w:pStyle w:val="style54"/>
        <w:spacing w:after="100"/>
        <w:rPr/>
      </w:pPr>
      <w:r>
        <w:t>Support peer-to-peer sharing and hierarchical flow (forwarding upwards, downwards, or across relevant directories).</w:t>
      </w:r>
    </w:p>
    <w:p>
      <w:pPr>
        <w:pStyle w:val="style54"/>
        <w:spacing w:after="100"/>
        <w:rPr/>
      </w:pPr>
      <w:r>
        <w:t>Introduce an in-system chat/messaging feature alongside official letter communication.</w:t>
      </w:r>
    </w:p>
    <w:p>
      <w:pPr>
        <w:pStyle w:val="style4119"/>
        <w:pBdr>
          <w:bottom w:val="single" w:sz="8" w:space="6" w:color="b8c2cc"/>
        </w:pBdr>
        <w:spacing w:before="160" w:after="100"/>
        <w:rPr/>
      </w:pPr>
      <w:r>
        <w:t>Reporting &amp; Feedback Loop:</w:t>
      </w:r>
    </w:p>
    <w:p>
      <w:pPr>
        <w:pStyle w:val="style54"/>
        <w:spacing w:after="100"/>
        <w:rPr/>
      </w:pPr>
      <w:r>
        <w:t>Automated response tracking for letters and directives submitted to respective directories.</w:t>
      </w:r>
    </w:p>
    <w:p>
      <w:pPr>
        <w:pStyle w:val="style4118"/>
        <w:rPr/>
      </w:pPr>
      <w:r>
        <w:t>3. User Roles, Permissions &amp; Hierarchy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912"/>
      </w:tblGrid>
      <w:tr>
        <w:trPr>
          <w:jc w:val="center"/>
        </w:trPr>
        <w:tc>
          <w:tcPr>
            <w:tcW w:w="3024" w:type="dxa"/>
            <w:tcBorders/>
            <w:shd w:val="nil" w:color="auto" w:fill="e8ee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style0"/>
              <w:rPr/>
            </w:pPr>
            <w:r>
              <w:rPr>
                <w:b/>
                <w:sz w:val="19"/>
              </w:rPr>
              <w:t>Role-Based Access Control (RBAC)</w:t>
            </w:r>
          </w:p>
        </w:tc>
        <w:tc>
          <w:tcPr>
            <w:tcW w:w="6912" w:type="dxa"/>
            <w:tcBorders/>
            <w:shd w:val="nil" w:color="auto" w:fill="f8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style0"/>
              <w:rPr/>
            </w:pPr>
            <w:r>
              <w:rPr>
                <w:sz w:val="19"/>
              </w:rPr>
              <w:t>Permissions are strictly bound to specific directory structures and organizational levels.</w:t>
            </w:r>
          </w:p>
        </w:tc>
      </w:tr>
    </w:tbl>
    <w:p>
      <w:pPr>
        <w:pStyle w:val="style0"/>
        <w:spacing w:after="40"/>
        <w:rPr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912"/>
      </w:tblGrid>
      <w:tr>
        <w:trPr>
          <w:jc w:val="center"/>
        </w:trPr>
        <w:tc>
          <w:tcPr>
            <w:tcW w:w="3024" w:type="dxa"/>
            <w:tcBorders/>
            <w:shd w:val="nil" w:color="auto" w:fill="e8ee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style0"/>
              <w:rPr/>
            </w:pPr>
            <w:r>
              <w:rPr>
                <w:b/>
                <w:sz w:val="19"/>
              </w:rPr>
              <w:t>Officers</w:t>
            </w:r>
          </w:p>
        </w:tc>
        <w:tc>
          <w:tcPr>
            <w:tcW w:w="6912" w:type="dxa"/>
            <w:tcBorders/>
            <w:shd w:val="nil" w:color="auto" w:fill="f8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style0"/>
              <w:rPr/>
            </w:pPr>
            <w:r>
              <w:rPr>
                <w:sz w:val="19"/>
              </w:rPr>
              <w:t>Officers have exclusive access to their own specific directories and cannot cross-post or manage other departmental directories.</w:t>
            </w:r>
          </w:p>
        </w:tc>
      </w:tr>
    </w:tbl>
    <w:p>
      <w:pPr>
        <w:pStyle w:val="style0"/>
        <w:spacing w:after="40"/>
        <w:rPr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912"/>
      </w:tblGrid>
      <w:tr>
        <w:trPr>
          <w:jc w:val="center"/>
        </w:trPr>
        <w:tc>
          <w:tcPr>
            <w:tcW w:w="3024" w:type="dxa"/>
            <w:tcBorders/>
            <w:shd w:val="nil" w:color="auto" w:fill="e8ee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style0"/>
              <w:rPr/>
            </w:pPr>
            <w:r>
              <w:rPr>
                <w:b/>
                <w:sz w:val="19"/>
              </w:rPr>
              <w:t>Directory Leadership</w:t>
            </w:r>
          </w:p>
        </w:tc>
        <w:tc>
          <w:tcPr>
            <w:tcW w:w="6912" w:type="dxa"/>
            <w:tcBorders/>
            <w:shd w:val="nil" w:color="auto" w:fill="f8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style0"/>
              <w:rPr/>
            </w:pPr>
            <w:r>
              <w:rPr>
                <w:sz w:val="19"/>
              </w:rPr>
              <w:t>Department heads and team leads have oversight of their respective directory units and subordinate staff.</w:t>
            </w:r>
          </w:p>
        </w:tc>
      </w:tr>
    </w:tbl>
    <w:p>
      <w:pPr>
        <w:pStyle w:val="style0"/>
        <w:spacing w:after="40"/>
        <w:rPr/>
      </w:pPr>
    </w:p>
    <w:sectPr>
      <w:headerReference w:type="default" r:id="rId2"/>
      <w:footerReference w:type="default" r:id="rId3"/>
      <w:pgSz w:w="12240" w:h="15840" w:orient="portrait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>
        <w:sz w:val="16"/>
      </w:rPr>
      <w:t>Professional Requirements Document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/>
    </w:pPr>
    <w:r>
      <w:rPr>
        <w:b/>
        <w:sz w:val="16"/>
      </w:rPr>
      <w:t>SOFTWARE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ptos" w:hAnsi="Aptos"/>
      <w:sz w:val="21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8d1318b2-e71c-4f00-a572-568f6fd00bd2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977898ea-2aa6-42bf-8575-456152f7141c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33f3dd81-5ecc-4fca-90fd-13c7217d2118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306f259b-cdd0-4c6c-bf00-4c7ef34efa9b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7e48e7c4-689d-4c46-b7a7-673d0faef65a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d33a0fdb-4120-4cc1-93a5-5d74b6a44e25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d9e1602d-6fdd-43df-8859-d2f156ec5752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1da48181-b679-4ffb-946e-7f8cb9df2509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c700d9bd-35ae-4449-a29b-b24bb9e033a9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a38b5ec2-e273-4406-9ac9-c6f36a46527b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ac705e6a-cd92-473d-a715-9b10bc90c7be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7f634d1f-d975-46a5-9618-a081dbb44d2b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b2dfde6f-4051-4d92-aaec-b16c2ec84e2d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2cce74f9-75fd-46f6-a2eb-4cb55a34da53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paragraph" w:customStyle="1" w:styleId="style4116">
    <w:name w:val="Title Custom"/>
    <w:next w:val="style4116"/>
    <w:pPr/>
    <w:rPr>
      <w:rFonts w:ascii="Aptos Display" w:hAnsi="Aptos Display"/>
      <w:b/>
      <w:sz w:val="50"/>
    </w:rPr>
  </w:style>
  <w:style w:type="paragraph" w:customStyle="1" w:styleId="style4117">
    <w:name w:val="Subtitle Custom"/>
    <w:next w:val="style4117"/>
    <w:pPr/>
    <w:rPr>
      <w:rFonts w:ascii="Aptos" w:hAnsi="Aptos"/>
      <w:b w:val="false"/>
      <w:sz w:val="22"/>
    </w:rPr>
  </w:style>
  <w:style w:type="paragraph" w:customStyle="1" w:styleId="style4118">
    <w:name w:val="Section Custom"/>
    <w:next w:val="style4118"/>
    <w:pPr/>
    <w:rPr>
      <w:rFonts w:ascii="Aptos Display" w:hAnsi="Aptos Display"/>
      <w:b/>
      <w:sz w:val="32"/>
    </w:rPr>
  </w:style>
  <w:style w:type="paragraph" w:customStyle="1" w:styleId="style4119">
    <w:name w:val="Subsection Custom"/>
    <w:next w:val="style4119"/>
    <w:pPr/>
    <w:rPr>
      <w:rFonts w:ascii="Aptos" w:hAnsi="Aptos"/>
      <w:b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250</Words>
  <Pages>1</Pages>
  <Characters>1775</Characters>
  <Application>WPS Office</Application>
  <DocSecurity>0</DocSecurity>
  <Paragraphs>42</Paragraphs>
  <ScaleCrop>false</ScaleCrop>
  <LinksUpToDate>false</LinksUpToDate>
  <CharactersWithSpaces>1997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TECNO KL5</lastModifiedBy>
  <dcterms:modified xsi:type="dcterms:W3CDTF">2026-10-08T12:11:28Z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56b93df2f08d4917a66acd283d31abb5</vt:lpwstr>
  </property>
</Properties>
</file>