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ジョブショップ再スケジューリングにおける安定性誘導演算子の非対称効果——単点探索と多点探索の横断比較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からの変更の小ささ）が同時に求められる。ゆえに探索手法は、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近傍（以下、高安定領域）をどれだけ良く埋められるかでも評価すべきである。局所探索を揃えた統制比較の結果、</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から連続変形する単点探索（ILS）は、交叉で解を組み替える多点探索（Memetic）を高安定領域の HV で全 8 シナリオの全試行で上回った。次に、解を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へ引き戻す安定性誘導演算子（Path Relinking に基づく PR と repair）を両構造に搭載すると、効果は非対称に現れた。多点探索では高安定領域の HV が全シナリオの全試行で改善し、8 シナリオ中 7 つで ILS と並び、トレードオフ全体の品質で首位となった一方、単点探索での改善はわずかであった。最良手法は評価軸によって入れ替わる。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これへ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w:t>
      </w:r>
      <w:r>
        <w:rPr>
          <w:rFonts w:ascii="Times New Roman" w:hAnsi="Times New Roman" w:cs="Times New Roman" w:eastAsia="ＭＳ 明朝"/>
          <w:b/>
          <w:lang w:val="en-US" w:eastAsia="ja-JP"/>
        </w:rPr>
        <w:t xml:space="preserve">効率</w:t>
      </w:r>
      <w:r>
        <w:rPr>
          <w:rFonts w:ascii="Times New Roman" w:hAnsi="Times New Roman" w:cs="Times New Roman" w:eastAsia="ＭＳ 明朝"/>
          <w:lang w:val="en-US" w:eastAsia="ja-JP"/>
        </w:rPr>
        <w:t xml:space="preserve">」と「外乱前のスケジュール（以下、元計画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）を生む。このため安定性は効率と並ぶ目的であり [3][14]、本研究はこれを</w:t>
      </w:r>
      <w:r>
        <w:rPr>
          <w:rFonts w:ascii="Times New Roman" w:hAnsi="Times New Roman" w:cs="Times New Roman" w:eastAsia="ＭＳ 明朝"/>
          <w:b/>
          <w:lang w:val="en-US" w:eastAsia="ja-JP"/>
        </w:rPr>
        <w:t xml:space="preserve">効率と安定性の多目的最適化</w:t>
      </w:r>
      <w:r>
        <w:rPr>
          <w:rFonts w:ascii="Times New Roman" w:hAnsi="Times New Roman" w:cs="Times New Roman" w:eastAsia="ＭＳ 明朝"/>
          <w:lang w:val="en-US" w:eastAsia="ja-JP"/>
        </w:rPr>
        <w:t xml:space="preserve">として定式化する。指標は、効率に</w:t>
      </w:r>
      <w:r>
        <w:rPr>
          <w:rFonts w:ascii="Times New Roman" w:hAnsi="Times New Roman" w:cs="Times New Roman" w:eastAsia="ＭＳ 明朝"/>
          <w:b/>
          <w:lang w:val="en-US" w:eastAsia="ja-JP"/>
        </w:rPr>
        <w:t xml:space="preserve">メイクスパン（MS）</w:t>
      </w:r>
      <w:r>
        <w:rPr>
          <w:rFonts w:ascii="Times New Roman" w:hAnsi="Times New Roman" w:cs="Times New Roman" w:eastAsia="ＭＳ 明朝"/>
          <w:lang w:val="en-US" w:eastAsia="ja-JP"/>
        </w:rPr>
        <w:t xml:space="preserve">、安定性に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（各機械上で処理順序がどれだけ入れ替わったか。小さいほど安定）を用いる（定義は §3.1）。</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元計画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の順序を保ったまま遅延を吸収した解が、安定性の目的では最適解であり、探索を始める前から与えられている</w:t>
      </w:r>
      <w:r>
        <w:rPr>
          <w:rFonts w:ascii="Times New Roman" w:hAnsi="Times New Roman" w:cs="Times New Roman" w:eastAsia="ＭＳ 明朝"/>
          <w:lang w:val="en-US" w:eastAsia="ja-JP"/>
        </w:rPr>
        <w:t xml:space="preserve">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自体が外乱前に最適化されたスケジュールであるため効率の面でも良い水準にあるが、遅延をそのまま吸収したぶん、順序を組み直せば MS を縮められる余地が残る。変更コストが大きいほど、求められるのはその近く——本稿でいう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——にある、変更を小さく抑えたうえで効率も改善した解になる。したがってこの問題では、手法をトレードオフ全体の品質だけでなく、</w:t>
      </w:r>
      <w:r>
        <w:rPr>
          <w:rFonts w:ascii="Times New Roman" w:hAnsi="Times New Roman" w:cs="Times New Roman" w:eastAsia="ＭＳ 明朝"/>
          <w:b/>
          <w:lang w:val="en-US" w:eastAsia="ja-JP"/>
        </w:rPr>
        <w:t xml:space="preserve">高安定領域をどれだけ良く埋められるか</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w:t>
      </w:r>
      <w:r>
        <w:rPr>
          <w:rFonts w:ascii="Times New Roman" w:hAnsi="Times New Roman" w:cs="Times New Roman" w:eastAsia="ＭＳ 明朝"/>
          <w:b/>
          <w:lang w:val="en-US" w:eastAsia="ja-JP"/>
        </w:rPr>
        <w:t xml:space="preserve">ジョブショップスケジューリング問題（JSSP）</w:t>
      </w:r>
      <w:r>
        <w:rPr>
          <w:rFonts w:ascii="Times New Roman" w:hAnsi="Times New Roman" w:cs="Times New Roman" w:eastAsia="ＭＳ 明朝"/>
          <w:lang w:val="en-US" w:eastAsia="ja-JP"/>
        </w:rPr>
        <w:t xml:space="preserve">は NP 困難であり [33]、実用規模では厳密解法でなくメタヒューリスティクスが用いられる [13]。これらは、1 つの解を少しずつ変形しながら進む</w:t>
      </w:r>
      <w:r>
        <w:rPr>
          <w:rFonts w:ascii="Times New Roman" w:hAnsi="Times New Roman" w:cs="Times New Roman" w:eastAsia="ＭＳ 明朝"/>
          <w:b/>
          <w:lang w:val="en-US" w:eastAsia="ja-JP"/>
        </w:rPr>
        <w:t xml:space="preserve">単点探索</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多点探索</w:t>
      </w:r>
      <w:r>
        <w:rPr>
          <w:rFonts w:ascii="Times New Roman" w:hAnsi="Times New Roman" w:cs="Times New Roman" w:eastAsia="ＭＳ 明朝"/>
          <w:lang w:val="en-US" w:eastAsia="ja-JP"/>
        </w:rPr>
        <w:t xml:space="preserve">の二系統に大別される [30]。再スケジューリングを含む多目的な JSSP の解法は、GA を基軸とする多点探索が主流である（§2）。しかし、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それを少しずつ変形していく単点探索のほうが、高安定領域を埋めるのに向いているのではないか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ILS（単点探索の代表）と Memetic（GA に局所探索を組み込んだ多点探索の代表）の統制比較で検証し、あわせて、解を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の方向へ引き戻す</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（以下、演算子）を両者に載せて、その効果が探索構造によってどう変わるかを調べる。主な知見は次の通りである。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単点探索（ILS）は多点探索（Memetic）より高安定領域を良く埋める.</w:t>
      </w:r>
      <w:r>
        <w:rPr>
          <w:rFonts w:ascii="Times New Roman" w:hAnsi="Times New Roman" w:cs="Times New Roman" w:eastAsia="ＭＳ 明朝"/>
          <w:lang w:val="en-US" w:eastAsia="ja-JP"/>
        </w:rPr>
        <w:t xml:space="preserve"> ILS はこの領域を自力で埋めるのに対し、同じ局所探索を備えた Memetic は埋め方が粗く、3 シナリオではほとんど届かない。高安定領域の hypervolume（HV）で ILS が全 8 シナリオの全試行で上回る。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演算子は多点探索を ILS に並ばせ、単点探索には足す余地がない.</w:t>
      </w:r>
      <w:r>
        <w:rPr>
          <w:rFonts w:ascii="Times New Roman" w:hAnsi="Times New Roman" w:cs="Times New Roman" w:eastAsia="ＭＳ 明朝"/>
          <w:lang w:val="en-US" w:eastAsia="ja-JP"/>
        </w:rPr>
        <w:t xml:space="preserve"> 多点探索が届かなかった高安定領域を演算子が埋め、Memetic は全 8 シナリオの全試行で高安定領域の HV が改善し、うち 7 シナリオで ILS に並び、トレードオフ全体の品質でも ILS に並ぶか上回る。一方、この領域を自力で埋めている ILS での改善はわずかである。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重視する軸で最良手法は替わる.</w:t>
      </w:r>
      <w:r>
        <w:rPr>
          <w:rFonts w:ascii="Times New Roman" w:hAnsi="Times New Roman" w:cs="Times New Roman" w:eastAsia="ＭＳ 明朝"/>
          <w:lang w:val="en-US" w:eastAsia="ja-JP"/>
        </w:rPr>
        <w:t xml:space="preserve"> トレードオフ全体の品質では Memetic＋演算子が、いつ止めても良い解が得られる anytime 性能では ILS が最良で、高安定領域の品質では両者が並ぶ。ゆえに、変更の少ない再計画を早く出すなら ILS、計算時間を許容して全体の品質を追求するなら Memetic＋演算子であり、両構造は再スケジューリングの異なる要求に応える。</w:t>
      </w:r>
    </w:p>
    <w:p>
      <w:pPr>
        <w:pStyle w:val="a8"/>
        <w:spacing w:line="240" w:lineRule="exact"/>
        <w:jc w:val="both"/>
      </w:pPr>
      <w:r>
        <w:rPr>
          <w:rFonts w:ascii="Times New Roman" w:hAnsi="Times New Roman" w:cs="Times New Roman" w:eastAsia="ＭＳ 明朝"/>
          <w:lang w:val="en-US" w:eastAsia="ja-JP"/>
        </w:rPr>
        <w:t xml:space="preserve">図 1 はこれらの知見を、横軸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 MS の平面に模式的に描いたものである。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47911"/>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6588125" cy="1947911"/>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本研究の結論の模式図。横軸は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、縦軸はメイクスパン MS で、結果の図と同じ座標をとる（★は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の順序を保った right-shift 解、高安定領域の境界は §3.4）。(a) 演算子なし、(b) 多点探索側に安定性誘導演算子を載せた場合。</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再スケジューリング研究は、効率だけを目的とするものと、安定性もあわせて求めるものに分かれる。前者が多数を占めることは繰り返し指摘されている [3][27]。本研究が前提とするのは後者であり、この系譜は安定性をどう確保するかでさらに二つに分かれる。本節はこの整理のもとで先行研究を概観し、残された課題から二つの仮説を導く。</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安定性を目的関数に組み込む系譜（併合型）.</w:t>
      </w:r>
      <w:r>
        <w:rPr>
          <w:rFonts w:ascii="Times New Roman" w:hAnsi="Times New Roman" w:cs="Times New Roman" w:eastAsia="ＭＳ 明朝"/>
          <w:lang w:val="en-US" w:eastAsia="ja-JP"/>
        </w:rPr>
        <w:t xml:space="preserve"> 再スケジューリングで効率と安定性を同時に最適化する試みは、単一機械で両者を評価基準として定式化した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として扱い、重みを通じて効率との釣り合いを取る点で共通する。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で構造的に保証する系譜がある。元スケジュールに復帰する時点までを再スケジュールする match-up scheduling [15]、影響波及作業のみ再スケジュールする AOR [16]、染色体を区間に限定する Zakaria &amp; Petrovic [17]、再最適化してよい作業の範囲を右シフトのみから全体再最適化まで 4 段階に整理した Sun ら [27]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上記二系譜を踏まえると、われわれの知る限り、課題は三つ残る。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二系譜を通して、探索を用いる解法は多点探索に集中しており [3][4][17][18][27]、「高品質な元計画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が既に存在する」という再スケジューリング固有の特性が探索構造（単点探索／多点探索）の間にどのような差を生むかは、両構造を同一条件で比較する形では分析されていない。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探索構造の差は、手法が到達した解集合が高安定領域をどれだけ埋めているかに現れる。しかし比較は、少数の重み設定でのスカラー値 [3][4] や、安定性を併記した効率指標 [27] といった形で行われ、いずれも手法ごとに少数の点を与えるにとどまり、領域の埋まり方を測れない。</w:t>
      </w:r>
      <w:r>
        <w:rPr>
          <w:rFonts w:ascii="Times New Roman" w:hAnsi="Times New Roman" w:cs="Times New Roman" w:eastAsia="ＭＳ 明朝"/>
          <w:b/>
          <w:lang w:val="en-US" w:eastAsia="ja-JP"/>
        </w:rPr>
        <w:t xml:space="preserve">第三に、安定性を移動として与える手段がない。</w:t>
      </w:r>
      <w:r>
        <w:rPr>
          <w:rFonts w:ascii="Times New Roman" w:hAnsi="Times New Roman" w:cs="Times New Roman" w:eastAsia="ＭＳ 明朝"/>
          <w:lang w:val="en-US" w:eastAsia="ja-JP"/>
        </w:rPr>
        <w:t xml:space="preserve"> 併合型は解の評価に安定性を織り込み、範囲限定型は探索空間を切って安定性を構造的に保証する代わりに、制限の外側にある効率‒安定トレードオフ解を探索対象から外す。空間を保ったまま解を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方向へ動かす移動は、いずれも持たない。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第一・第三の課題には検定可能な仮説で、第二の課題には評価の枠組みで応える。後者は、トレードオフ全体の品質・</w:t>
      </w:r>
      <w:r>
        <w:rPr>
          <w:rFonts w:ascii="Times New Roman" w:hAnsi="Times New Roman" w:cs="Times New Roman" w:eastAsia="ＭＳ 明朝"/>
          <w:b/>
          <w:lang w:val="en-US" w:eastAsia="ja-JP"/>
        </w:rPr>
        <w:t xml:space="preserve">高安定領域に限った品質</w:t>
      </w:r>
      <w:r>
        <w:rPr>
          <w:rFonts w:ascii="Times New Roman" w:hAnsi="Times New Roman" w:cs="Times New Roman" w:eastAsia="ＭＳ 明朝"/>
          <w:lang w:val="en-US" w:eastAsia="ja-JP"/>
        </w:rPr>
        <w:t xml:space="preserve">・anytime 性能の 3 つの軸で手法を測るもので（§3.4）、仮説はこのうち高安定領域の品質を応答として立てる（図 1）。</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から連続変形を重ねる単点探索（ILS）は、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を起点に外へ広がりながら高安定領域を小刻みに埋めていけるのに対し、多点探索（Memetic）は 2 親の構造を組み替えて解を作ることで探索を進める。組み替えは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からの小さな変更では表せない飛躍を伴うため、同じ局所探索を備えてもこの領域の埋まり方が構造的に粗くなるはずである——</w:t>
      </w:r>
      <w:r>
        <w:rPr>
          <w:rFonts w:ascii="Times New Roman" w:hAnsi="Times New Roman" w:cs="Times New Roman" w:eastAsia="ＭＳ 明朝"/>
          <w:b/>
          <w:lang w:val="en-US" w:eastAsia="ja-JP"/>
        </w:rPr>
        <w:t xml:space="preserve">H1</w:t>
      </w:r>
      <w:r>
        <w:rPr>
          <w:rFonts w:ascii="Times New Roman" w:hAnsi="Times New Roman" w:cs="Times New Roman" w:eastAsia="ＭＳ 明朝"/>
          <w:lang w:val="en-US" w:eastAsia="ja-JP"/>
        </w:rPr>
        <w:t xml:space="preserve">（図 1(a)）。H1 が成り立つなら、多点探索に欠けているのは高安定領域を埋める力である。本研究は、この移動を演算子として設計する（§3.3）。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から離れて散った個体を</w:t>
      </w:r>
      <w:r>
        <w:rPr>
          <w:rFonts w:ascii="Times New Roman" w:hAnsi="Times New Roman" w:cs="Times New Roman" w:eastAsia="ＭＳ 明朝"/>
          <w:b/>
          <w:lang w:val="en-US" w:eastAsia="ja-JP"/>
        </w:rPr>
        <w:t xml:space="preserve">外側から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へ戻す</w:t>
      </w:r>
      <w:r>
        <w:rPr>
          <w:rFonts w:ascii="Times New Roman" w:hAnsi="Times New Roman" w:cs="Times New Roman" w:eastAsia="ＭＳ 明朝"/>
          <w:lang w:val="en-US" w:eastAsia="ja-JP"/>
        </w:rPr>
        <w:t xml:space="preserve">経路上の中間解がこの欠落を埋め、多点探索の高安定領域の品質を、単点探索が自力で到達する水準まで押し上げるはずである——</w:t>
      </w:r>
      <w:r>
        <w:rPr>
          <w:rFonts w:ascii="Times New Roman" w:hAnsi="Times New Roman" w:cs="Times New Roman" w:eastAsia="ＭＳ 明朝"/>
          <w:b/>
          <w:lang w:val="en-US" w:eastAsia="ja-JP"/>
        </w:rPr>
        <w:t xml:space="preserve">H2</w:t>
      </w:r>
      <w:r>
        <w:rPr>
          <w:rFonts w:ascii="Times New Roman" w:hAnsi="Times New Roman" w:cs="Times New Roman" w:eastAsia="ＭＳ 明朝"/>
          <w:lang w:val="en-US" w:eastAsia="ja-JP"/>
        </w:rPr>
        <w:t xml:space="preserve">（図 1(b)）。一方、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から広がる探索で既にこの領域を埋めている単点探索に上積みがあるかは自明でないため、効果の向きは予測せず、同一の演算子を両構造へ載せて構造間で比較する。</w:t>
      </w:r>
    </w:p>
    <w:p>
      <w:pPr>
        <w:pStyle w:val="2"/>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 §2 の仮説を検定可能な形に落とす。まず問題と目的関数を定式化し（§3.1）、H1 を検定する因子 1＝探索構造——局所探索を揃えた ILS と Memetic——を設計し（§3.2）、H2 と構造間比較を担う因子 2＝安定性誘導演算子を両構造へ搭載する（§3.3）。応答は 3 指標の枠組みで測る（§3.4）。ベンチマークシナリオと計算予算は §4.1 に示す。</w:t>
      </w:r>
    </w:p>
    <w:p>
      <w:pPr>
        <w:pStyle w:val="2"/>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作業遅延は作業集合を変えず処理順序の再調整だけで対処でき、修正解を高安定領域に保つ前提が最も素直に成立する外乱である。そこで本研究は、外乱を単一の作業遅延（遅延量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）に限定する。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を求める。現場は機械上の順序を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から変えずに遅延を吸収して実行を続ける。この実スケジュールを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と呼ぶ。</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上で再スケジューリング時刻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とする。決定変数は最適化対象作業の機械ごとの処理順序のみであり、解は凍結部を先頭に固定したまま各作業を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以降の最早可能時刻へ詰めた semi-active スケジュールとして評価する。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開始時刻偏差と (ii) 順序偏差の二系統に大別される。たとえば Sun ら [27] は両者を明示的に区別したうえで前者（開始時刻の絶対偏差和）を安定性指標に採る。本研究は、探索で用いる操作（N5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i/>
        </w:rPr>
        <w:t xml:space="preserve">m</w:t>
      </w:r>
      <w:r>
        <w:rPr>
          <w:rFonts w:ascii="Times New Roman" w:hAnsi="Times New Roman" w:cs="Times New Roman"/>
          <w:i/>
        </w:rPr>
        <w:t xml:space="preserve">i</w:t>
      </w:r>
      <w:r>
        <w:rPr>
          <w:rFonts w:ascii="Times New Roman" w:hAnsi="Times New Roman" w:cs="Times New Roman"/>
          <w:i/>
        </w:rPr>
        <w:t xml:space="preserve">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は min-max 正規化値であり、</w:t>
      </w:r>
      <w:r>
        <w:rPr>
          <w:rFonts w:ascii="Times New Roman" w:hAnsi="Times New Roman" w:cs="Times New Roman"/>
          <w:i/>
        </w:rPr>
        <w:t xml:space="preserve">λ</w:t>
      </w:r>
      <w:r>
        <w:rPr>
          <w:rFonts w:ascii="Times New Roman" w:hAnsi="Times New Roman" w:cs="Times New Roman" w:eastAsia="ＭＳ 明朝"/>
          <w:lang w:val="en-US" w:eastAsia="ja-JP"/>
        </w:rPr>
        <w:t xml:space="preserve"> が大きいほど安定性を重視する。本研究は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sweep）、各点で独立に探索を走らせる。1 点ぶんの探索は、重みが定まった状態で再スケジューリングを 1 回行う実運用に対応する [3]。そのため、各点の探索を時間で追えば実運用での速さが、全点の解を合わせればトレードオフ全体の品質が、同じ実験から測れる（§3.4）。重み付き和は非凸フロントの凹部に届かない [8] が、全手法が同じスカラー化を共有し、探索中に訪問した凹部の解も UEA（§3.4）で記録されるため、構造差の比較への影響は限定的と考える。</w:t>
      </w:r>
    </w:p>
    <w:p>
      <w:pPr>
        <w:pStyle w:val="2"/>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(H1)</w:t>
      </w:r>
    </w:p>
    <w:p>
      <w:pPr>
        <w:pStyle w:val="a8"/>
        <w:spacing w:line="240" w:lineRule="exact"/>
        <w:jc w:val="both"/>
      </w:pPr>
      <w:r>
        <w:rPr>
          <w:rFonts w:ascii="Times New Roman" w:hAnsi="Times New Roman" w:cs="Times New Roman" w:eastAsia="ＭＳ 明朝"/>
          <w:lang w:val="en-US" w:eastAsia="ja-JP"/>
        </w:rPr>
        <w:t xml:space="preserve">H1（§2）を検定するため、比較の中核を</w:t>
      </w:r>
      <w:r>
        <w:rPr>
          <w:rFonts w:ascii="Times New Roman" w:hAnsi="Times New Roman" w:cs="Times New Roman" w:eastAsia="ＭＳ 明朝"/>
          <w:b/>
          <w:lang w:val="en-US" w:eastAsia="ja-JP"/>
        </w:rPr>
        <w:t xml:space="preserve">ILS と Memetic の対比</w:t>
      </w:r>
      <w:r>
        <w:rPr>
          <w:rFonts w:ascii="Times New Roman" w:hAnsi="Times New Roman" w:cs="Times New Roman" w:eastAsia="ＭＳ 明朝"/>
          <w:lang w:val="en-US" w:eastAsia="ja-JP"/>
        </w:rPr>
        <w:t xml:space="preserve">に置き、局所探索の有無という交絡を排して探索構造（単点探索 vs 多点探索）を対照する。</w:t>
      </w:r>
    </w:p>
    <w:p>
      <w:pPr>
        <w:pStyle w:val="a8"/>
        <w:spacing w:line="240" w:lineRule="exact"/>
        <w:jc w:val="both"/>
      </w:pPr>
      <w:r>
        <w:rPr>
          <w:rFonts w:ascii="Times New Roman" w:hAnsi="Times New Roman" w:cs="Times New Roman" w:eastAsia="ＭＳ 明朝"/>
          <w:lang w:val="en-US" w:eastAsia="ja-JP"/>
        </w:rPr>
        <w:t xml:space="preserve">ILS [22] は、現在解に摂動を加え、そこから局所探索で解を改善し、得られた解を受理するかを判定する、という反復で 1 つの解を改善していく枠組みである。単点探索の中で ILS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摂動強度——現在解から一度にどれだけ離れるか——を挿入手数として直接制御</w:t>
      </w:r>
      <w:r>
        <w:rPr>
          <w:rFonts w:ascii="Times New Roman" w:hAnsi="Times New Roman" w:cs="Times New Roman" w:eastAsia="ＭＳ 明朝"/>
          <w:lang w:val="en-US" w:eastAsia="ja-JP"/>
        </w:rPr>
        <w:t xml:space="preserve">でき、安定性誘導演算子（§3.3）も摂動として自然に組み込める。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移動で、強度（挿入手数）を停滞度に応じ鋸歯状に巡回させる（VNS [10]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多点探索（GA / Memetic）.</w:t>
      </w:r>
      <w:r>
        <w:rPr>
          <w:rFonts w:ascii="Times New Roman" w:hAnsi="Times New Roman" w:cs="Times New Roman" w:eastAsia="ＭＳ 明朝"/>
          <w:lang w:val="en-US" w:eastAsia="ja-JP"/>
        </w:rPr>
        <w:t xml:space="preserve"> H1 の対照となる多点探索は、operation-based 表現 [25] の標準 GA とする。染色体は作業の並びで、GT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で評価する。各世代は、エリート保存付きトーナメント選択で親を選び、PPX 交叉 [11] と逆位突然変異で子個体を作る。</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は、この GA に局所探索を統合したもの [29] で、上記 N5 を各個体へ適用し、得られた改善解を染色体に書き戻す（Lamarckian）。多点探索側の代表をこの Memetic とするのは、局所探索の有無という交絡を排すためであると同時に、多点探索に局所探索を組み合わせる構成が既存研究の標準だからでもある [3][4][18]。局所探索をもたない素の GA は参考ベースラインとする。</w:t>
      </w:r>
    </w:p>
    <w:p>
      <w:pPr>
        <w:pStyle w:val="2"/>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Repair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（guiding）へ向かう。両者の隔たりは、式 (1) の順位が食い違う作業の数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で測る。1 ステップでは食い違う作業を 1 つ選び、その作業が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での順位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に来るよう、同じ機械上でいまその順位にある作業と入れ替える。これを繰り返せば </w:t>
      </w:r>
      <w:r>
        <w:rPr>
          <w:rFonts w:ascii="Times New Roman" w:hAnsi="Times New Roman" w:cs="Times New Roman"/>
          <w:i/>
        </w:rPr>
        <w:t xml:space="preserve">d</w:t>
      </w:r>
      <w:r>
        <w:rPr>
          <w:rFonts w:ascii="Times New Roman" w:hAnsi="Times New Roman" w:cs="Times New Roman" w:eastAsia="ＭＳ 明朝"/>
          <w:lang w:val="en-US" w:eastAsia="ja-JP"/>
        </w:rPr>
        <w:t xml:space="preserve"> ステップ以内に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に達し、この経路上で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が最良の解を返す。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を「安定性の最適端点へ向かう移動」として一意に解釈できること、(b)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へ向かう途中には、安定性を高めつつ MS の劣化を抑えた解が現れると期待でき、それが高安定領域を埋めることに直結すること、である。入れ替える作業は実行可能な候補からランダムに選び、評価回数を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で、全域 HV で約 +1% の利得に対し大きい外乱では約 8 倍の時間を要したため採らない（予備実験）。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 </w:t>
      </w:r>
      <w:r>
        <w:rPr>
          <w:rFonts w:ascii="Times New Roman" w:hAnsi="Times New Roman" w:cs="Times New Roman"/>
          <w:i/>
        </w:rPr>
        <w:t xml:space="preserve">d</w:t>
      </w:r>
      <w:r>
        <w:rPr>
          <w:rFonts w:ascii="Times New Roman" w:hAnsi="Times New Roman" w:cs="Times New Roman" w:eastAsia="ＭＳ 明朝"/>
          <w:lang w:val="en-US" w:eastAsia="ja-JP"/>
        </w:rPr>
        <w:t xml:space="preserve"> 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の間を幅広く埋める。</w:t>
      </w:r>
    </w:p>
    <w:p>
      <w:pPr>
        <w:pStyle w:val="a8"/>
        <w:spacing w:line="240" w:lineRule="exact"/>
        <w:jc w:val="both"/>
      </w:pPr>
      <w:r>
        <w:rPr>
          <w:rFonts w:ascii="Times New Roman" w:hAnsi="Times New Roman" w:cs="Times New Roman" w:eastAsia="ＭＳ 明朝"/>
          <w:b/>
          <w:lang w:val="en-US" w:eastAsia="ja-JP"/>
        </w:rPr>
        <w:t xml:space="preserve">両構造への搭載.</w:t>
      </w:r>
      <w:r>
        <w:rPr>
          <w:rFonts w:ascii="Times New Roman" w:hAnsi="Times New Roman" w:cs="Times New Roman" w:eastAsia="ＭＳ 明朝"/>
          <w:lang w:val="en-US" w:eastAsia="ja-JP"/>
        </w:rPr>
        <w:t xml:space="preserve"> 両構造には、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移動という</w:t>
      </w:r>
      <w:r>
        <w:rPr>
          <w:rFonts w:ascii="Times New Roman" w:hAnsi="Times New Roman" w:cs="Times New Roman" w:eastAsia="ＭＳ 明朝"/>
          <w:b/>
          <w:lang w:val="en-US" w:eastAsia="ja-JP"/>
        </w:rPr>
        <w:t xml:space="preserve">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1）。単点探索（ILS）では両演算子は摂動として働く：停滞時に発動し、repair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 1 ずつ増やし、上限に達するか best が改善したら 1 に戻す（鋸歯状）。多点探索（Memetic）では各個体の精緻化に組み込む：局所探索の後、演算子を個体ごとに確率的に適用し（repair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w:t>
      </w:r>
      <w:r>
        <w:rPr>
          <w:rFonts w:ascii="Times New Roman" w:hAnsi="Times New Roman" w:cs="Times New Roman"/>
          <w:i/>
        </w:rPr>
        <w:t xml:space="preserve">d</w:t>
      </w:r>
      <w:r>
        <w:rPr>
          <w:rFonts w:ascii="Times New Roman" w:hAnsi="Times New Roman" w:cs="Times New Roman" w:eastAsia="ＭＳ 明朝"/>
          <w:lang w:val="en-US" w:eastAsia="ja-JP"/>
        </w:rPr>
        <w:t xml:space="preserve"> から一様に引く）、結果を N5 で再最適化して無条件に集団へ戻す——採否はトーナメント選択に委ねる。以下、演算子を載せない構成を </w:t>
      </w:r>
      <w:r>
        <w:rPr>
          <w:rFonts w:ascii="Times New Roman" w:hAnsi="Times New Roman" w:cs="Times New Roman" w:eastAsia="ＭＳ 明朝"/>
          <w:b/>
          <w:lang w:val="en-US" w:eastAsia="ja-JP"/>
        </w:rPr>
        <w:t xml:space="preserve">ILS-baseline</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Memetic-baseline</w:t>
      </w:r>
      <w:r>
        <w:rPr>
          <w:rFonts w:ascii="Times New Roman" w:hAnsi="Times New Roman" w:cs="Times New Roman" w:eastAsia="ＭＳ 明朝"/>
          <w:lang w:val="en-US" w:eastAsia="ja-JP"/>
        </w:rPr>
        <w:t xml:space="preserve"> と呼ぶ。</w:t>
      </w:r>
    </w:p>
    <w:p>
      <w:pPr>
        <w:pStyle w:val="2"/>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各探索が</w:t>
      </w:r>
      <w:r>
        <w:rPr>
          <w:rFonts w:ascii="Times New Roman" w:hAnsi="Times New Roman" w:cs="Times New Roman" w:eastAsia="ＭＳ 明朝"/>
          <w:b/>
          <w:lang w:val="en-US" w:eastAsia="ja-JP"/>
        </w:rPr>
        <w:t xml:space="preserve">選択にかける前に</w:t>
      </w:r>
      <w:r>
        <w:rPr>
          <w:rFonts w:ascii="Times New Roman" w:hAnsi="Times New Roman" w:cs="Times New Roman" w:eastAsia="ＭＳ 明朝"/>
          <w:lang w:val="en-US" w:eastAsia="ja-JP"/>
        </w:rPr>
        <w:t xml:space="preserve">生成した全解を対象に非劣解を保存する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のもとで、Pareto フロントの hypervolume（HV）[24] を測る。記録点は両構造で揃え、解を動かす操作（ILS の摂動、多点探索の交叉・突然変異、両者の演算子）の直後と局所探索後の双方を記録する。フロント全体をまとめて測る HV では、高安定領域が埋まっているかどうかの差は埋もれる。そこで本研究は、この HV に加え、この領域に限った品質と、いつ止めても良い解が得られる anytime 性能を測る：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（トレードオフ全体の品質）：全領域の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（高安定領域の品質）：高安定領域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i/>
        </w:rPr>
        <w:t xml:space="preserve">θ</w:t>
      </w:r>
      <w:r>
        <w:rPr>
          <w:rFonts w:ascii="Times New Roman" w:hAnsi="Times New Roman" w:cs="Times New Roman" w:eastAsia="ＭＳ 明朝"/>
          <w:lang w:val="en-US" w:eastAsia="ja-JP"/>
        </w:rPr>
        <w:t xml:space="preserve"> 百分位であり、</w:t>
      </w:r>
      <w:r>
        <w:rPr>
          <w:rFonts w:ascii="Times New Roman" w:hAnsi="Times New Roman" w:cs="Times New Roman"/>
          <w:i/>
        </w:rPr>
        <w:t xml:space="preserve">θ</w:t>
      </w:r>
      <w:r>
        <w:rPr>
          <w:rFonts w:ascii="Times New Roman" w:hAnsi="Times New Roman" w:cs="Times New Roman" w:eastAsia="ＭＳ 明朝"/>
          <w:lang w:val="en-US" w:eastAsia="ja-JP"/>
        </w:rPr>
        <w:t xml:space="preserve"> の値と感度は §4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（anytime 性能 [26]）：HV-対-対数時間曲線の時間平均。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など）は全手法が探索せずに得る自明解なので、HV の算出から除く。全域 HV と高安定 HV は、各試行で重み掃引の全点の解を合併してから算出する。AOC は逆に</w:t>
      </w:r>
      <w:r>
        <w:rPr>
          <w:rFonts w:ascii="Times New Roman" w:hAnsi="Times New Roman" w:cs="Times New Roman" w:eastAsia="ＭＳ 明朝"/>
          <w:b/>
          <w:lang w:val="en-US" w:eastAsia="ja-JP"/>
        </w:rPr>
        <w:t xml:space="preserve">重みごとの探索を単位</w:t>
      </w:r>
      <w:r>
        <w:rPr>
          <w:rFonts w:ascii="Times New Roman" w:hAnsi="Times New Roman" w:cs="Times New Roman" w:eastAsia="ＭＳ 明朝"/>
          <w:lang w:val="en-US" w:eastAsia="ja-JP"/>
        </w:rPr>
        <w:t xml:space="preserve">として測る：各重み・各試行の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を壁時計の対数時間で平均し（時間窓は各重みで全手法共通）、得た値を試行ごとに全重みで平均する。この 3 指標は互いに独立ではない：高安定 HV は全域 HV と同じ点集合を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で切り出した部分であり、AOC は全域 HV に至る曲線を重みごとに測った対数時間平均で、各曲線の終点はその重みの最終 HV に一致する。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で評価し [32]、検定はすべて両側で行う。乱数シードは trial 番号で定め全手法に共通だが、構造の異なる手法間では乱数列が直ちに分岐するため、検定は対応を用いない U 検定とする（同一構造どうしの比較では、対応を捨てるぶん保守側の評価になる）。</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を上回る完全分離を意味する。差の大きさは中央値の倍率・相対差と、最良手法からの相対偏差 ARPD%（</w:t>
      </w:r>
      <w:r>
        <w:rPr>
          <w:rFonts w:ascii="Times New Roman" w:hAnsi="Times New Roman" w:cs="Times New Roman"/>
        </w:rPr>
        <w:t xml:space="preserve">(</w:t>
      </w:r>
      <w:r>
        <w:rPr>
          <w:rFonts w:ascii="Times New Roman" w:hAnsi="Times New Roman" w:cs="Times New Roman"/>
          <w:i/>
        </w:rPr>
        <w:t xml:space="preserve">b</w:t>
      </w:r>
      <w:r>
        <w:rPr>
          <w:rFonts w:ascii="Times New Roman" w:hAnsi="Times New Roman" w:cs="Times New Roman"/>
          <w:i/>
        </w:rPr>
        <w:t xml:space="preserve">e</w:t>
      </w:r>
      <w:r>
        <w:rPr>
          <w:rFonts w:ascii="Times New Roman" w:hAnsi="Times New Roman" w:cs="Times New Roman"/>
          <w:i/>
        </w:rPr>
        <w:t xml:space="preserve">s</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i/>
        </w:rPr>
        <w:t xml:space="preserve">x</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b</w:t>
      </w:r>
      <w:r>
        <w:rPr>
          <w:rFonts w:ascii="Times New Roman" w:hAnsi="Times New Roman" w:cs="Times New Roman"/>
          <w:i/>
        </w:rPr>
        <w:t xml:space="preserve">e</w:t>
      </w:r>
      <w:r>
        <w:rPr>
          <w:rFonts w:ascii="Times New Roman" w:hAnsi="Times New Roman" w:cs="Times New Roman"/>
          <w:i/>
        </w:rPr>
        <w:t xml:space="preserve">s</w:t>
      </w:r>
      <w:r>
        <w:rPr>
          <w:rFonts w:ascii="Times New Roman" w:hAnsi="Times New Roman" w:cs="Times New Roman"/>
          <w:i/>
        </w:rPr>
        <w:t xml:space="preserve">t</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0</w:t>
      </w:r>
      <w:r>
        <w:rPr>
          <w:rFonts w:ascii="Times New Roman" w:hAnsi="Times New Roman" w:cs="Times New Roman"/>
        </w:rPr>
        <w:t xml:space="preserve">0</w:t>
      </w:r>
      <w:r>
        <w:rPr>
          <w:rFonts w:ascii="Times New Roman" w:hAnsi="Times New Roman" w:cs="Times New Roman" w:eastAsia="ＭＳ 明朝"/>
          <w:lang w:val="en-US" w:eastAsia="ja-JP"/>
        </w:rPr>
        <w:t xml:space="preserve">, 低いほど良い）で示す。シナリオ横断の傾向は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で要約するが、la36 ラダーと ta21 対は同一インスタンスで外乱条件のみを変えたシナリオで互いに独立でないため、</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H1 は、局所探索を揃えた ILS-baseline と Memetic-baseline の高安定 HV の比較で検定し、全 8 シナリオで ILS が有意に上回れば支持されたとみなす。H2 は、Memetic-baseline に対する Memetic＋演算子の高安定 HV の伸びを同じ形で検定し、押し上げの到達点は ILS-baseline との比較（差が有意でないシナリオを同水準とみなす）で確かめる。単点探索側の対応する比較（ILS-baseline 対 ILS＋演算子）については効果の向きを事前に予測せず、多点探索側との効き方の違いとして §4.2 で対比する。多重比較は、各仮説について 8 シナリオを 1 族として Holm 補正で扱う（演算子効果は探索構造ごとに族を分ける）。全域 HV と AOC にはいずれの仮説も方向の予測を置かず、手法間の比較として報告する。</w:t>
      </w:r>
    </w:p>
    <w:p>
      <w:pPr>
        <w:pStyle w:val="2"/>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2"/>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mt10・la21・la36・la40・ta21。外乱は単一作業の完了遅延（遅延量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倍）で、計 8 シナリオ＝la36S/la36M/la36L（27/54/73%）・ta21S/ta21L（32/82%）・mt10（72%）・la21（35%）・la40（32%）を用いる。各シナリオに付した百分率は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となった割合——であり、シナリオの記述に用いて難易度の尺度としては扱わない。</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のまま外乱の規模だけを段階的に変えたシナリオ群である。各シナリオの完全な定義と、手法 × シナリオ × 指標ごとの結果（trial 別の生値と検定）は公開リポジトリ（https://github.com/kitotakumi/stability_scheduling）に収録する。全 8 シナリオ共通の実験設定は表 1 に示す。</w:t>
      </w:r>
    </w:p>
    <w:p>
      <w:pPr>
        <w:spacing w:line="240" w:lineRule="exact"/>
        <w:jc w:val="center"/>
        <w:ind w:left="284" w:right="284"/>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設定</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spacing w:line="180" w:lineRule="exact"/>
            </w:pP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=1.0 は最適が自明解 </w:t>
            </w:r>
            <w:r>
              <w:rPr>
                <w:rFonts w:ascii="Times New Roman" w:hAnsi="Times New Roman" w:cs="Times New Roman"/>
                <w:i/>
                <w:sz w:val="16"/>
                <w:szCs w:val="16"/>
              </w:rPr>
              <w:t xml:space="preserve">S</w:t>
            </w:r>
            <w:r>
              <w:rPr>
                <w:rFonts w:ascii="Times New Roman" w:hAnsi="Times New Roman" w:cs="Times New Roman"/>
                <w:vertAlign w:val="subscript"/>
                <w:sz w:val="16"/>
                <w:szCs w:val="16"/>
              </w:rPr>
              <w:t xml:space="preserve">RSR</w:t>
            </w:r>
            <w:r>
              <w:rPr>
                <w:rFonts w:ascii="Times New Roman" w:hAnsi="Times New Roman" w:cs="Times New Roman" w:eastAsia="ＭＳ 明朝"/>
                <w:lang w:val="en-US" w:eastAsia="ja-JP"/>
                <w:sz w:val="16"/>
                <w:szCs w:val="16"/>
              </w:rPr>
              <w:t xml:space="preserve">（</w:t>
            </w:r>
            <w:r>
              <w:rPr>
                <w:rFonts w:ascii="Times New Roman" w:hAnsi="Times New Roman" w:cs="Times New Roman"/>
                <w:i/>
                <w:sz w:val="16"/>
                <w:szCs w:val="16"/>
              </w:rPr>
              <w:t xml:space="preserve">D</w:t>
            </w:r>
            <w:r>
              <w:rPr>
                <w:rFonts w:ascii="Times New Roman" w:hAnsi="Times New Roman" w:cs="Times New Roman" w:eastAsia="ＭＳ 明朝"/>
                <w:lang w:val="en-US" w:eastAsia="ja-JP"/>
                <w:sz w:val="16"/>
                <w:szCs w:val="16"/>
              </w:rPr>
              <w:t xml:space="preserve">=0）に縮退するため除外）</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各（シナリオ×手法）10 trial。解析単位は 1 trial（＝10 重みの掃引全体）で HV は trial あたり 1 値、代表値は特記なき限り中央値、検定は n=10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高安定領域の境界</w:t>
            </w:r>
          </w:p>
        </w:tc>
        <w:tc>
          <w:tcPr>
            <w:tcW w:w="3582" w:type="dxa"/>
            <w:tcBorders/>
          </w:tcPr>
          <w:p>
            <w:pPr>
              <w:spacing w:line="180" w:lineRule="exact"/>
            </w:pPr>
            <w:r>
              <w:rPr>
                <w:rFonts w:ascii="Times New Roman" w:hAnsi="Times New Roman" w:cs="Times New Roman"/>
                <w:i/>
                <w:sz w:val="16"/>
                <w:szCs w:val="16"/>
              </w:rPr>
              <w:t xml:space="preserve">θ</w:t>
            </w:r>
            <w:r>
              <w:rPr>
                <w:rFonts w:ascii="Times New Roman" w:hAnsi="Times New Roman" w:cs="Times New Roman" w:eastAsia="ＭＳ 明朝"/>
                <w:lang w:val="en-US" w:eastAsia="ja-JP"/>
                <w:sz w:val="16"/>
                <w:szCs w:val="16"/>
              </w:rPr>
              <w:t xml:space="preserve">=50（全手法・全 trial の Pareto 解の </w:t>
            </w:r>
            <w:r>
              <w:rPr>
                <w:rFonts w:ascii="Times New Roman" w:hAnsi="Times New Roman" w:cs="Times New Roman"/>
                <w:i/>
                <w:sz w:val="16"/>
                <w:szCs w:val="16"/>
              </w:rPr>
              <w:t xml:space="preserve">D</w:t>
            </w:r>
            <w:r>
              <w:rPr>
                <w:rFonts w:ascii="Times New Roman" w:hAnsi="Times New Roman" w:cs="Times New Roman" w:eastAsia="ＭＳ 明朝"/>
                <w:lang w:val="en-US" w:eastAsia="ja-JP"/>
                <w:sz w:val="16"/>
                <w:szCs w:val="16"/>
              </w:rPr>
              <w:t xml:space="preserve"> の中央値）</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ILS 3000 反復／GA・Memetic 500 世代（早期終了なし・全 run を上限まで実行）。反復と世代は単位が異なるため族内（ILS 系どうし・多点探索系どうし）で公称値を揃え、手法横断の anytime 性能は壁時計上の AOC で比較する</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初期解 </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GA-500 で生成した高品質スケジュール。ILS は初期解として、GA・Memetic は初期集団に含めて受け取る（残る 49 個体は無作為生成）</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多点探索（GA・Memetic）</w:t>
            </w:r>
          </w:p>
        </w:tc>
        <w:tc>
          <w:tcPr>
            <w:tcW w:w="3582" w:type="dxa"/>
            <w:tcBorders/>
          </w:tcPr>
          <w:p>
            <w:pPr>
              <w:spacing w:line="180" w:lineRule="exact"/>
            </w:pP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単点探索（ILS）</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insert 摂動の強度（挿入手数）2〜5 手を鋸歯状に巡回</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演算子（多点探索側）</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各個体に確率 0.3 で発動。PR は経路上位 3 中間解を N5 で再最適化し最良を返す。repair の深さは 1〜</w:t>
            </w:r>
            <w:r>
              <w:rPr>
                <w:rFonts w:ascii="Times New Roman" w:hAnsi="Times New Roman" w:cs="Times New Roman"/>
                <w:i/>
                <w:sz w:val="16"/>
                <w:szCs w:val="16"/>
              </w:rPr>
              <w:t xml:space="preserve">d</w:t>
            </w:r>
            <w:r>
              <w:rPr>
                <w:rFonts w:ascii="Times New Roman" w:hAnsi="Times New Roman" w:cs="Times New Roman" w:eastAsia="ＭＳ 明朝"/>
                <w:lang w:val="en-US" w:eastAsia="ja-JP"/>
                <w:sz w:val="16"/>
                <w:szCs w:val="16"/>
              </w:rPr>
              <w:t xml:space="preserve"> から一様</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演算子（単点探索側）</w:t>
            </w:r>
          </w:p>
        </w:tc>
        <w:tc>
          <w:tcPr>
            <w:tcW w:w="3582" w:type="dxa"/>
            <w:tcBorders/>
          </w:tcPr>
          <w:p>
            <w:pPr>
              <w:spacing w:line="180" w:lineRule="exact"/>
            </w:pPr>
            <w:r>
              <w:rPr>
                <w:rFonts w:ascii="Times New Roman" w:hAnsi="Times New Roman" w:cs="Times New Roman" w:eastAsia="ＭＳ 明朝"/>
                <w:lang w:val="en-US" w:eastAsia="ja-JP"/>
                <w:sz w:val="16"/>
                <w:szCs w:val="16"/>
              </w:rPr>
              <w:t xml:space="preserve">停滞時に摂動として発動（無改善 400 反復で初回、以降は 10 反復）。PR は経路上最良の 1 解を返す。repair の深さは 1→</w:t>
            </w:r>
            <w:r>
              <w:rPr>
                <w:rFonts w:ascii="Times New Roman" w:hAnsi="Times New Roman" w:cs="Times New Roman"/>
                <w:i/>
                <w:sz w:val="16"/>
                <w:szCs w:val="16"/>
              </w:rPr>
              <w:t xml:space="preserve">d</w:t>
            </w:r>
            <w:r>
              <w:rPr>
                <w:rFonts w:ascii="Times New Roman" w:hAnsi="Times New Roman" w:cs="Times New Roman" w:eastAsia="ＭＳ 明朝"/>
                <w:lang w:val="en-US" w:eastAsia="ja-JP"/>
                <w:sz w:val="16"/>
                <w:szCs w:val="16"/>
              </w:rPr>
              <w:t xml:space="preserve"> を鋸歯状に掃き、best 改善で 1 に戻す</w:t>
            </w:r>
          </w:p>
        </w:tc>
      </w:tr>
      <w:t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評価側の境界 </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は比較手法プールに相対的に定まるため、</w:t>
      </w:r>
      <w:r>
        <w:rPr>
          <w:rFonts w:ascii="Times New Roman" w:hAnsi="Times New Roman" w:cs="Times New Roman"/>
          <w:i/>
        </w:rPr>
        <w:t xml:space="preserve">θ</w:t>
      </w:r>
      <w:r>
        <w:rPr>
          <w:rFonts w:ascii="Times New Roman" w:hAnsi="Times New Roman" w:cs="Times New Roman" w:eastAsia="ＭＳ 明朝"/>
          <w:lang w:val="en-US" w:eastAsia="ja-JP"/>
        </w:rPr>
        <w:t xml:space="preserve">=50 を中心に 25〜75 で振って確認した。以降の結論は </w:t>
      </w:r>
      <w:r>
        <w:rPr>
          <w:rFonts w:ascii="Times New Roman" w:hAnsi="Times New Roman" w:cs="Times New Roman"/>
          <w:i/>
        </w:rPr>
        <w:t xml:space="preserve">θ</w:t>
      </w:r>
      <w:r>
        <w:rPr>
          <w:rFonts w:ascii="Times New Roman" w:hAnsi="Times New Roman" w:cs="Times New Roman" w:eastAsia="ＭＳ 明朝"/>
          <w:lang w:val="en-US" w:eastAsia="ja-JP"/>
        </w:rPr>
        <w:t xml:space="preserve"> の選択に依存しない：H1 の完全分離は </w:t>
      </w:r>
      <w:r>
        <w:rPr>
          <w:rFonts w:ascii="Times New Roman" w:hAnsi="Times New Roman" w:cs="Times New Roman"/>
          <w:i/>
        </w:rPr>
        <w:t xml:space="preserve">θ</w:t>
      </w:r>
      <w:r>
        <w:rPr>
          <w:rFonts w:ascii="Times New Roman" w:hAnsi="Times New Roman" w:cs="Times New Roman" w:eastAsia="ＭＳ 明朝"/>
          <w:lang w:val="en-US" w:eastAsia="ja-JP"/>
        </w:rPr>
        <w:t xml:space="preserve">=33〜67 で保たれて両端でも向きは変わらず、多点探索側の演算子効果は全閾値で有意（</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0.001）である（動くのは僅差で密集する上位群の内部順位のみである）。計算予算は、壁時計が族間で異なるにもかかわらず（Memetic+PR は ILS の 4.8〜9.4 倍）、中央値 run が全手法とも予算の 7 割以内で最終 HV の 99% に達しており、全域 HV の差は計算時間の差によるものではない。手法パラメータは、表 1 のうち手法の挙動を定める 11 軸——提案演算子側だけでなくベース探索構造側も——を標準値で固定したうえで、2 シナリオで中心値の上下に振る一要因感度分析にかけ、感度の大きさ（全域 HV で +0.5〜2%）が手法間の差（+7〜54%）より一桁小さいことを確かめた。</w:t>
      </w:r>
    </w:p>
    <w:p>
      <w:pPr>
        <w:pStyle w:val="2"/>
        <w:spacing w:before="90" w:after="20" w:line="240" w:lineRule="exact"/>
      </w:pPr>
      <w:r>
        <w:rPr>
          <w:rFonts w:ascii="Times New Roman" w:hAnsi="Times New Roman" w:cs="Times New Roman" w:eastAsia="ＭＳ 明朝"/>
          <w:lang w:val="en-US" w:eastAsia="ja-JP"/>
          <w:sz w:val="22"/>
          <w:szCs w:val="22"/>
        </w:rPr>
        <w:t xml:space="preserve">4.2 High-Stability Region: ILS Fills It Alone, the Population Fills It with Operators (H1, H2, Cross-Structure Comparison)</w:t>
      </w:r>
    </w:p>
    <w:p>
      <w:pPr>
        <w:pStyle w:val="a8"/>
        <w:spacing w:line="240" w:lineRule="exact"/>
        <w:jc w:val="both"/>
      </w:pPr>
      <w:r>
        <w:rPr>
          <w:rFonts w:ascii="Times New Roman" w:hAnsi="Times New Roman" w:cs="Times New Roman" w:eastAsia="ＭＳ 明朝"/>
          <w:lang w:val="en-US" w:eastAsia="ja-JP"/>
        </w:rPr>
        <w:t xml:space="preserve">図 2 は ta21 対について、両構造の演算子なしと＋PR の非劣解を図 1 と同じ座標で示す。演算子をもたない多点探索の埋め損ね方は二つの型に分かれる。(a) ta21S では Memetic-baseline は高安定領域（</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rPr>
        <w:t xml:space="preserve">1</w:t>
      </w:r>
      <w:r>
        <w:rPr>
          <w:rFonts w:ascii="Times New Roman" w:hAnsi="Times New Roman" w:cs="Times New Roman"/>
        </w:rPr>
        <w:t xml:space="preserve">2</w:t>
      </w:r>
      <w:r>
        <w:rPr>
          <w:rFonts w:ascii="Times New Roman" w:hAnsi="Times New Roman" w:cs="Times New Roman" w:eastAsia="ＭＳ 明朝"/>
          <w:lang w:val="en-US" w:eastAsia="ja-JP"/>
        </w:rPr>
        <w:t xml:space="preserve">）に非劣解を 1 点も持たず、ILS がそこに持つ 4 点のうち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まで届かない。(b) ta21L では領域に入りはするが MS で劣り（1918 以上に対し ILS は 1883）、両者が並ぶのは効率端のみである。いずれの型でも演算子を載せると両構造のフロントは高安定領域で重なり、8 シナリオ中 5 つでは ILS+PR と Memetic+PR の非劣解が点集合まで一致する。(a) で Memetic-baseline が点を持たないことは、多点探索がこの領域で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を改善する解を一つも生成しなかったことを意味する（選択が捨てたのではない。§3.4）。</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996813"/>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99681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ta21 対の実 Pareto フロント（全域 HV が中央値の trial の非劣解）。座標は図 1 と同じで、色とマーカーは探索構造、線種は演算子を表す（図 3・図 4 と共通）。repair は高安定領域で PR とほぼ同じフロントを与えるため省く。</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この構図が全 8 シナリオで成り立つかを、高安定 HV で確かめる（図 3）。演算子なしの点の差が H1、Memetic の線の傾きが H2、ILS の線の平坦さが構造間の違いに対応する。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613515"/>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588125" cy="2613515"/>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HV、中央値と四分位範囲、全 8 シナリオ、n=10）。記号は演算子なしに対する両側 Mann–Whitney U 検定の有意水準で、対応する線と同じ色で示す（</w:t>
            </w:r>
            <w:r>
              <w:rPr>
                <w:rFonts w:ascii="Times New Roman" w:hAnsi="Times New Roman" w:cs="Times New Roman" w:eastAsia="ＭＳ 明朝"/>
                <w:i/>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i/>
                <w:lang w:val="en-US" w:eastAsia="ja-JP"/>
              </w:rPr>
              <w:t xml:space="preserve">0.05, </w:t>
            </w:r>
            <w:r>
              <w:rPr>
                <w:rFonts w:ascii="Times New Roman" w:hAnsi="Times New Roman" w:cs="Times New Roman" w:eastAsia="ＭＳ 明朝"/>
                <w:i/>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i/>
                <w:lang w:val="en-US" w:eastAsia="ja-JP"/>
              </w:rPr>
              <w:t xml:space="preserve">0.01, </w:t>
            </w:r>
            <w:r>
              <w:rPr>
                <w:rFonts w:ascii="Times New Roman" w:hAnsi="Times New Roman" w:cs="Times New Roman" w:eastAsia="ＭＳ 明朝"/>
                <w:lang w:val="en-US" w:eastAsia="ja-JP"/>
              </w:rPr>
              <w:t xml:space="preserve">**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0.001、多重比較補正なし）。</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が高安定領域にほぼ非劣解を持てず（10 trial 中 9〜10 で 0 点。図 2(a)）、ILS のみが高安定領域を埋める。残る 5 シナリオでも ILS が 2〜4.5 倍。Holm 補正後も全シナリオで有意であり、H1 は支持された。この差は局所探索の有無によるものではない：両者は同一の N5 と同一の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を用い（§3.2）、</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も両構造に与えられ（表 1）、いずれも予算内で飽和している（§4.1）。</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H2：演算子は Memetic の高安定 HV を全 8 シナリオの全試行で押し上げ、8 シナリオ中 7 つで単点探索の水準に届かせる</w:t>
      </w:r>
      <w:r>
        <w:rPr>
          <w:rFonts w:ascii="Times New Roman" w:hAnsi="Times New Roman" w:cs="Times New Roman" w:eastAsia="ＭＳ 明朝"/>
          <w:lang w:val="en-US" w:eastAsia="ja-JP"/>
        </w:rPr>
        <w:t xml:space="preserve">。押し上げは全シナリオで完全分離（</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=1.0。演算子なしではほぼ届かない 3 シナリオで届くようになり、残る 5 シナリオでは 2.1〜4.7 倍）。到達点を ILS-baseline と比べると、5 シナリオで有意差がなく、la36L・ta21L では上回る（図 3 で緑の線が橙に届く）。届かないのは la40 だけで、そこでも差は 5〜10% である（</w:t>
      </w:r>
      <w:r>
        <w:rPr>
          <w:rFonts w:ascii="Times New Roman" w:hAnsi="Times New Roman" w:cs="Times New Roman"/>
          <w:i/>
        </w:rPr>
        <w:t xml:space="preserve">p</w:t>
      </w:r>
      <w:r>
        <w:rPr>
          <w:rFonts w:ascii="Times New Roman" w:hAnsi="Times New Roman" w:cs="Times New Roman"/>
        </w:rPr>
        <w:t xml:space="preserve">≤</w:t>
      </w:r>
      <w:r>
        <w:rPr>
          <w:rFonts w:ascii="Times New Roman" w:hAnsi="Times New Roman" w:cs="Times New Roman" w:eastAsia="ＭＳ 明朝"/>
          <w:lang w:val="en-US" w:eastAsia="ja-JP"/>
        </w:rPr>
        <w:t xml:space="preserve">0.002）。H2 はこの 1 シナリオを除いて支持された。この押し上げを「摂動が加わること自体」に帰す説明は、演算子の核である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方向だけを無効化した対照で閉じる。操作（機械上の 2 位置 swap）と強度（演算子の実測深さ分布から抽選）を揃え、方向のみをランダム化した摂動は、2 シナリオ（mt10・la36S, n=10）で押し上げの 7 割前後を再現するにとどまり、高安定 HV では演算子に完全分離で及ばず（</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両シナリオ）、同水準に達するのに 1.7〜2.4 倍の計算時間を要した。</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方向への誘導は高安定領域を埋めるための必要条件ではないが、同強度のランダム方向は品質・コストの両面でこれに劣る。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構造間比較：単点探索側はほぼ頭打ち</w:t>
      </w:r>
      <w:r>
        <w:rPr>
          <w:rFonts w:ascii="Times New Roman" w:hAnsi="Times New Roman" w:cs="Times New Roman" w:eastAsia="ＭＳ 明朝"/>
          <w:lang w:val="en-US" w:eastAsia="ja-JP"/>
        </w:rPr>
        <w:t xml:space="preserve">。ILS-baseline の高安定 HV は 8 シナリオ中 6 つで Memetic＋演算子と同水準かそれ以上にあり（図 3）、演算子を足す余地がない。この水準は上位 5 手法（ILS 系 3 手法と Memetic＋演算子）に共通の到達水準である：5 シナリオではこの 5 手法の中央値が最良値から 2% 以内に並び、うち 3 つ（la21・la36M・mt10）では値が一致する（図 3）。演算子が有意に効くのは、ILS-baseline がこの水準に届いていない 2 シナリオ（la36L・ta21L）のみである。PR・repair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だが、ILS 側の 8 シナリオ族に Holm 補正を施すと有意に残るのは ta21L のみである（</w:t>
      </w:r>
      <w:r>
        <w:rPr>
          <w:rFonts w:ascii="Times New Roman" w:hAnsi="Times New Roman" w:cs="Times New Roman"/>
          <w:i/>
        </w:rPr>
        <w:t xml:space="preserve">p</w:t>
      </w:r>
      <w:r>
        <w:rPr>
          <w:rFonts w:ascii="Times New Roman" w:hAnsi="Times New Roman" w:cs="Times New Roman"/>
          <w:i/>
          <w:vertAlign w:val="subscript"/>
        </w:rPr>
        <w:t xml:space="preserve">a</w:t>
      </w:r>
      <w:r>
        <w:rPr>
          <w:rFonts w:ascii="Times New Roman" w:hAnsi="Times New Roman" w:cs="Times New Roman"/>
          <w:i/>
        </w:rPr>
        <w:t xml:space="preserve">d</w:t>
      </w:r>
      <w:r>
        <w:rPr>
          <w:rFonts w:ascii="Times New Roman" w:hAnsi="Times New Roman" w:cs="Times New Roman"/>
          <w:i/>
        </w:rPr>
        <w:t xml:space="preserve">j</w:t>
      </w:r>
      <w:r>
        <w:rPr>
          <w:rFonts w:ascii="Times New Roman" w:hAnsi="Times New Roman" w:cs="Times New Roman"/>
        </w:rPr>
        <w:t xml:space="preserve">&lt;</w:t>
      </w:r>
      <w:r>
        <w:rPr>
          <w:rFonts w:ascii="Times New Roman" w:hAnsi="Times New Roman" w:cs="Times New Roman" w:eastAsia="ＭＳ 明朝"/>
          <w:lang w:val="en-US" w:eastAsia="ja-JP"/>
        </w:rPr>
        <w:t xml:space="preserve">0.002。la36L は 0.091）。改善幅も小さい——ta21L の中央値は 0.029→0.031——が、そこでは演算子込みの全 trial が baseline の全 trial を上回る（</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w:t>
      </w:r>
    </w:p>
    <w:p>
      <w:pPr>
        <w:pStyle w:val="a8"/>
        <w:spacing w:line="240" w:lineRule="exact"/>
        <w:jc w:val="both"/>
      </w:pPr>
      <w:r>
        <w:rPr>
          <w:rFonts w:ascii="Times New Roman" w:hAnsi="Times New Roman" w:cs="Times New Roman" w:eastAsia="ＭＳ 明朝"/>
          <w:lang w:val="en-US" w:eastAsia="ja-JP"/>
        </w:rPr>
        <w:t xml:space="preserve">以上を並べると、同じ演算子の効果は載せる探索構造に依存して非対称に現れる。ただし両者を分けているのは構造そのものというより、構造が高安定領域に残す埋め残しの有無である：演算子は届いていない領域を埋めることで効くため、上記の到達水準まで自力で埋めた探索構造には足す余地が残らない。この対応は 16 セル（2 構造 × 8 シナリオ）で一貫している——余地の残る多点探索側の 8 セルはすべて伸び、水準に達した単点探索側の 6 セルは伸びず、余地の残る単点探索側の 2 セルだけが伸びる。構造依存はこの媒介を通じて現れており、どちらの構造が埋め残しを残すかは H1 が示している。同じ発動設計のまま余地の有無だけで効きが変わる以上、非対称は演算子の発動回数の違い（表 1：多点探索では各個体に確率 0.3、単点探索では停滞時のみ）では説明できない。また演算子の組み込み方（返す解の数・深さの引き方, §3.3）は構造ごとに異なるが、組み込み方の異なる PR と repair で同じ非対称が出ており、結果はその細部には依らない。</w:t>
      </w:r>
    </w:p>
    <w:p>
      <w:pPr>
        <w:pStyle w:val="2"/>
        <w:spacing w:before="90" w:after="20" w:line="240" w:lineRule="exact"/>
      </w:pPr>
      <w:r>
        <w:rPr>
          <w:rFonts w:ascii="Times New Roman" w:hAnsi="Times New Roman" w:cs="Times New Roman" w:eastAsia="ＭＳ 明朝"/>
          <w:lang w:val="en-US" w:eastAsia="ja-JP"/>
          <w:sz w:val="22"/>
          <w:szCs w:val="22"/>
        </w:rPr>
        <w:t xml:space="preserve">4.3 Overall HV and AOC: The Best Method Changes with the Criterion Emphasized</w:t>
      </w:r>
    </w:p>
    <w:p>
      <w:pPr>
        <w:pStyle w:val="a8"/>
        <w:spacing w:line="240" w:lineRule="exact"/>
        <w:jc w:val="both"/>
      </w:pPr>
      <w:r>
        <w:rPr>
          <w:rFonts w:ascii="Times New Roman" w:hAnsi="Times New Roman" w:cs="Times New Roman" w:eastAsia="ＭＳ 明朝"/>
          <w:lang w:val="en-US" w:eastAsia="ja-JP"/>
        </w:rPr>
        <w:t xml:space="preserve">高安定 HV に仮説を置いた §4.2 に対し、本節は仮説を置いていない全域 HV と AOC を比較する。まず代表 2 シナリオの anytime 全域 HV 曲線で、到達点と到達の早さを同時に見る（図 4）。</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138084"/>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6588125" cy="2138084"/>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anytime 全域 HV 曲線（代表 2 シナリオ、trial の中央値）。横軸は各 run の経過時間、縦軸は時刻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 10 重みの run が訪問した点を合併した全域 HV で、終点が §4.3 の全域 HV にあたる。AOC は重みごとの曲線を対数時間平均してから全重みで平均した値なので本図の面積そのものではないが、立ち上がりの差として読める。描画範囲は、全手法が最終値の 99.5% に達した時刻で打ち切ってある（以降はいずれも平坦）。</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ILS が探索開始の時点で既に高い全域 HV を持つのは、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を初期解として受け取り最初の局所探索がそれを改善するためである。ta21S では Memetic＋演算子が ILS と同じ水準（1.17）に達するが、到達は ILS の 2.5 秒に対し 5.6〜7.8 秒を要する。la36L では多点探索が 7〜10 秒で ILS を追い越し、ILS が 0.80 で頭打ちになるのに対し 0.94 まで伸びる。曲線の終点と立ち上がりの速さは別の手法を最良と指す。</w:t>
      </w:r>
    </w:p>
    <w:p>
      <w:pPr>
        <w:spacing w:line="240" w:lineRule="exact"/>
        <w:jc w:val="center"/>
        <w:ind w:left="284" w:right="284"/>
      </w:pPr>
      <w:r>
        <w:rPr>
          <w:rFonts w:ascii="Times New Roman" w:hAnsi="Times New Roman" w:cs="Times New Roman" w:eastAsia="ＭＳ 明朝"/>
          <w:lang w:val="en-US" w:eastAsia="ja-JP"/>
        </w:rPr>
        <w:t xml:space="preserve">表 2. 3 指標の横断要約。各セルは「Friedman 平均順位（小さいほど良い）／ARPD%（各シナリオの最良手法からの相対偏差の 8 シナリオ平均, 低いほど良い）／最良群シナリオ数（そのシナリオの最良手法と有意差がないシナリオの数, /8。両側 Mann–Whitney U, 補正なし）」。Friedman 検定は 3 指標とも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0.0001、Kendall's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は全域 HV 0.59・高安定 HV 0.81・AOC 0.63。横断順位は探索的要約として扱う（§3.4）。</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spacing w:line="180" w:lineRule="exact"/>
            </w:pPr>
            <w:r>
              <w:rPr>
                <w:rFonts w:ascii="Times New Roman" w:hAnsi="Times New Roman" w:cs="Times New Roman" w:eastAsia="ＭＳ 明朝"/>
                <w:b/>
                <w:lang w:val="en-US" w:eastAsia="ja-JP"/>
                <w:sz w:val="16"/>
                <w:szCs w:val="16"/>
              </w:rPr>
              <w:t xml:space="preserve">AOC</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2.75 ／ 4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ILS+repair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2.62 ／ 5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2.50 ／ 4 ／ 6</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7.00 ／ 48 ／ 0</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3.50 ／ 18 ／ 2</w:t>
            </w:r>
          </w:p>
        </w:tc>
      </w:tr>
      <w:tr>
        <w:tc>
          <w:tcPr>
            <w:tcW w:w="1393" w:type="dxa"/>
            <w:tcBorders/>
          </w:tcPr>
          <w:p>
            <w:pPr>
              <w:spacing w:line="180" w:lineRule="exact"/>
            </w:pPr>
            <w:r>
              <w:rPr>
                <w:rFonts w:ascii="Times New Roman" w:hAnsi="Times New Roman" w:cs="Times New Roman" w:eastAsia="ＭＳ 明朝"/>
                <w:lang w:val="en-US" w:eastAsia="ja-JP"/>
                <w:sz w:val="16"/>
                <w:szCs w:val="16"/>
              </w:rPr>
              <w:t xml:space="preserve">Memetic+repair</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spacing w:line="180" w:lineRule="exact"/>
            </w:pPr>
            <w:r>
              <w:rPr>
                <w:rFonts w:ascii="Times New Roman" w:hAnsi="Times New Roman" w:cs="Times New Roman" w:eastAsia="ＭＳ 明朝"/>
                <w:lang w:val="en-US" w:eastAsia="ja-JP"/>
                <w:sz w:val="16"/>
                <w:szCs w:val="16"/>
              </w:rPr>
              <w:t xml:space="preserve">4.00 ／ 22 ／ 1</w:t>
            </w:r>
          </w:p>
        </w:tc>
      </w:tr>
      <w:t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lang w:val="en-US" w:eastAsia="ja-JP"/>
        </w:rPr>
        <w:t xml:space="preserve">表 2 の高安定 HV の列は §4.2 の結果を横断順位で再確認するものなので、以下では残る 2 指標を全 8 シナリオで見る。</w:t>
      </w: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最良の水準に達するのは演算子を載せた Memetic で、表 2 でも首位群を占める。ILS 系の水準はシナリオに依存し、4 シナリオ（la36S・ta21S・la40・la21）では最良に並ぶが、残る 4 つでは 6〜38% 下回る（図 4 の 2 パネルはこの両方にあたる）。演算子をもたない 2 手法どうしでは両構造は互角で、ILS-baseline が有意に上回るのは前者の 4 シナリオ、Memetic-baseline が上回るのは la36M・mt10・la36L、ta21L は有意差がない（</w:t>
      </w:r>
      <w:r>
        <w:rPr>
          <w:rFonts w:ascii="Times New Roman" w:hAnsi="Times New Roman" w:cs="Times New Roman"/>
          <w:i/>
        </w:rPr>
        <w:t xml:space="preserve">p</w:t>
      </w:r>
      <w:r>
        <w:rPr>
          <w:rFonts w:ascii="Times New Roman" w:hAnsi="Times New Roman" w:cs="Times New Roman" w:eastAsia="ＭＳ 明朝"/>
          <w:lang w:val="en-US" w:eastAsia="ja-JP"/>
        </w:rPr>
        <w:t xml:space="preserve">=0.16）。勝者が入れ替わる以上、§4.2 の高安定領域の差は ILS が全体として優れていることの反映ではない。演算子の効き方はここでも §4.2 と同じ向きに分かれる：Memetic の全域 HV を 8 シナリオ中 6 で有意に押し上げる（+2.8〜11.7%。残る 2 つは演算子なしでも既に ILS を上回るシナリオである）のに対し、高安定領域を自力で埋めている ILS では全シナリオで ±0.5% 以内にとどまる。フロントの効率端（10 重みの掃引全体で到達した最小 MS）も同じ構図で、前者の 4 シナリオでは GA を除く全手法が一致し、後者では多点探索側が低い（3 つで 1.2〜2.2%,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0.001）。演算子はこの端点には効かない。</w:t>
      </w:r>
    </w:p>
    <w:p>
      <w:pPr>
        <w:pStyle w:val="a8"/>
        <w:spacing w:line="240" w:lineRule="exact"/>
        <w:jc w:val="both"/>
      </w:pPr>
      <w:r>
        <w:rPr>
          <w:rFonts w:ascii="Times New Roman" w:hAnsi="Times New Roman" w:cs="Times New Roman" w:eastAsia="ＭＳ 明朝"/>
          <w:b/>
          <w:lang w:val="en-US" w:eastAsia="ja-JP"/>
        </w:rPr>
        <w:t xml:space="preserve">AOC.</w:t>
      </w:r>
      <w:r>
        <w:rPr>
          <w:rFonts w:ascii="Times New Roman" w:hAnsi="Times New Roman" w:cs="Times New Roman" w:eastAsia="ＭＳ 明朝"/>
          <w:lang w:val="en-US" w:eastAsia="ja-JP"/>
        </w:rPr>
        <w:t xml:space="preserve"> 最良の水準に並ぶのは ILS 系 3 手法で、6 シナリオで最良から 2% 以内にある（表 2）。残る la36S・mt10 では Memetic-baseline が最良で ILS 系は 10〜22% 下回り、演算子をもたない 2 手法どうしの有意差もこれと同じ 6 対 2 に分かれる。これは最終的な品質でなく立ち上がりの差である（図 4）：AOC は対数時間で早期を重く見るため、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を初期解として受け取る ILS の早さを強く反映する。演算子の効き方はここでも非対称だが、全域 HV とは向きが逆で多点探索側のコストとして現れ、しかもその原因は埋め残しではなく発動の仕方そのものである：ILS では 3 手法の差が全シナリオで 3% 以内かつ有意でない（単点探索側は演算子が停滞時にしか発動しないため）のに対し、PR は Memetic の AOC を 8 シナリオ中 5 で有意に下げる（7〜26%）。PR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までの経路を辿り切り、中間解を再最適化してから返すため 1 回の呼び出しが重い。多点探索に載せる 2 つの演算子を比べると、最終的な品質はほぼ同等（有意差は全域 HV で 2/8、高安定 HV で 3/8 シナリオのみ）で、AOC では repair が PR を 6/8 シナリオで有意に上回る。</w:t>
      </w:r>
    </w:p>
    <w:p>
      <w:pPr>
        <w:pStyle w:val="a8"/>
        <w:spacing w:line="240" w:lineRule="exact"/>
        <w:jc w:val="both"/>
      </w:pPr>
      <w:r>
        <w:rPr>
          <w:rFonts w:ascii="Times New Roman" w:hAnsi="Times New Roman" w:cs="Times New Roman" w:eastAsia="ＭＳ 明朝"/>
          <w:lang w:val="en-US" w:eastAsia="ja-JP"/>
        </w:rPr>
        <w:t xml:space="preserve">最良手法は評価軸で替わる（表 2）：全域 HV なら Memetic＋演算子、AOC なら ILS 系、高安定 HV は両者が並ぶ。3 指標すべてで下位群に落ちないのは ILS 系と Memetic+repair である。</w:t>
      </w:r>
    </w:p>
    <w:p>
      <w:pPr>
        <w:pStyle w:val="2"/>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本研究は、高品質な元計画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が既に存在する再スケジューリングにおいて、探索構造と安定性誘導演算子の関係を、局所探索を揃えた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H1：単点探索（ILS）は多点探索（Memetic）より高安定領域を良く埋める.</w:t>
      </w:r>
      <w:r>
        <w:rPr>
          <w:rFonts w:ascii="Times New Roman" w:hAnsi="Times New Roman" w:cs="Times New Roman" w:eastAsia="ＭＳ 明朝"/>
          <w:lang w:val="en-US" w:eastAsia="ja-JP"/>
        </w:rPr>
        <w:t xml:space="preserve"> 高安定 HV で、同一 N5 を揃えた多点探索を全 8 シナリオで完全分離で上回った（</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=1.0。5 シナリオで 2〜4.5 倍・残る 3 シナリオでは多点探索が高安定領域にほぼ届かない）。全域 HV では両者は互角である。この差は、局所探索・目的関数・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の供給・予算を揃えた条件下で残ったものである（各構造の代表は 1 手法ずつであり、一般化の射程は限界 (v)）。</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H2・構造間比較：安定性誘導演算子の効果は載せる探索構造に依存して非対称に現れる.</w:t>
      </w:r>
      <w:r>
        <w:rPr>
          <w:rFonts w:ascii="Times New Roman" w:hAnsi="Times New Roman" w:cs="Times New Roman" w:eastAsia="ＭＳ 明朝"/>
          <w:lang w:val="en-US" w:eastAsia="ja-JP"/>
        </w:rPr>
        <w:t xml:space="preserve"> 多点探索に対しては高安定 HV を全 8 シナリオの全試行で押し上げ、8 シナリオ中 7 つで ILS 水準へ引き上げる（H2）一方、高安定領域を自力で埋め終えた単点探索ではほぼ頭打ちとなる。ただし ILS が埋めきれない ta21L では、単点探索にも小さいが一貫した上積みが残る。単点探索側の比較は事前に方向を予測していないので（§3.4）、この非対称は仮説の検定結果ではなく、仮説を「演算子の価値は搭載先が自力で高安定領域を埋めているかに条件付く」と精密化する結果であ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実務上の含意：重視する軸で最良手法は替わる.</w:t>
      </w:r>
      <w:r>
        <w:rPr>
          <w:rFonts w:ascii="Times New Roman" w:hAnsi="Times New Roman" w:cs="Times New Roman" w:eastAsia="ＭＳ 明朝"/>
          <w:lang w:val="en-US" w:eastAsia="ja-JP"/>
        </w:rPr>
        <w:t xml:space="preserve"> 手法をこの 3 つの軸で測ると、最良手法は軸ごとに替わる：トレードオフ全体の品質（全域 HV）は Memetic＋安定性誘導演算子、高安定領域の品質（高安定 HV）は ILS と Memetic＋演算子の双方、anytime 性能（AOC）は ILS 系が優れる。ゆえに計算時間を許容してトレードオフ全体の品質を追求するなら Memetic＋演算子、変更の少ない再計画を早く出すなら ILS を選ぶ。効率だけを重視する場合も、多点探索側が同等以上である（§4.3）。Memetic に載せる演算子は、最終的な品質では PR と repair がほぼ並び、anytime 性能では repair が上回る（§4.3）。</w:t>
      </w:r>
    </w:p>
    <w:p>
      <w:pPr>
        <w:pStyle w:val="a8"/>
        <w:spacing w:line="240" w:lineRule="exact"/>
        <w:jc w:val="both"/>
      </w:pPr>
      <w:r>
        <w:rPr>
          <w:rFonts w:ascii="Times New Roman" w:hAnsi="Times New Roman" w:cs="Times New Roman" w:eastAsia="ＭＳ 明朝"/>
          <w:lang w:val="en-US" w:eastAsia="ja-JP"/>
        </w:rPr>
        <w:t xml:space="preserve">本研究の中心的貢献は、安定性の確保を探索空間の制限でなく演算子として実装し、</w:t>
      </w:r>
      <w:r>
        <w:rPr>
          <w:rFonts w:ascii="Times New Roman" w:hAnsi="Times New Roman" w:cs="Times New Roman" w:eastAsia="ＭＳ 明朝"/>
          <w:b/>
          <w:lang w:val="en-US" w:eastAsia="ja-JP"/>
        </w:rPr>
        <w:t xml:space="preserve">同じ演算子の価値が搭載先の探索構造によって（正確には、搭載先が高安定領域を自力で埋めているかによって）大きく変わることを、局所探索を揃えた統制下で切り分けた</w:t>
      </w:r>
      <w:r>
        <w:rPr>
          <w:rFonts w:ascii="Times New Roman" w:hAnsi="Times New Roman" w:cs="Times New Roman" w:eastAsia="ＭＳ 明朝"/>
          <w:lang w:val="en-US" w:eastAsia="ja-JP"/>
        </w:rPr>
        <w:t xml:space="preserve">ことである。結果は、§2 で仮説の根拠とした説明——組み替えで散った多点探索は高安定領域の解を生成できず、</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へ戻す経路上の中間解がそれを補う——と整合する。</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に基づく（完全分離した主結論は頑健だが境界事例は別）。(ii) 安定性を順序偏差でのみ測っており、開始時刻偏差下での妥当性は未検証である（§3.1）。(iii) H1・H2 と演算子効果の非対称は、作業集合を保つ作業遅延型の外乱で確立した。特急ジョブの割込みやジョブ削除のように作業集合そのものを変える外乱では、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が完全な参照解でなくなり安定性（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からの偏差, 式(1)）の定義自体が変わるため、同じ非対称が成り立つかは本研究の射程外である。(iv) 各シナリオの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1 つ（GA-500 で生成）であり、</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の品質が結果に与える影響は検証していない。(v) 各探索構造の代表は 1 手法ずつであり（単点探索＝ILS、多点探索＝Memetic、交叉は PPX の 1 方式）、構造間の差が各構造内の手法選択や交叉方式にどこまで依存するかは検証していない。</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開始時刻偏差下での再検証、特急ジョブの割込みなど作業集合を変える外乱への拡張、範囲限定型と安定性誘導演算子の統合（影響波及範囲内での演算子の併用）の検証、組み替えを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寄りに制限した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の説明の直接検証）、および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[10] Mladenović, N., &amp;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24(11),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[32] Derrac, J., García, S., Molina, D., &amp; Herrera, F. (2011). A practical tutorial on the use of nonparametric statistical tests as a methodology for comparing evolutionary and swarm intelligence algorithms.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1(1), 3–18.</w:t>
      </w:r>
    </w:p>
    <w:p>
      <w:pPr>
        <w:spacing w:line="190" w:lineRule="exact"/>
        <w:ind w:left="284" w:hanging="284"/>
        <w:jc w:val="both"/>
      </w:pPr>
      <w:r>
        <w:rPr>
          <w:rFonts w:ascii="Times New Roman" w:hAnsi="Times New Roman" w:cs="Times New Roman" w:eastAsia="ＭＳ 明朝"/>
          <w:lang w:val="en-US" w:eastAsia="ja-JP"/>
          <w:sz w:val="17"/>
          <w:szCs w:val="17"/>
        </w:rPr>
        <w:t xml:space="preserve">[33] Garey, M. R., Johnson, D. S., &amp; Sethi, R. (1976). The complexity of flowshop and jobshop scheduling. </w:t>
      </w:r>
      <w:r>
        <w:rPr>
          <w:rFonts w:ascii="Times New Roman" w:hAnsi="Times New Roman" w:cs="Times New Roman" w:eastAsia="ＭＳ 明朝"/>
          <w:i/>
          <w:lang w:val="en-US" w:eastAsia="ja-JP"/>
          <w:sz w:val="17"/>
          <w:szCs w:val="17"/>
        </w:rPr>
        <w:t xml:space="preserve">Mathematics of Operations Research</w:t>
      </w:r>
      <w:r>
        <w:rPr>
          <w:rFonts w:ascii="Times New Roman" w:hAnsi="Times New Roman" w:cs="Times New Roman" w:eastAsia="ＭＳ 明朝"/>
          <w:lang w:val="en-US" w:eastAsia="ja-JP"/>
          <w:sz w:val="17"/>
          <w:szCs w:val="17"/>
        </w:rPr>
        <w:t xml:space="preserve">, 1(2), 117–129.</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